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9238B" w14:textId="05FBDC69" w:rsidR="00002990" w:rsidRPr="00BC0AC2" w:rsidRDefault="00EA1A26" w:rsidP="00A55989">
      <w:pPr>
        <w:pStyle w:val="DHHSbodynospace"/>
        <w:rPr>
          <w:rFonts w:cs="Arial"/>
        </w:rPr>
      </w:pPr>
      <w:r w:rsidRPr="00BC0AC2">
        <w:rPr>
          <w:rFonts w:cs="Arial"/>
          <w:noProof/>
        </w:rPr>
        <w:drawing>
          <wp:anchor distT="0" distB="0" distL="114300" distR="114300" simplePos="0" relativeHeight="251658240" behindDoc="1" locked="1" layoutInCell="0" allowOverlap="1" wp14:anchorId="69BBC0EC" wp14:editId="2A43630B">
            <wp:simplePos x="0" y="0"/>
            <wp:positionH relativeFrom="page">
              <wp:align>left</wp:align>
            </wp:positionH>
            <wp:positionV relativeFrom="page">
              <wp:align>top</wp:align>
            </wp:positionV>
            <wp:extent cx="7563485" cy="10700385"/>
            <wp:effectExtent l="0" t="0" r="0" b="5715"/>
            <wp:wrapNone/>
            <wp:docPr id="99" name="Picture 99"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Victoria State Government Department of Health and Human Servic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1070038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4A0" w:firstRow="1" w:lastRow="0" w:firstColumn="1" w:lastColumn="0" w:noHBand="0" w:noVBand="1"/>
      </w:tblPr>
      <w:tblGrid>
        <w:gridCol w:w="7938"/>
      </w:tblGrid>
      <w:tr w:rsidR="001817CD" w:rsidRPr="00BC0AC2" w14:paraId="768C7B67" w14:textId="77777777" w:rsidTr="004C5777">
        <w:trPr>
          <w:trHeight w:val="3988"/>
        </w:trPr>
        <w:tc>
          <w:tcPr>
            <w:tcW w:w="7938" w:type="dxa"/>
            <w:shd w:val="clear" w:color="auto" w:fill="auto"/>
          </w:tcPr>
          <w:p w14:paraId="6FC67ACC" w14:textId="41E1E339" w:rsidR="00F17B7B" w:rsidRPr="00BC0AC2" w:rsidRDefault="00EA1A26" w:rsidP="005A05A5">
            <w:pPr>
              <w:pStyle w:val="DHHSreportmaintitlewhite"/>
              <w:rPr>
                <w:rFonts w:cs="Arial"/>
                <w:sz w:val="56"/>
                <w:szCs w:val="56"/>
              </w:rPr>
            </w:pPr>
            <w:r w:rsidRPr="00BC0AC2">
              <w:rPr>
                <w:rFonts w:cs="Arial"/>
                <w:sz w:val="56"/>
                <w:szCs w:val="56"/>
              </w:rPr>
              <w:t xml:space="preserve">Permanent </w:t>
            </w:r>
            <w:r w:rsidR="00687CD8">
              <w:rPr>
                <w:rFonts w:cs="Arial"/>
                <w:sz w:val="56"/>
                <w:szCs w:val="56"/>
              </w:rPr>
              <w:t>c</w:t>
            </w:r>
            <w:r w:rsidRPr="00BC0AC2">
              <w:rPr>
                <w:rFonts w:cs="Arial"/>
                <w:sz w:val="56"/>
                <w:szCs w:val="56"/>
              </w:rPr>
              <w:t xml:space="preserve">are </w:t>
            </w:r>
            <w:r w:rsidR="00687CD8">
              <w:rPr>
                <w:rFonts w:cs="Arial"/>
                <w:sz w:val="56"/>
                <w:szCs w:val="56"/>
              </w:rPr>
              <w:t>m</w:t>
            </w:r>
            <w:r w:rsidRPr="00BC0AC2">
              <w:rPr>
                <w:rFonts w:cs="Arial"/>
                <w:sz w:val="56"/>
                <w:szCs w:val="56"/>
              </w:rPr>
              <w:t>anual 20</w:t>
            </w:r>
            <w:r w:rsidR="00F17B7B" w:rsidRPr="00BC0AC2">
              <w:rPr>
                <w:rFonts w:cs="Arial"/>
                <w:sz w:val="56"/>
                <w:szCs w:val="56"/>
              </w:rPr>
              <w:t>20</w:t>
            </w:r>
            <w:r w:rsidRPr="00BC0AC2">
              <w:rPr>
                <w:rFonts w:cs="Arial"/>
                <w:sz w:val="56"/>
                <w:szCs w:val="56"/>
              </w:rPr>
              <w:t xml:space="preserve"> </w:t>
            </w:r>
          </w:p>
          <w:p w14:paraId="74422CE5" w14:textId="4B019530" w:rsidR="00EA1A26" w:rsidRPr="00BC0AC2" w:rsidRDefault="00EA1A26" w:rsidP="00F17B7B">
            <w:pPr>
              <w:pStyle w:val="DHHSreportmaintitlewhite"/>
              <w:rPr>
                <w:rFonts w:cs="Arial"/>
                <w:sz w:val="48"/>
                <w:szCs w:val="48"/>
              </w:rPr>
            </w:pPr>
            <w:r w:rsidRPr="00BC0AC2">
              <w:rPr>
                <w:rFonts w:cs="Arial"/>
                <w:sz w:val="48"/>
                <w:szCs w:val="48"/>
              </w:rPr>
              <w:t xml:space="preserve">Policies and procedures </w:t>
            </w:r>
          </w:p>
          <w:p w14:paraId="29C1454E" w14:textId="0076ABD0" w:rsidR="00444D82" w:rsidRPr="00BC0AC2" w:rsidRDefault="00444D82" w:rsidP="00EA1A26">
            <w:pPr>
              <w:pStyle w:val="DHHSreportsubtitlewhite"/>
              <w:rPr>
                <w:rFonts w:cs="Arial"/>
              </w:rPr>
            </w:pPr>
          </w:p>
        </w:tc>
      </w:tr>
      <w:tr w:rsidR="001817CD" w:rsidRPr="00BC0AC2" w14:paraId="3BBE3AB7" w14:textId="77777777" w:rsidTr="004C5777">
        <w:trPr>
          <w:trHeight w:val="4664"/>
        </w:trPr>
        <w:tc>
          <w:tcPr>
            <w:tcW w:w="10252" w:type="dxa"/>
            <w:shd w:val="clear" w:color="auto" w:fill="auto"/>
          </w:tcPr>
          <w:p w14:paraId="066715DC" w14:textId="65ED1DD1" w:rsidR="00BC01C1" w:rsidRPr="00BC0AC2" w:rsidRDefault="00BC01C1" w:rsidP="004F3441">
            <w:pPr>
              <w:pStyle w:val="Coverinstructions"/>
              <w:rPr>
                <w:rFonts w:cs="Arial"/>
              </w:rPr>
            </w:pPr>
          </w:p>
        </w:tc>
      </w:tr>
    </w:tbl>
    <w:p w14:paraId="0BDF5540" w14:textId="77777777" w:rsidR="0069374A" w:rsidRPr="00BC0AC2" w:rsidRDefault="0069374A" w:rsidP="00C2657D">
      <w:pPr>
        <w:pStyle w:val="DHHSbodynospace"/>
        <w:ind w:left="-454"/>
        <w:rPr>
          <w:rFonts w:cs="Arial"/>
        </w:rPr>
      </w:pPr>
    </w:p>
    <w:p w14:paraId="11D638C4" w14:textId="77777777" w:rsidR="00C51B1C" w:rsidRPr="00BC0AC2" w:rsidRDefault="00C51B1C" w:rsidP="00CA6D4E">
      <w:pPr>
        <w:pStyle w:val="DHHSbodynospace"/>
        <w:rPr>
          <w:rFonts w:cs="Arial"/>
        </w:rPr>
        <w:sectPr w:rsidR="00C51B1C" w:rsidRPr="00BC0AC2" w:rsidSect="00A55989">
          <w:headerReference w:type="even" r:id="rId9"/>
          <w:headerReference w:type="default" r:id="rId10"/>
          <w:footerReference w:type="even" r:id="rId11"/>
          <w:footerReference w:type="default" r:id="rId12"/>
          <w:headerReference w:type="first" r:id="rId13"/>
          <w:footerReference w:type="first" r:id="rId14"/>
          <w:type w:val="oddPage"/>
          <w:pgSz w:w="11906" w:h="16838"/>
          <w:pgMar w:top="3969" w:right="1304" w:bottom="1134" w:left="1304" w:header="454" w:footer="567" w:gutter="0"/>
          <w:cols w:space="720"/>
          <w:docGrid w:linePitch="360"/>
        </w:sectPr>
      </w:pPr>
    </w:p>
    <w:p w14:paraId="624C79BD" w14:textId="59EEA346" w:rsidR="00AC0C3B" w:rsidRPr="00BC0AC2" w:rsidRDefault="00EA1A26" w:rsidP="00CA6D4E">
      <w:pPr>
        <w:pStyle w:val="DHHSbodynospace"/>
        <w:rPr>
          <w:rFonts w:cs="Arial"/>
        </w:rPr>
      </w:pPr>
      <w:r w:rsidRPr="00BC0AC2">
        <w:rPr>
          <w:rFonts w:cs="Arial"/>
          <w:noProof/>
        </w:rPr>
        <w:lastRenderedPageBreak/>
        <mc:AlternateContent>
          <mc:Choice Requires="wps">
            <w:drawing>
              <wp:anchor distT="0" distB="0" distL="114300" distR="114300" simplePos="0" relativeHeight="251657216" behindDoc="0" locked="0" layoutInCell="1" allowOverlap="1" wp14:anchorId="62E50DC0" wp14:editId="0953FEF2">
                <wp:simplePos x="0" y="0"/>
                <wp:positionH relativeFrom="column">
                  <wp:posOffset>4572000</wp:posOffset>
                </wp:positionH>
                <wp:positionV relativeFrom="paragraph">
                  <wp:posOffset>10172700</wp:posOffset>
                </wp:positionV>
                <wp:extent cx="2514600" cy="342900"/>
                <wp:effectExtent l="0" t="0" r="0"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arto="http://schemas.microsoft.com/office/word/2006/arto">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arto="http://schemas.microsoft.com/office/word/2006/arto" w="9525">
                              <a:solidFill>
                                <a:srgbClr val="000000"/>
                              </a:solidFill>
                              <a:miter lim="800000"/>
                              <a:headEnd/>
                              <a:tailEnd/>
                            </a14:hiddenLine>
                          </a:ext>
                        </a:extLst>
                      </wps:spPr>
                      <wps:txbx>
                        <w:txbxContent>
                          <w:p w14:paraId="1F0D04B0" w14:textId="77777777" w:rsidR="00C0467A" w:rsidRDefault="00C0467A" w:rsidP="00AC0C3B">
                            <w:pPr>
                              <w:jc w:val="right"/>
                            </w:pPr>
                            <w:r w:rsidRPr="000147AF">
                              <w:rPr>
                                <w:rFonts w:ascii="Arial" w:hAnsi="Arial" w:cs="Arial"/>
                                <w:color w:val="808080"/>
                                <w:sz w:val="22"/>
                                <w:szCs w:val="22"/>
                              </w:rPr>
                              <w:t>Department of Health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E50DC0" id="_x0000_t202" coordsize="21600,21600" o:spt="202" path="m,l,21600r21600,l21600,xe">
                <v:stroke joinstyle="miter"/>
                <v:path gradientshapeok="t" o:connecttype="rect"/>
              </v:shapetype>
              <v:shape id="Text Box 43" o:spid="_x0000_s1026" type="#_x0000_t202" style="position:absolute;margin-left:5in;margin-top:801pt;width:19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" filled="f" stroked="f">
                <v:textbox>
                  <w:txbxContent>
                    <w:p w14:paraId="1F0D04B0" w14:textId="77777777" w:rsidR="00C0467A" w:rsidRDefault="00C0467A" w:rsidP="00AC0C3B">
                      <w:pPr>
                        <w:jc w:val="right"/>
                      </w:pPr>
                      <w:r w:rsidRPr="000147AF">
                        <w:rPr>
                          <w:rFonts w:ascii="Arial" w:hAnsi="Arial" w:cs="Arial"/>
                          <w:color w:val="808080"/>
                          <w:sz w:val="22"/>
                          <w:szCs w:val="22"/>
                        </w:rPr>
                        <w:t>Department of Health</w:t>
                      </w:r>
                    </w:p>
                  </w:txbxContent>
                </v:textbox>
              </v:shape>
            </w:pict>
          </mc:Fallback>
        </mc:AlternateContent>
      </w:r>
    </w:p>
    <w:tbl>
      <w:tblPr>
        <w:tblW w:w="0" w:type="auto"/>
        <w:tblInd w:w="1701" w:type="dxa"/>
        <w:tblCellMar>
          <w:left w:w="0" w:type="dxa"/>
          <w:right w:w="0" w:type="dxa"/>
        </w:tblCellMar>
        <w:tblLook w:val="04A0" w:firstRow="1" w:lastRow="0" w:firstColumn="1" w:lastColumn="0" w:noHBand="0" w:noVBand="1"/>
      </w:tblPr>
      <w:tblGrid>
        <w:gridCol w:w="7597"/>
      </w:tblGrid>
      <w:tr w:rsidR="00DE24E6" w:rsidRPr="00BC0AC2" w14:paraId="215839C2" w14:textId="77777777" w:rsidTr="00CA6D4E">
        <w:trPr>
          <w:trHeight w:val="7402"/>
        </w:trPr>
        <w:tc>
          <w:tcPr>
            <w:tcW w:w="9298" w:type="dxa"/>
            <w:shd w:val="clear" w:color="auto" w:fill="auto"/>
            <w:vAlign w:val="center"/>
          </w:tcPr>
          <w:p w14:paraId="16A905B5" w14:textId="11D6DDA6" w:rsidR="00687CD8" w:rsidRDefault="00EA1A26" w:rsidP="00EA1A26">
            <w:pPr>
              <w:pStyle w:val="DHHSreportmaintitle"/>
              <w:rPr>
                <w:rFonts w:cs="Arial"/>
              </w:rPr>
            </w:pPr>
            <w:r w:rsidRPr="00BC0AC2">
              <w:rPr>
                <w:rFonts w:cs="Arial"/>
              </w:rPr>
              <w:t xml:space="preserve">Permanent </w:t>
            </w:r>
            <w:r w:rsidR="00687CD8">
              <w:rPr>
                <w:rFonts w:cs="Arial"/>
              </w:rPr>
              <w:t>c</w:t>
            </w:r>
            <w:r w:rsidRPr="00BC0AC2">
              <w:rPr>
                <w:rFonts w:cs="Arial"/>
              </w:rPr>
              <w:t xml:space="preserve">are </w:t>
            </w:r>
            <w:r w:rsidR="00687CD8">
              <w:rPr>
                <w:rFonts w:cs="Arial"/>
              </w:rPr>
              <w:t>m</w:t>
            </w:r>
            <w:r w:rsidR="00687CD8" w:rsidRPr="00BC0AC2">
              <w:rPr>
                <w:rFonts w:cs="Arial"/>
              </w:rPr>
              <w:t>anual 2020</w:t>
            </w:r>
          </w:p>
          <w:p w14:paraId="2AE72CE4" w14:textId="342D4E33" w:rsidR="00EA1A26" w:rsidRPr="00BC0AC2" w:rsidRDefault="00EA1A26" w:rsidP="00C74295">
            <w:pPr>
              <w:pStyle w:val="DHHSreportsubtitle"/>
            </w:pPr>
            <w:r w:rsidRPr="00BC0AC2">
              <w:t>Polic</w:t>
            </w:r>
            <w:r w:rsidR="00687CD8">
              <w:t>ies</w:t>
            </w:r>
            <w:r w:rsidRPr="00BC0AC2">
              <w:t xml:space="preserve"> and </w:t>
            </w:r>
            <w:r w:rsidR="00687CD8">
              <w:t>p</w:t>
            </w:r>
            <w:r w:rsidRPr="00BC0AC2">
              <w:t>rocedure</w:t>
            </w:r>
            <w:r w:rsidR="00687CD8">
              <w:t>s</w:t>
            </w:r>
            <w:r w:rsidRPr="00BC0AC2">
              <w:t xml:space="preserve"> </w:t>
            </w:r>
          </w:p>
          <w:p w14:paraId="01B1E985" w14:textId="77777777" w:rsidR="00BB47D7" w:rsidRPr="00BC0AC2" w:rsidRDefault="00BB47D7" w:rsidP="00630937">
            <w:pPr>
              <w:pStyle w:val="DHHSreportsubtitle"/>
              <w:rPr>
                <w:rFonts w:cs="Arial"/>
              </w:rPr>
            </w:pPr>
          </w:p>
        </w:tc>
      </w:tr>
      <w:tr w:rsidR="009906C7" w:rsidRPr="00BC0AC2" w14:paraId="05011F4B" w14:textId="77777777" w:rsidTr="009906C7">
        <w:tc>
          <w:tcPr>
            <w:tcW w:w="9298" w:type="dxa"/>
            <w:shd w:val="clear" w:color="auto" w:fill="auto"/>
            <w:vAlign w:val="center"/>
          </w:tcPr>
          <w:p w14:paraId="50AC81EC" w14:textId="77777777" w:rsidR="009906C7" w:rsidRPr="00BC0AC2" w:rsidRDefault="009906C7" w:rsidP="009906C7">
            <w:pPr>
              <w:pStyle w:val="DHHSbody"/>
              <w:rPr>
                <w:rFonts w:cs="Arial"/>
              </w:rPr>
            </w:pPr>
          </w:p>
        </w:tc>
      </w:tr>
    </w:tbl>
    <w:p w14:paraId="171A2A95" w14:textId="77777777" w:rsidR="00CA6D4E" w:rsidRPr="00BC0AC2" w:rsidRDefault="00CA6D4E" w:rsidP="00CA6D4E">
      <w:pPr>
        <w:pStyle w:val="DHHSbodynospace"/>
        <w:rPr>
          <w:rFonts w:cs="Arial"/>
        </w:rPr>
      </w:pPr>
    </w:p>
    <w:p w14:paraId="61E061A8" w14:textId="77777777" w:rsidR="00AC0C3B" w:rsidRPr="00BC0AC2" w:rsidRDefault="00C81BA6" w:rsidP="00CA6D4E">
      <w:pPr>
        <w:pStyle w:val="DHHSbodynospace"/>
        <w:rPr>
          <w:rFonts w:cs="Arial"/>
        </w:rPr>
      </w:pPr>
      <w:r w:rsidRPr="00BC0AC2">
        <w:rPr>
          <w:rFonts w:cs="Arial"/>
        </w:rPr>
        <w:br w:type="page"/>
      </w: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564E8F" w:rsidRPr="00BC0AC2" w14:paraId="6195F38C" w14:textId="77777777" w:rsidTr="00564E8F">
        <w:trPr>
          <w:trHeight w:val="4313"/>
        </w:trPr>
        <w:tc>
          <w:tcPr>
            <w:tcW w:w="9401" w:type="dxa"/>
          </w:tcPr>
          <w:p w14:paraId="2490C9AF" w14:textId="398D2B67" w:rsidR="00564E8F" w:rsidRPr="00BC0AC2" w:rsidRDefault="00564E8F" w:rsidP="00031263">
            <w:pPr>
              <w:pStyle w:val="DHHSbody"/>
              <w:rPr>
                <w:rFonts w:cs="Arial"/>
                <w:i/>
                <w:color w:val="008950"/>
                <w:sz w:val="26"/>
                <w:szCs w:val="26"/>
              </w:rPr>
            </w:pPr>
          </w:p>
        </w:tc>
      </w:tr>
      <w:tr w:rsidR="00564E8F" w:rsidRPr="00BC0AC2" w14:paraId="7E883687" w14:textId="77777777" w:rsidTr="001F09DC">
        <w:trPr>
          <w:trHeight w:val="6336"/>
        </w:trPr>
        <w:tc>
          <w:tcPr>
            <w:tcW w:w="9401" w:type="dxa"/>
            <w:vAlign w:val="bottom"/>
          </w:tcPr>
          <w:p w14:paraId="50AD2BCF" w14:textId="60C62345" w:rsidR="00EA1A26" w:rsidRPr="00BC0AC2" w:rsidRDefault="00EA1A26" w:rsidP="00EA1A26">
            <w:pPr>
              <w:spacing w:after="200" w:line="300" w:lineRule="atLeast"/>
              <w:rPr>
                <w:rFonts w:ascii="Arial" w:eastAsia="Times" w:hAnsi="Arial" w:cs="Arial"/>
                <w:sz w:val="24"/>
                <w:szCs w:val="19"/>
              </w:rPr>
            </w:pPr>
            <w:r w:rsidRPr="00BC0AC2">
              <w:rPr>
                <w:rFonts w:ascii="Arial" w:eastAsia="Times" w:hAnsi="Arial" w:cs="Arial"/>
                <w:sz w:val="24"/>
                <w:szCs w:val="19"/>
              </w:rPr>
              <w:t xml:space="preserve">To receive this publication in an accessible format phone </w:t>
            </w:r>
            <w:r w:rsidR="00CD59EE">
              <w:rPr>
                <w:rFonts w:ascii="Arial" w:eastAsia="Times" w:hAnsi="Arial" w:cs="Arial"/>
                <w:sz w:val="24"/>
                <w:szCs w:val="19"/>
              </w:rPr>
              <w:t>(</w:t>
            </w:r>
            <w:r w:rsidRPr="00333AC6">
              <w:rPr>
                <w:rFonts w:ascii="Arial" w:eastAsia="Times" w:hAnsi="Arial" w:cs="Arial"/>
                <w:sz w:val="24"/>
                <w:szCs w:val="19"/>
              </w:rPr>
              <w:t>03</w:t>
            </w:r>
            <w:r w:rsidR="00CD59EE">
              <w:rPr>
                <w:rFonts w:ascii="Arial" w:eastAsia="Times" w:hAnsi="Arial" w:cs="Arial"/>
                <w:sz w:val="24"/>
                <w:szCs w:val="19"/>
              </w:rPr>
              <w:t>)</w:t>
            </w:r>
            <w:r w:rsidRPr="00333AC6">
              <w:rPr>
                <w:rFonts w:ascii="Arial" w:eastAsia="Times" w:hAnsi="Arial" w:cs="Arial"/>
                <w:sz w:val="24"/>
                <w:szCs w:val="19"/>
              </w:rPr>
              <w:t xml:space="preserve"> 9096 7366 using the National Relay Service 13 36 77 if required,</w:t>
            </w:r>
            <w:r w:rsidRPr="00CD59EE">
              <w:rPr>
                <w:rFonts w:ascii="Arial" w:eastAsia="Times" w:hAnsi="Arial" w:cs="Arial"/>
                <w:sz w:val="24"/>
                <w:szCs w:val="24"/>
              </w:rPr>
              <w:t xml:space="preserve"> </w:t>
            </w:r>
            <w:r w:rsidR="00CD59EE" w:rsidRPr="00CD59EE">
              <w:rPr>
                <w:rFonts w:ascii="Arial" w:hAnsi="Arial" w:cs="Arial"/>
                <w:sz w:val="24"/>
                <w:szCs w:val="24"/>
              </w:rPr>
              <w:t xml:space="preserve">or </w:t>
            </w:r>
            <w:hyperlink r:id="rId15" w:history="1">
              <w:r w:rsidR="00CD59EE" w:rsidRPr="00CD59EE">
                <w:rPr>
                  <w:rStyle w:val="Hyperlink"/>
                  <w:rFonts w:ascii="Arial" w:hAnsi="Arial" w:cs="Arial"/>
                  <w:sz w:val="24"/>
                  <w:szCs w:val="24"/>
                </w:rPr>
                <w:t>email Care Services</w:t>
              </w:r>
            </w:hyperlink>
            <w:r w:rsidR="00CD59EE" w:rsidRPr="00CD59EE">
              <w:rPr>
                <w:rFonts w:ascii="Arial" w:hAnsi="Arial" w:cs="Arial"/>
                <w:sz w:val="24"/>
                <w:szCs w:val="24"/>
              </w:rPr>
              <w:t xml:space="preserve"> &lt;careservices@dhhs.vic.gov.au&gt;.</w:t>
            </w:r>
          </w:p>
          <w:p w14:paraId="1E7677E6" w14:textId="77777777" w:rsidR="00EA1A26" w:rsidRPr="00BC0AC2" w:rsidRDefault="00EA1A26" w:rsidP="00EA1A26">
            <w:pPr>
              <w:spacing w:after="120" w:line="270" w:lineRule="atLeast"/>
              <w:rPr>
                <w:rFonts w:ascii="Arial" w:eastAsia="Times" w:hAnsi="Arial" w:cs="Arial"/>
              </w:rPr>
            </w:pPr>
            <w:r w:rsidRPr="00BC0AC2">
              <w:rPr>
                <w:rFonts w:ascii="Arial" w:eastAsia="Times" w:hAnsi="Arial" w:cs="Arial"/>
              </w:rPr>
              <w:t>Authorised and published by the Victorian Government, 1 Treasury Place, Melbourne.</w:t>
            </w:r>
          </w:p>
          <w:p w14:paraId="41E261E9" w14:textId="26905554" w:rsidR="00EA1A26" w:rsidRPr="00BC0AC2" w:rsidRDefault="00EA1A26" w:rsidP="00EA1A26">
            <w:pPr>
              <w:spacing w:after="120" w:line="270" w:lineRule="atLeast"/>
              <w:rPr>
                <w:rFonts w:ascii="Arial" w:eastAsia="Times" w:hAnsi="Arial" w:cs="Arial"/>
              </w:rPr>
            </w:pPr>
            <w:r w:rsidRPr="00BC0AC2">
              <w:rPr>
                <w:rFonts w:ascii="Arial" w:eastAsia="Times" w:hAnsi="Arial" w:cs="Arial"/>
              </w:rPr>
              <w:t>© State of Victoria, Department of Health and Human Services</w:t>
            </w:r>
            <w:r w:rsidR="00687CD8">
              <w:rPr>
                <w:rFonts w:ascii="Arial" w:eastAsia="Times" w:hAnsi="Arial" w:cs="Arial"/>
              </w:rPr>
              <w:t xml:space="preserve">, </w:t>
            </w:r>
            <w:r w:rsidR="008D19F0">
              <w:rPr>
                <w:rFonts w:ascii="Arial" w:eastAsia="Times" w:hAnsi="Arial" w:cs="Arial"/>
              </w:rPr>
              <w:t>April</w:t>
            </w:r>
            <w:r w:rsidR="00687CD8">
              <w:rPr>
                <w:rFonts w:ascii="Arial" w:eastAsia="Times" w:hAnsi="Arial" w:cs="Arial"/>
              </w:rPr>
              <w:t xml:space="preserve"> 2020.</w:t>
            </w:r>
          </w:p>
          <w:p w14:paraId="4CC1D12B" w14:textId="77777777" w:rsidR="00EA1A26" w:rsidRPr="00687CD8" w:rsidRDefault="00EA1A26" w:rsidP="00EA1A26">
            <w:pPr>
              <w:spacing w:after="120" w:line="270" w:lineRule="atLeast"/>
              <w:rPr>
                <w:rFonts w:ascii="Arial" w:eastAsia="Times" w:hAnsi="Arial" w:cs="Arial"/>
              </w:rPr>
            </w:pPr>
            <w:r w:rsidRPr="00687CD8">
              <w:rPr>
                <w:rFonts w:ascii="Arial" w:eastAsia="Times" w:hAnsi="Arial" w:cs="Arial"/>
              </w:rPr>
              <w:t>Where the term ‘Aboriginal’ is used it refers to both Aboriginal and Torres Strait Islander people. Indigenous is retained when it is part of the title of a report, program or quotation.</w:t>
            </w:r>
          </w:p>
          <w:p w14:paraId="42823E9B" w14:textId="6850816B" w:rsidR="00EA1A26" w:rsidRPr="00BC0AC2" w:rsidRDefault="00EA1A26" w:rsidP="00EA1A26">
            <w:pPr>
              <w:spacing w:after="120" w:line="270" w:lineRule="atLeast"/>
              <w:rPr>
                <w:rFonts w:ascii="Arial" w:eastAsia="Times" w:hAnsi="Arial" w:cs="Arial"/>
              </w:rPr>
            </w:pPr>
            <w:r w:rsidRPr="00BC0AC2">
              <w:rPr>
                <w:rFonts w:ascii="Arial" w:eastAsia="Times" w:hAnsi="Arial" w:cs="Arial"/>
              </w:rPr>
              <w:t>ISBN/ISSN</w:t>
            </w:r>
            <w:r w:rsidRPr="00BC0AC2">
              <w:rPr>
                <w:rFonts w:ascii="Arial" w:eastAsia="Times" w:hAnsi="Arial" w:cs="Arial"/>
                <w:color w:val="008950"/>
              </w:rPr>
              <w:t xml:space="preserve"> </w:t>
            </w:r>
            <w:r w:rsidRPr="00687CD8">
              <w:rPr>
                <w:rFonts w:ascii="Arial" w:eastAsia="Times" w:hAnsi="Arial" w:cs="Arial"/>
              </w:rPr>
              <w:t>978-1-76069-369-5</w:t>
            </w:r>
            <w:r w:rsidR="00687CD8" w:rsidRPr="00687CD8">
              <w:rPr>
                <w:rFonts w:ascii="Arial" w:eastAsia="Times" w:hAnsi="Arial" w:cs="Arial"/>
              </w:rPr>
              <w:t xml:space="preserve"> (pdf/online/MS word)</w:t>
            </w:r>
            <w:r w:rsidR="00687CD8">
              <w:rPr>
                <w:rFonts w:ascii="Helvetica" w:hAnsi="Helvetica" w:cs="Helvetica"/>
                <w:color w:val="222222"/>
                <w:sz w:val="27"/>
                <w:szCs w:val="27"/>
                <w:shd w:val="clear" w:color="auto" w:fill="FFFFFF"/>
              </w:rPr>
              <w:t> </w:t>
            </w:r>
          </w:p>
          <w:p w14:paraId="43884B26" w14:textId="77777777" w:rsidR="00AB5857" w:rsidRDefault="00EA1A26" w:rsidP="00747F12">
            <w:pPr>
              <w:pStyle w:val="DHHSbody"/>
              <w:rPr>
                <w:rFonts w:cs="Arial"/>
                <w:szCs w:val="19"/>
              </w:rPr>
            </w:pPr>
            <w:r w:rsidRPr="00BC0AC2">
              <w:rPr>
                <w:rFonts w:cs="Arial"/>
                <w:szCs w:val="19"/>
              </w:rPr>
              <w:t xml:space="preserve">Available </w:t>
            </w:r>
            <w:r w:rsidR="00333AC6" w:rsidRPr="00333AC6">
              <w:rPr>
                <w:rFonts w:cs="Arial"/>
                <w:szCs w:val="19"/>
              </w:rPr>
              <w:t xml:space="preserve">from the </w:t>
            </w:r>
            <w:r w:rsidR="008D19F0">
              <w:rPr>
                <w:rFonts w:cs="Arial"/>
                <w:szCs w:val="19"/>
              </w:rPr>
              <w:t xml:space="preserve">in the specialist resources section of the </w:t>
            </w:r>
            <w:hyperlink r:id="rId16" w:history="1">
              <w:r w:rsidR="00D22FF9">
                <w:rPr>
                  <w:rStyle w:val="Hyperlink"/>
                  <w:rFonts w:cs="Arial"/>
                  <w:szCs w:val="19"/>
                </w:rPr>
                <w:t>Child Protection Manual</w:t>
              </w:r>
              <w:r w:rsidR="00333AC6" w:rsidRPr="00333AC6">
                <w:rPr>
                  <w:rStyle w:val="Hyperlink"/>
                  <w:rFonts w:cs="Arial"/>
                  <w:szCs w:val="19"/>
                </w:rPr>
                <w:t xml:space="preserve"> </w:t>
              </w:r>
            </w:hyperlink>
            <w:r w:rsidR="00333AC6" w:rsidRPr="00333AC6">
              <w:rPr>
                <w:rFonts w:cs="Arial"/>
                <w:szCs w:val="19"/>
              </w:rPr>
              <w:t xml:space="preserve"> </w:t>
            </w:r>
          </w:p>
          <w:p w14:paraId="7259EA8E" w14:textId="5EB7D069" w:rsidR="00564E8F" w:rsidRPr="00AB5857" w:rsidRDefault="00333AC6" w:rsidP="00747F12">
            <w:pPr>
              <w:pStyle w:val="DHHSbody"/>
            </w:pPr>
            <w:r w:rsidRPr="00747F12">
              <w:t>&lt;</w:t>
            </w:r>
            <w:r w:rsidR="00AB5857">
              <w:t xml:space="preserve"> </w:t>
            </w:r>
            <w:hyperlink w:history="1">
              <w:r w:rsidR="00AB5857" w:rsidRPr="00AA3197">
                <w:rPr>
                  <w:rStyle w:val="Hyperlink"/>
                </w:rPr>
                <w:t>https:// www.cpmanual.vic.gov.au/advice-and-protocols/specialist-resources/permanent-care-manual</w:t>
              </w:r>
            </w:hyperlink>
            <w:r w:rsidRPr="00747F12">
              <w:t>&gt;.</w:t>
            </w:r>
          </w:p>
        </w:tc>
      </w:tr>
      <w:tr w:rsidR="009906C7" w:rsidRPr="00BC0AC2" w14:paraId="185C1065" w14:textId="77777777" w:rsidTr="009906C7">
        <w:tc>
          <w:tcPr>
            <w:tcW w:w="9401" w:type="dxa"/>
            <w:vAlign w:val="bottom"/>
          </w:tcPr>
          <w:p w14:paraId="4AA0DD71" w14:textId="51072858" w:rsidR="009906C7" w:rsidRPr="00BC0AC2" w:rsidRDefault="009906C7" w:rsidP="009906C7">
            <w:pPr>
              <w:pStyle w:val="DHHSbody"/>
              <w:rPr>
                <w:rFonts w:cs="Arial"/>
              </w:rPr>
            </w:pPr>
          </w:p>
        </w:tc>
      </w:tr>
    </w:tbl>
    <w:p w14:paraId="1EEDAC17" w14:textId="77777777" w:rsidR="00ED4D17" w:rsidRPr="00BC0AC2" w:rsidRDefault="00ED4D17" w:rsidP="003072C6">
      <w:pPr>
        <w:pStyle w:val="DHHSbody"/>
        <w:rPr>
          <w:rFonts w:cs="Arial"/>
        </w:rPr>
      </w:pPr>
    </w:p>
    <w:p w14:paraId="6CB6BB07" w14:textId="593ABF48" w:rsidR="00EA1A26" w:rsidRPr="00BC0AC2" w:rsidRDefault="00523420" w:rsidP="00FF2AE2">
      <w:pPr>
        <w:pStyle w:val="DHHSTOCheadingreport"/>
      </w:pPr>
      <w:r w:rsidRPr="00BC0AC2">
        <w:lastRenderedPageBreak/>
        <w:t>Co</w:t>
      </w:r>
      <w:r w:rsidR="00EA1A26" w:rsidRPr="00BC0AC2">
        <w:t>ntents</w:t>
      </w:r>
    </w:p>
    <w:p w14:paraId="6B378E43" w14:textId="0D79E01D" w:rsidR="008D19F0" w:rsidRDefault="00EA1A26">
      <w:pPr>
        <w:pStyle w:val="TOC1"/>
        <w:rPr>
          <w:rFonts w:asciiTheme="minorHAnsi" w:eastAsiaTheme="minorEastAsia" w:hAnsiTheme="minorHAnsi" w:cstheme="minorBidi"/>
          <w:b w:val="0"/>
          <w:sz w:val="22"/>
          <w:szCs w:val="22"/>
          <w:lang w:eastAsia="en-AU"/>
        </w:rPr>
      </w:pPr>
      <w:r w:rsidRPr="00BC0AC2">
        <w:rPr>
          <w:rFonts w:cs="Arial"/>
          <w:noProof w:val="0"/>
        </w:rPr>
        <w:fldChar w:fldCharType="begin"/>
      </w:r>
      <w:r w:rsidRPr="00BC0AC2">
        <w:rPr>
          <w:rFonts w:cs="Arial"/>
          <w:noProof w:val="0"/>
        </w:rPr>
        <w:instrText xml:space="preserve"> TOC \h \z \t "Heading 1,1,Heading 2,2" </w:instrText>
      </w:r>
      <w:r w:rsidRPr="00BC0AC2">
        <w:rPr>
          <w:rFonts w:cs="Arial"/>
          <w:noProof w:val="0"/>
        </w:rPr>
        <w:fldChar w:fldCharType="separate"/>
      </w:r>
      <w:hyperlink w:anchor="_Toc39160876" w:history="1">
        <w:r w:rsidR="008D19F0" w:rsidRPr="00E35F11">
          <w:rPr>
            <w:rStyle w:val="Hyperlink"/>
            <w:rFonts w:cs="Arial"/>
          </w:rPr>
          <w:t>Purpose and scope of the manual</w:t>
        </w:r>
        <w:r w:rsidR="008D19F0">
          <w:rPr>
            <w:webHidden/>
          </w:rPr>
          <w:tab/>
        </w:r>
        <w:r w:rsidR="008D19F0">
          <w:rPr>
            <w:webHidden/>
          </w:rPr>
          <w:fldChar w:fldCharType="begin"/>
        </w:r>
        <w:r w:rsidR="008D19F0">
          <w:rPr>
            <w:webHidden/>
          </w:rPr>
          <w:instrText xml:space="preserve"> PAGEREF _Toc39160876 \h </w:instrText>
        </w:r>
        <w:r w:rsidR="008D19F0">
          <w:rPr>
            <w:webHidden/>
          </w:rPr>
        </w:r>
        <w:r w:rsidR="008D19F0">
          <w:rPr>
            <w:webHidden/>
          </w:rPr>
          <w:fldChar w:fldCharType="separate"/>
        </w:r>
        <w:r w:rsidR="008D19F0">
          <w:rPr>
            <w:webHidden/>
          </w:rPr>
          <w:t>1</w:t>
        </w:r>
        <w:r w:rsidR="008D19F0">
          <w:rPr>
            <w:webHidden/>
          </w:rPr>
          <w:fldChar w:fldCharType="end"/>
        </w:r>
      </w:hyperlink>
    </w:p>
    <w:p w14:paraId="4D599FCB" w14:textId="1F07F2B7" w:rsidR="008D19F0" w:rsidRDefault="00C0467A">
      <w:pPr>
        <w:pStyle w:val="TOC1"/>
        <w:tabs>
          <w:tab w:val="left" w:pos="567"/>
        </w:tabs>
        <w:rPr>
          <w:rFonts w:asciiTheme="minorHAnsi" w:eastAsiaTheme="minorEastAsia" w:hAnsiTheme="minorHAnsi" w:cstheme="minorBidi"/>
          <w:b w:val="0"/>
          <w:sz w:val="22"/>
          <w:szCs w:val="22"/>
          <w:lang w:eastAsia="en-AU"/>
        </w:rPr>
      </w:pPr>
      <w:hyperlink w:anchor="_Toc39160877" w:history="1">
        <w:r w:rsidR="008D19F0" w:rsidRPr="00E35F11">
          <w:rPr>
            <w:rStyle w:val="Hyperlink"/>
            <w:rFonts w:cs="Arial"/>
          </w:rPr>
          <w:t>1.</w:t>
        </w:r>
        <w:r w:rsidR="008D19F0">
          <w:rPr>
            <w:rFonts w:asciiTheme="minorHAnsi" w:eastAsiaTheme="minorEastAsia" w:hAnsiTheme="minorHAnsi" w:cstheme="minorBidi"/>
            <w:b w:val="0"/>
            <w:sz w:val="22"/>
            <w:szCs w:val="22"/>
            <w:lang w:eastAsia="en-AU"/>
          </w:rPr>
          <w:tab/>
        </w:r>
        <w:r w:rsidR="008D19F0" w:rsidRPr="00E35F11">
          <w:rPr>
            <w:rStyle w:val="Hyperlink"/>
            <w:rFonts w:cs="Arial"/>
          </w:rPr>
          <w:t>Permanent care in Victoria</w:t>
        </w:r>
        <w:r w:rsidR="008D19F0">
          <w:rPr>
            <w:webHidden/>
          </w:rPr>
          <w:tab/>
        </w:r>
        <w:r w:rsidR="008D19F0">
          <w:rPr>
            <w:webHidden/>
          </w:rPr>
          <w:fldChar w:fldCharType="begin"/>
        </w:r>
        <w:r w:rsidR="008D19F0">
          <w:rPr>
            <w:webHidden/>
          </w:rPr>
          <w:instrText xml:space="preserve"> PAGEREF _Toc39160877 \h </w:instrText>
        </w:r>
        <w:r w:rsidR="008D19F0">
          <w:rPr>
            <w:webHidden/>
          </w:rPr>
        </w:r>
        <w:r w:rsidR="008D19F0">
          <w:rPr>
            <w:webHidden/>
          </w:rPr>
          <w:fldChar w:fldCharType="separate"/>
        </w:r>
        <w:r w:rsidR="008D19F0">
          <w:rPr>
            <w:webHidden/>
          </w:rPr>
          <w:t>2</w:t>
        </w:r>
        <w:r w:rsidR="008D19F0">
          <w:rPr>
            <w:webHidden/>
          </w:rPr>
          <w:fldChar w:fldCharType="end"/>
        </w:r>
      </w:hyperlink>
    </w:p>
    <w:p w14:paraId="0254078A" w14:textId="50D3FF78" w:rsidR="008D19F0" w:rsidRDefault="00C0467A">
      <w:pPr>
        <w:pStyle w:val="TOC2"/>
        <w:rPr>
          <w:rFonts w:asciiTheme="minorHAnsi" w:eastAsiaTheme="minorEastAsia" w:hAnsiTheme="minorHAnsi" w:cstheme="minorBidi"/>
          <w:sz w:val="22"/>
          <w:szCs w:val="22"/>
          <w:lang w:eastAsia="en-AU"/>
        </w:rPr>
      </w:pPr>
      <w:hyperlink w:anchor="_Toc39160878" w:history="1">
        <w:r w:rsidR="008D19F0" w:rsidRPr="00E35F11">
          <w:rPr>
            <w:rStyle w:val="Hyperlink"/>
            <w:rFonts w:cs="Arial"/>
          </w:rPr>
          <w:t>Introduction</w:t>
        </w:r>
        <w:r w:rsidR="008D19F0">
          <w:rPr>
            <w:webHidden/>
          </w:rPr>
          <w:tab/>
        </w:r>
        <w:r w:rsidR="008D19F0">
          <w:rPr>
            <w:webHidden/>
          </w:rPr>
          <w:fldChar w:fldCharType="begin"/>
        </w:r>
        <w:r w:rsidR="008D19F0">
          <w:rPr>
            <w:webHidden/>
          </w:rPr>
          <w:instrText xml:space="preserve"> PAGEREF _Toc39160878 \h </w:instrText>
        </w:r>
        <w:r w:rsidR="008D19F0">
          <w:rPr>
            <w:webHidden/>
          </w:rPr>
        </w:r>
        <w:r w:rsidR="008D19F0">
          <w:rPr>
            <w:webHidden/>
          </w:rPr>
          <w:fldChar w:fldCharType="separate"/>
        </w:r>
        <w:r w:rsidR="008D19F0">
          <w:rPr>
            <w:webHidden/>
          </w:rPr>
          <w:t>2</w:t>
        </w:r>
        <w:r w:rsidR="008D19F0">
          <w:rPr>
            <w:webHidden/>
          </w:rPr>
          <w:fldChar w:fldCharType="end"/>
        </w:r>
      </w:hyperlink>
    </w:p>
    <w:p w14:paraId="6CB1F5F9" w14:textId="22B2777E" w:rsidR="008D19F0" w:rsidRDefault="00C0467A">
      <w:pPr>
        <w:pStyle w:val="TOC2"/>
        <w:tabs>
          <w:tab w:val="left" w:pos="567"/>
        </w:tabs>
        <w:rPr>
          <w:rFonts w:asciiTheme="minorHAnsi" w:eastAsiaTheme="minorEastAsia" w:hAnsiTheme="minorHAnsi" w:cstheme="minorBidi"/>
          <w:sz w:val="22"/>
          <w:szCs w:val="22"/>
          <w:lang w:eastAsia="en-AU"/>
        </w:rPr>
      </w:pPr>
      <w:hyperlink w:anchor="_Toc39160879" w:history="1">
        <w:r w:rsidR="008D19F0" w:rsidRPr="00E35F11">
          <w:rPr>
            <w:rStyle w:val="Hyperlink"/>
            <w:rFonts w:cs="Arial"/>
          </w:rPr>
          <w:t>1.1</w:t>
        </w:r>
        <w:r w:rsidR="008D19F0">
          <w:rPr>
            <w:rFonts w:asciiTheme="minorHAnsi" w:eastAsiaTheme="minorEastAsia" w:hAnsiTheme="minorHAnsi" w:cstheme="minorBidi"/>
            <w:sz w:val="22"/>
            <w:szCs w:val="22"/>
            <w:lang w:eastAsia="en-AU"/>
          </w:rPr>
          <w:tab/>
        </w:r>
        <w:r w:rsidR="008D19F0" w:rsidRPr="00E35F11">
          <w:rPr>
            <w:rStyle w:val="Hyperlink"/>
            <w:rFonts w:cs="Arial"/>
          </w:rPr>
          <w:t xml:space="preserve">Permanency and permanent care in the </w:t>
        </w:r>
        <w:r w:rsidR="008D19F0" w:rsidRPr="00E35F11">
          <w:rPr>
            <w:rStyle w:val="Hyperlink"/>
            <w:rFonts w:cs="Arial"/>
            <w:iCs/>
          </w:rPr>
          <w:t>Children, Youth and Families Act</w:t>
        </w:r>
        <w:r w:rsidR="008D19F0">
          <w:rPr>
            <w:webHidden/>
          </w:rPr>
          <w:tab/>
        </w:r>
        <w:r w:rsidR="008D19F0">
          <w:rPr>
            <w:webHidden/>
          </w:rPr>
          <w:fldChar w:fldCharType="begin"/>
        </w:r>
        <w:r w:rsidR="008D19F0">
          <w:rPr>
            <w:webHidden/>
          </w:rPr>
          <w:instrText xml:space="preserve"> PAGEREF _Toc39160879 \h </w:instrText>
        </w:r>
        <w:r w:rsidR="008D19F0">
          <w:rPr>
            <w:webHidden/>
          </w:rPr>
        </w:r>
        <w:r w:rsidR="008D19F0">
          <w:rPr>
            <w:webHidden/>
          </w:rPr>
          <w:fldChar w:fldCharType="separate"/>
        </w:r>
        <w:r w:rsidR="008D19F0">
          <w:rPr>
            <w:webHidden/>
          </w:rPr>
          <w:t>2</w:t>
        </w:r>
        <w:r w:rsidR="008D19F0">
          <w:rPr>
            <w:webHidden/>
          </w:rPr>
          <w:fldChar w:fldCharType="end"/>
        </w:r>
      </w:hyperlink>
    </w:p>
    <w:p w14:paraId="02363E2F" w14:textId="077FF785" w:rsidR="008D19F0" w:rsidRDefault="00C0467A">
      <w:pPr>
        <w:pStyle w:val="TOC2"/>
        <w:tabs>
          <w:tab w:val="left" w:pos="567"/>
        </w:tabs>
        <w:rPr>
          <w:rFonts w:asciiTheme="minorHAnsi" w:eastAsiaTheme="minorEastAsia" w:hAnsiTheme="minorHAnsi" w:cstheme="minorBidi"/>
          <w:sz w:val="22"/>
          <w:szCs w:val="22"/>
          <w:lang w:eastAsia="en-AU"/>
        </w:rPr>
      </w:pPr>
      <w:hyperlink w:anchor="_Toc39160880" w:history="1">
        <w:r w:rsidR="008D19F0" w:rsidRPr="00E35F11">
          <w:rPr>
            <w:rStyle w:val="Hyperlink"/>
            <w:rFonts w:cs="Arial"/>
          </w:rPr>
          <w:t>1.2</w:t>
        </w:r>
        <w:r w:rsidR="008D19F0">
          <w:rPr>
            <w:rFonts w:asciiTheme="minorHAnsi" w:eastAsiaTheme="minorEastAsia" w:hAnsiTheme="minorHAnsi" w:cstheme="minorBidi"/>
            <w:sz w:val="22"/>
            <w:szCs w:val="22"/>
            <w:lang w:eastAsia="en-AU"/>
          </w:rPr>
          <w:tab/>
        </w:r>
        <w:r w:rsidR="008D19F0" w:rsidRPr="00E35F11">
          <w:rPr>
            <w:rStyle w:val="Hyperlink"/>
            <w:rFonts w:cs="Arial"/>
          </w:rPr>
          <w:t>Permanent care orders</w:t>
        </w:r>
        <w:r w:rsidR="008D19F0">
          <w:rPr>
            <w:webHidden/>
          </w:rPr>
          <w:tab/>
        </w:r>
        <w:r w:rsidR="008D19F0">
          <w:rPr>
            <w:webHidden/>
          </w:rPr>
          <w:fldChar w:fldCharType="begin"/>
        </w:r>
        <w:r w:rsidR="008D19F0">
          <w:rPr>
            <w:webHidden/>
          </w:rPr>
          <w:instrText xml:space="preserve"> PAGEREF _Toc39160880 \h </w:instrText>
        </w:r>
        <w:r w:rsidR="008D19F0">
          <w:rPr>
            <w:webHidden/>
          </w:rPr>
        </w:r>
        <w:r w:rsidR="008D19F0">
          <w:rPr>
            <w:webHidden/>
          </w:rPr>
          <w:fldChar w:fldCharType="separate"/>
        </w:r>
        <w:r w:rsidR="008D19F0">
          <w:rPr>
            <w:webHidden/>
          </w:rPr>
          <w:t>2</w:t>
        </w:r>
        <w:r w:rsidR="008D19F0">
          <w:rPr>
            <w:webHidden/>
          </w:rPr>
          <w:fldChar w:fldCharType="end"/>
        </w:r>
      </w:hyperlink>
    </w:p>
    <w:p w14:paraId="75FC4AB1" w14:textId="5872C2ED" w:rsidR="008D19F0" w:rsidRDefault="00C0467A">
      <w:pPr>
        <w:pStyle w:val="TOC1"/>
        <w:tabs>
          <w:tab w:val="left" w:pos="567"/>
        </w:tabs>
        <w:rPr>
          <w:rFonts w:asciiTheme="minorHAnsi" w:eastAsiaTheme="minorEastAsia" w:hAnsiTheme="minorHAnsi" w:cstheme="minorBidi"/>
          <w:b w:val="0"/>
          <w:sz w:val="22"/>
          <w:szCs w:val="22"/>
          <w:lang w:eastAsia="en-AU"/>
        </w:rPr>
      </w:pPr>
      <w:hyperlink w:anchor="_Toc39160881" w:history="1">
        <w:r w:rsidR="008D19F0" w:rsidRPr="00E35F11">
          <w:rPr>
            <w:rStyle w:val="Hyperlink"/>
            <w:rFonts w:cs="Arial"/>
          </w:rPr>
          <w:t>2.</w:t>
        </w:r>
        <w:r w:rsidR="008D19F0">
          <w:rPr>
            <w:rFonts w:asciiTheme="minorHAnsi" w:eastAsiaTheme="minorEastAsia" w:hAnsiTheme="minorHAnsi" w:cstheme="minorBidi"/>
            <w:b w:val="0"/>
            <w:sz w:val="22"/>
            <w:szCs w:val="22"/>
            <w:lang w:eastAsia="en-AU"/>
          </w:rPr>
          <w:tab/>
        </w:r>
        <w:r w:rsidR="008D19F0" w:rsidRPr="00E35F11">
          <w:rPr>
            <w:rStyle w:val="Hyperlink"/>
            <w:rFonts w:cs="Arial"/>
          </w:rPr>
          <w:t>Legislative and policy framework</w:t>
        </w:r>
        <w:r w:rsidR="008D19F0">
          <w:rPr>
            <w:webHidden/>
          </w:rPr>
          <w:tab/>
        </w:r>
        <w:r w:rsidR="008D19F0">
          <w:rPr>
            <w:webHidden/>
          </w:rPr>
          <w:fldChar w:fldCharType="begin"/>
        </w:r>
        <w:r w:rsidR="008D19F0">
          <w:rPr>
            <w:webHidden/>
          </w:rPr>
          <w:instrText xml:space="preserve"> PAGEREF _Toc39160881 \h </w:instrText>
        </w:r>
        <w:r w:rsidR="008D19F0">
          <w:rPr>
            <w:webHidden/>
          </w:rPr>
        </w:r>
        <w:r w:rsidR="008D19F0">
          <w:rPr>
            <w:webHidden/>
          </w:rPr>
          <w:fldChar w:fldCharType="separate"/>
        </w:r>
        <w:r w:rsidR="008D19F0">
          <w:rPr>
            <w:webHidden/>
          </w:rPr>
          <w:t>4</w:t>
        </w:r>
        <w:r w:rsidR="008D19F0">
          <w:rPr>
            <w:webHidden/>
          </w:rPr>
          <w:fldChar w:fldCharType="end"/>
        </w:r>
      </w:hyperlink>
    </w:p>
    <w:p w14:paraId="6ACA5C4A" w14:textId="4BEE9450" w:rsidR="008D19F0" w:rsidRDefault="00C0467A">
      <w:pPr>
        <w:pStyle w:val="TOC2"/>
        <w:tabs>
          <w:tab w:val="left" w:pos="567"/>
        </w:tabs>
        <w:rPr>
          <w:rFonts w:asciiTheme="minorHAnsi" w:eastAsiaTheme="minorEastAsia" w:hAnsiTheme="minorHAnsi" w:cstheme="minorBidi"/>
          <w:sz w:val="22"/>
          <w:szCs w:val="22"/>
          <w:lang w:eastAsia="en-AU"/>
        </w:rPr>
      </w:pPr>
      <w:hyperlink w:anchor="_Toc39160882" w:history="1">
        <w:r w:rsidR="008D19F0" w:rsidRPr="00E35F11">
          <w:rPr>
            <w:rStyle w:val="Hyperlink"/>
            <w:rFonts w:cs="Arial"/>
            <w:iCs/>
          </w:rPr>
          <w:t>2.1</w:t>
        </w:r>
        <w:r w:rsidR="008D19F0">
          <w:rPr>
            <w:rFonts w:asciiTheme="minorHAnsi" w:eastAsiaTheme="minorEastAsia" w:hAnsiTheme="minorHAnsi" w:cstheme="minorBidi"/>
            <w:sz w:val="22"/>
            <w:szCs w:val="22"/>
            <w:lang w:eastAsia="en-AU"/>
          </w:rPr>
          <w:tab/>
        </w:r>
        <w:r w:rsidR="008D19F0" w:rsidRPr="00E35F11">
          <w:rPr>
            <w:rStyle w:val="Hyperlink"/>
            <w:rFonts w:cs="Arial"/>
            <w:iCs/>
          </w:rPr>
          <w:t>Children, Youth and Families Act</w:t>
        </w:r>
        <w:r w:rsidR="008D19F0">
          <w:rPr>
            <w:webHidden/>
          </w:rPr>
          <w:tab/>
        </w:r>
        <w:r w:rsidR="008D19F0">
          <w:rPr>
            <w:webHidden/>
          </w:rPr>
          <w:fldChar w:fldCharType="begin"/>
        </w:r>
        <w:r w:rsidR="008D19F0">
          <w:rPr>
            <w:webHidden/>
          </w:rPr>
          <w:instrText xml:space="preserve"> PAGEREF _Toc39160882 \h </w:instrText>
        </w:r>
        <w:r w:rsidR="008D19F0">
          <w:rPr>
            <w:webHidden/>
          </w:rPr>
        </w:r>
        <w:r w:rsidR="008D19F0">
          <w:rPr>
            <w:webHidden/>
          </w:rPr>
          <w:fldChar w:fldCharType="separate"/>
        </w:r>
        <w:r w:rsidR="008D19F0">
          <w:rPr>
            <w:webHidden/>
          </w:rPr>
          <w:t>4</w:t>
        </w:r>
        <w:r w:rsidR="008D19F0">
          <w:rPr>
            <w:webHidden/>
          </w:rPr>
          <w:fldChar w:fldCharType="end"/>
        </w:r>
      </w:hyperlink>
    </w:p>
    <w:p w14:paraId="70437AB1" w14:textId="31FD896C" w:rsidR="008D19F0" w:rsidRDefault="00C0467A">
      <w:pPr>
        <w:pStyle w:val="TOC2"/>
        <w:tabs>
          <w:tab w:val="left" w:pos="567"/>
        </w:tabs>
        <w:rPr>
          <w:rFonts w:asciiTheme="minorHAnsi" w:eastAsiaTheme="minorEastAsia" w:hAnsiTheme="minorHAnsi" w:cstheme="minorBidi"/>
          <w:sz w:val="22"/>
          <w:szCs w:val="22"/>
          <w:lang w:eastAsia="en-AU"/>
        </w:rPr>
      </w:pPr>
      <w:hyperlink w:anchor="_Toc39160883" w:history="1">
        <w:r w:rsidR="008D19F0" w:rsidRPr="00E35F11">
          <w:rPr>
            <w:rStyle w:val="Hyperlink"/>
            <w:rFonts w:cs="Arial"/>
          </w:rPr>
          <w:t xml:space="preserve">2.2 </w:t>
        </w:r>
        <w:r w:rsidR="008D19F0">
          <w:rPr>
            <w:rFonts w:asciiTheme="minorHAnsi" w:eastAsiaTheme="minorEastAsia" w:hAnsiTheme="minorHAnsi" w:cstheme="minorBidi"/>
            <w:sz w:val="22"/>
            <w:szCs w:val="22"/>
            <w:lang w:eastAsia="en-AU"/>
          </w:rPr>
          <w:tab/>
        </w:r>
        <w:r w:rsidR="008D19F0" w:rsidRPr="00E35F11">
          <w:rPr>
            <w:rStyle w:val="Hyperlink"/>
            <w:rFonts w:cs="Arial"/>
          </w:rPr>
          <w:t>Self-determination</w:t>
        </w:r>
        <w:r w:rsidR="008D19F0">
          <w:rPr>
            <w:webHidden/>
          </w:rPr>
          <w:tab/>
        </w:r>
        <w:r w:rsidR="008D19F0">
          <w:rPr>
            <w:webHidden/>
          </w:rPr>
          <w:fldChar w:fldCharType="begin"/>
        </w:r>
        <w:r w:rsidR="008D19F0">
          <w:rPr>
            <w:webHidden/>
          </w:rPr>
          <w:instrText xml:space="preserve"> PAGEREF _Toc39160883 \h </w:instrText>
        </w:r>
        <w:r w:rsidR="008D19F0">
          <w:rPr>
            <w:webHidden/>
          </w:rPr>
        </w:r>
        <w:r w:rsidR="008D19F0">
          <w:rPr>
            <w:webHidden/>
          </w:rPr>
          <w:fldChar w:fldCharType="separate"/>
        </w:r>
        <w:r w:rsidR="008D19F0">
          <w:rPr>
            <w:webHidden/>
          </w:rPr>
          <w:t>5</w:t>
        </w:r>
        <w:r w:rsidR="008D19F0">
          <w:rPr>
            <w:webHidden/>
          </w:rPr>
          <w:fldChar w:fldCharType="end"/>
        </w:r>
      </w:hyperlink>
    </w:p>
    <w:p w14:paraId="67C6C339" w14:textId="7670C706" w:rsidR="008D19F0" w:rsidRDefault="00C0467A">
      <w:pPr>
        <w:pStyle w:val="TOC2"/>
        <w:tabs>
          <w:tab w:val="left" w:pos="567"/>
        </w:tabs>
        <w:rPr>
          <w:rFonts w:asciiTheme="minorHAnsi" w:eastAsiaTheme="minorEastAsia" w:hAnsiTheme="minorHAnsi" w:cstheme="minorBidi"/>
          <w:sz w:val="22"/>
          <w:szCs w:val="22"/>
          <w:lang w:eastAsia="en-AU"/>
        </w:rPr>
      </w:pPr>
      <w:hyperlink w:anchor="_Toc39160884" w:history="1">
        <w:r w:rsidR="008D19F0" w:rsidRPr="00E35F11">
          <w:rPr>
            <w:rStyle w:val="Hyperlink"/>
            <w:rFonts w:cs="Arial"/>
          </w:rPr>
          <w:t>2.3</w:t>
        </w:r>
        <w:r w:rsidR="008D19F0" w:rsidRPr="00E35F11">
          <w:rPr>
            <w:rStyle w:val="Hyperlink"/>
            <w:rFonts w:cs="Arial"/>
            <w:i/>
          </w:rPr>
          <w:t xml:space="preserve"> </w:t>
        </w:r>
        <w:r w:rsidR="008D19F0">
          <w:rPr>
            <w:rFonts w:asciiTheme="minorHAnsi" w:eastAsiaTheme="minorEastAsia" w:hAnsiTheme="minorHAnsi" w:cstheme="minorBidi"/>
            <w:sz w:val="22"/>
            <w:szCs w:val="22"/>
            <w:lang w:eastAsia="en-AU"/>
          </w:rPr>
          <w:tab/>
        </w:r>
        <w:r w:rsidR="008D19F0" w:rsidRPr="00E35F11">
          <w:rPr>
            <w:rStyle w:val="Hyperlink"/>
            <w:rFonts w:cs="Arial"/>
            <w:iCs/>
          </w:rPr>
          <w:t>Charter of Human Rights and Responsibilities Act</w:t>
        </w:r>
        <w:r w:rsidR="008D19F0">
          <w:rPr>
            <w:webHidden/>
          </w:rPr>
          <w:tab/>
        </w:r>
        <w:r w:rsidR="008D19F0">
          <w:rPr>
            <w:webHidden/>
          </w:rPr>
          <w:fldChar w:fldCharType="begin"/>
        </w:r>
        <w:r w:rsidR="008D19F0">
          <w:rPr>
            <w:webHidden/>
          </w:rPr>
          <w:instrText xml:space="preserve"> PAGEREF _Toc39160884 \h </w:instrText>
        </w:r>
        <w:r w:rsidR="008D19F0">
          <w:rPr>
            <w:webHidden/>
          </w:rPr>
        </w:r>
        <w:r w:rsidR="008D19F0">
          <w:rPr>
            <w:webHidden/>
          </w:rPr>
          <w:fldChar w:fldCharType="separate"/>
        </w:r>
        <w:r w:rsidR="008D19F0">
          <w:rPr>
            <w:webHidden/>
          </w:rPr>
          <w:t>5</w:t>
        </w:r>
        <w:r w:rsidR="008D19F0">
          <w:rPr>
            <w:webHidden/>
          </w:rPr>
          <w:fldChar w:fldCharType="end"/>
        </w:r>
      </w:hyperlink>
    </w:p>
    <w:p w14:paraId="4F3C4357" w14:textId="119C3BB5" w:rsidR="008D19F0" w:rsidRDefault="00C0467A">
      <w:pPr>
        <w:pStyle w:val="TOC2"/>
        <w:tabs>
          <w:tab w:val="left" w:pos="567"/>
        </w:tabs>
        <w:rPr>
          <w:rFonts w:asciiTheme="minorHAnsi" w:eastAsiaTheme="minorEastAsia" w:hAnsiTheme="minorHAnsi" w:cstheme="minorBidi"/>
          <w:sz w:val="22"/>
          <w:szCs w:val="22"/>
          <w:lang w:eastAsia="en-AU"/>
        </w:rPr>
      </w:pPr>
      <w:hyperlink w:anchor="_Toc39160885" w:history="1">
        <w:r w:rsidR="008D19F0" w:rsidRPr="00E35F11">
          <w:rPr>
            <w:rStyle w:val="Hyperlink"/>
            <w:rFonts w:cs="Arial"/>
          </w:rPr>
          <w:t xml:space="preserve">2.4 </w:t>
        </w:r>
        <w:r w:rsidR="008D19F0">
          <w:rPr>
            <w:rFonts w:asciiTheme="minorHAnsi" w:eastAsiaTheme="minorEastAsia" w:hAnsiTheme="minorHAnsi" w:cstheme="minorBidi"/>
            <w:sz w:val="22"/>
            <w:szCs w:val="22"/>
            <w:lang w:eastAsia="en-AU"/>
          </w:rPr>
          <w:tab/>
        </w:r>
        <w:r w:rsidR="008D19F0" w:rsidRPr="00E35F11">
          <w:rPr>
            <w:rStyle w:val="Hyperlink"/>
            <w:rFonts w:cs="Arial"/>
          </w:rPr>
          <w:t>Charter for children in out-of-home care</w:t>
        </w:r>
        <w:r w:rsidR="008D19F0">
          <w:rPr>
            <w:webHidden/>
          </w:rPr>
          <w:tab/>
        </w:r>
        <w:r w:rsidR="008D19F0">
          <w:rPr>
            <w:webHidden/>
          </w:rPr>
          <w:fldChar w:fldCharType="begin"/>
        </w:r>
        <w:r w:rsidR="008D19F0">
          <w:rPr>
            <w:webHidden/>
          </w:rPr>
          <w:instrText xml:space="preserve"> PAGEREF _Toc39160885 \h </w:instrText>
        </w:r>
        <w:r w:rsidR="008D19F0">
          <w:rPr>
            <w:webHidden/>
          </w:rPr>
        </w:r>
        <w:r w:rsidR="008D19F0">
          <w:rPr>
            <w:webHidden/>
          </w:rPr>
          <w:fldChar w:fldCharType="separate"/>
        </w:r>
        <w:r w:rsidR="008D19F0">
          <w:rPr>
            <w:webHidden/>
          </w:rPr>
          <w:t>5</w:t>
        </w:r>
        <w:r w:rsidR="008D19F0">
          <w:rPr>
            <w:webHidden/>
          </w:rPr>
          <w:fldChar w:fldCharType="end"/>
        </w:r>
      </w:hyperlink>
    </w:p>
    <w:p w14:paraId="55F02E15" w14:textId="130CD496" w:rsidR="008D19F0" w:rsidRDefault="00C0467A">
      <w:pPr>
        <w:pStyle w:val="TOC2"/>
        <w:tabs>
          <w:tab w:val="left" w:pos="567"/>
        </w:tabs>
        <w:rPr>
          <w:rFonts w:asciiTheme="minorHAnsi" w:eastAsiaTheme="minorEastAsia" w:hAnsiTheme="minorHAnsi" w:cstheme="minorBidi"/>
          <w:sz w:val="22"/>
          <w:szCs w:val="22"/>
          <w:lang w:eastAsia="en-AU"/>
        </w:rPr>
      </w:pPr>
      <w:hyperlink w:anchor="_Toc39160886" w:history="1">
        <w:r w:rsidR="008D19F0" w:rsidRPr="00E35F11">
          <w:rPr>
            <w:rStyle w:val="Hyperlink"/>
            <w:rFonts w:cs="Arial"/>
          </w:rPr>
          <w:t>2.5</w:t>
        </w:r>
        <w:r w:rsidR="008D19F0">
          <w:rPr>
            <w:rFonts w:asciiTheme="minorHAnsi" w:eastAsiaTheme="minorEastAsia" w:hAnsiTheme="minorHAnsi" w:cstheme="minorBidi"/>
            <w:sz w:val="22"/>
            <w:szCs w:val="22"/>
            <w:lang w:eastAsia="en-AU"/>
          </w:rPr>
          <w:tab/>
        </w:r>
        <w:r w:rsidR="008D19F0" w:rsidRPr="00E35F11">
          <w:rPr>
            <w:rStyle w:val="Hyperlink"/>
            <w:iCs/>
          </w:rPr>
          <w:t>Carers Recognition Act</w:t>
        </w:r>
        <w:r w:rsidR="008D19F0">
          <w:rPr>
            <w:webHidden/>
          </w:rPr>
          <w:tab/>
        </w:r>
        <w:r w:rsidR="008D19F0">
          <w:rPr>
            <w:webHidden/>
          </w:rPr>
          <w:fldChar w:fldCharType="begin"/>
        </w:r>
        <w:r w:rsidR="008D19F0">
          <w:rPr>
            <w:webHidden/>
          </w:rPr>
          <w:instrText xml:space="preserve"> PAGEREF _Toc39160886 \h </w:instrText>
        </w:r>
        <w:r w:rsidR="008D19F0">
          <w:rPr>
            <w:webHidden/>
          </w:rPr>
        </w:r>
        <w:r w:rsidR="008D19F0">
          <w:rPr>
            <w:webHidden/>
          </w:rPr>
          <w:fldChar w:fldCharType="separate"/>
        </w:r>
        <w:r w:rsidR="008D19F0">
          <w:rPr>
            <w:webHidden/>
          </w:rPr>
          <w:t>6</w:t>
        </w:r>
        <w:r w:rsidR="008D19F0">
          <w:rPr>
            <w:webHidden/>
          </w:rPr>
          <w:fldChar w:fldCharType="end"/>
        </w:r>
      </w:hyperlink>
    </w:p>
    <w:p w14:paraId="7A24AE6C" w14:textId="1E1E9D86" w:rsidR="008D19F0" w:rsidRDefault="00C0467A">
      <w:pPr>
        <w:pStyle w:val="TOC2"/>
        <w:tabs>
          <w:tab w:val="left" w:pos="567"/>
        </w:tabs>
        <w:rPr>
          <w:rFonts w:asciiTheme="minorHAnsi" w:eastAsiaTheme="minorEastAsia" w:hAnsiTheme="minorHAnsi" w:cstheme="minorBidi"/>
          <w:sz w:val="22"/>
          <w:szCs w:val="22"/>
          <w:lang w:eastAsia="en-AU"/>
        </w:rPr>
      </w:pPr>
      <w:hyperlink w:anchor="_Toc39160887" w:history="1">
        <w:r w:rsidR="008D19F0" w:rsidRPr="00E35F11">
          <w:rPr>
            <w:rStyle w:val="Hyperlink"/>
          </w:rPr>
          <w:t>2.6</w:t>
        </w:r>
        <w:r w:rsidR="008D19F0">
          <w:rPr>
            <w:rFonts w:asciiTheme="minorHAnsi" w:eastAsiaTheme="minorEastAsia" w:hAnsiTheme="minorHAnsi" w:cstheme="minorBidi"/>
            <w:sz w:val="22"/>
            <w:szCs w:val="22"/>
            <w:lang w:eastAsia="en-AU"/>
          </w:rPr>
          <w:tab/>
        </w:r>
        <w:r w:rsidR="008D19F0" w:rsidRPr="00E35F11">
          <w:rPr>
            <w:rStyle w:val="Hyperlink"/>
          </w:rPr>
          <w:t>Victorian charter supporting people in care relationships</w:t>
        </w:r>
        <w:r w:rsidR="008D19F0">
          <w:rPr>
            <w:webHidden/>
          </w:rPr>
          <w:tab/>
        </w:r>
        <w:r w:rsidR="008D19F0">
          <w:rPr>
            <w:webHidden/>
          </w:rPr>
          <w:fldChar w:fldCharType="begin"/>
        </w:r>
        <w:r w:rsidR="008D19F0">
          <w:rPr>
            <w:webHidden/>
          </w:rPr>
          <w:instrText xml:space="preserve"> PAGEREF _Toc39160887 \h </w:instrText>
        </w:r>
        <w:r w:rsidR="008D19F0">
          <w:rPr>
            <w:webHidden/>
          </w:rPr>
        </w:r>
        <w:r w:rsidR="008D19F0">
          <w:rPr>
            <w:webHidden/>
          </w:rPr>
          <w:fldChar w:fldCharType="separate"/>
        </w:r>
        <w:r w:rsidR="008D19F0">
          <w:rPr>
            <w:webHidden/>
          </w:rPr>
          <w:t>6</w:t>
        </w:r>
        <w:r w:rsidR="008D19F0">
          <w:rPr>
            <w:webHidden/>
          </w:rPr>
          <w:fldChar w:fldCharType="end"/>
        </w:r>
      </w:hyperlink>
    </w:p>
    <w:p w14:paraId="6C445A6B" w14:textId="49309648" w:rsidR="008D19F0" w:rsidRDefault="00C0467A">
      <w:pPr>
        <w:pStyle w:val="TOC2"/>
        <w:tabs>
          <w:tab w:val="left" w:pos="567"/>
        </w:tabs>
        <w:rPr>
          <w:rFonts w:asciiTheme="minorHAnsi" w:eastAsiaTheme="minorEastAsia" w:hAnsiTheme="minorHAnsi" w:cstheme="minorBidi"/>
          <w:sz w:val="22"/>
          <w:szCs w:val="22"/>
          <w:lang w:eastAsia="en-AU"/>
        </w:rPr>
      </w:pPr>
      <w:hyperlink w:anchor="_Toc39160888" w:history="1">
        <w:r w:rsidR="008D19F0" w:rsidRPr="00E35F11">
          <w:rPr>
            <w:rStyle w:val="Hyperlink"/>
            <w:rFonts w:cs="Arial"/>
          </w:rPr>
          <w:t>2.7</w:t>
        </w:r>
        <w:r w:rsidR="008D19F0">
          <w:rPr>
            <w:rFonts w:asciiTheme="minorHAnsi" w:eastAsiaTheme="minorEastAsia" w:hAnsiTheme="minorHAnsi" w:cstheme="minorBidi"/>
            <w:sz w:val="22"/>
            <w:szCs w:val="22"/>
            <w:lang w:eastAsia="en-AU"/>
          </w:rPr>
          <w:tab/>
        </w:r>
        <w:r w:rsidR="008D19F0" w:rsidRPr="00E35F11">
          <w:rPr>
            <w:rStyle w:val="Hyperlink"/>
            <w:rFonts w:cs="Arial"/>
          </w:rPr>
          <w:t>Permanency guiding principles for best practice</w:t>
        </w:r>
        <w:r w:rsidR="008D19F0">
          <w:rPr>
            <w:webHidden/>
          </w:rPr>
          <w:tab/>
        </w:r>
        <w:r w:rsidR="008D19F0">
          <w:rPr>
            <w:webHidden/>
          </w:rPr>
          <w:fldChar w:fldCharType="begin"/>
        </w:r>
        <w:r w:rsidR="008D19F0">
          <w:rPr>
            <w:webHidden/>
          </w:rPr>
          <w:instrText xml:space="preserve"> PAGEREF _Toc39160888 \h </w:instrText>
        </w:r>
        <w:r w:rsidR="008D19F0">
          <w:rPr>
            <w:webHidden/>
          </w:rPr>
        </w:r>
        <w:r w:rsidR="008D19F0">
          <w:rPr>
            <w:webHidden/>
          </w:rPr>
          <w:fldChar w:fldCharType="separate"/>
        </w:r>
        <w:r w:rsidR="008D19F0">
          <w:rPr>
            <w:webHidden/>
          </w:rPr>
          <w:t>7</w:t>
        </w:r>
        <w:r w:rsidR="008D19F0">
          <w:rPr>
            <w:webHidden/>
          </w:rPr>
          <w:fldChar w:fldCharType="end"/>
        </w:r>
      </w:hyperlink>
    </w:p>
    <w:p w14:paraId="154DBE60" w14:textId="35A256E1" w:rsidR="008D19F0" w:rsidRDefault="00C0467A">
      <w:pPr>
        <w:pStyle w:val="TOC2"/>
        <w:tabs>
          <w:tab w:val="left" w:pos="567"/>
        </w:tabs>
        <w:rPr>
          <w:rFonts w:asciiTheme="minorHAnsi" w:eastAsiaTheme="minorEastAsia" w:hAnsiTheme="minorHAnsi" w:cstheme="minorBidi"/>
          <w:sz w:val="22"/>
          <w:szCs w:val="22"/>
          <w:lang w:eastAsia="en-AU"/>
        </w:rPr>
      </w:pPr>
      <w:hyperlink w:anchor="_Toc39160889" w:history="1">
        <w:r w:rsidR="008D19F0" w:rsidRPr="00E35F11">
          <w:rPr>
            <w:rStyle w:val="Hyperlink"/>
            <w:rFonts w:cs="Arial"/>
          </w:rPr>
          <w:t>2.8</w:t>
        </w:r>
        <w:r w:rsidR="008D19F0">
          <w:rPr>
            <w:rFonts w:asciiTheme="minorHAnsi" w:eastAsiaTheme="minorEastAsia" w:hAnsiTheme="minorHAnsi" w:cstheme="minorBidi"/>
            <w:sz w:val="22"/>
            <w:szCs w:val="22"/>
            <w:lang w:eastAsia="en-AU"/>
          </w:rPr>
          <w:tab/>
        </w:r>
        <w:r w:rsidR="008D19F0" w:rsidRPr="00E35F11">
          <w:rPr>
            <w:rStyle w:val="Hyperlink"/>
            <w:rFonts w:cs="Arial"/>
          </w:rPr>
          <w:t>Child Information Sharing Scheme</w:t>
        </w:r>
        <w:r w:rsidR="008D19F0">
          <w:rPr>
            <w:webHidden/>
          </w:rPr>
          <w:tab/>
        </w:r>
        <w:r w:rsidR="008D19F0">
          <w:rPr>
            <w:webHidden/>
          </w:rPr>
          <w:fldChar w:fldCharType="begin"/>
        </w:r>
        <w:r w:rsidR="008D19F0">
          <w:rPr>
            <w:webHidden/>
          </w:rPr>
          <w:instrText xml:space="preserve"> PAGEREF _Toc39160889 \h </w:instrText>
        </w:r>
        <w:r w:rsidR="008D19F0">
          <w:rPr>
            <w:webHidden/>
          </w:rPr>
        </w:r>
        <w:r w:rsidR="008D19F0">
          <w:rPr>
            <w:webHidden/>
          </w:rPr>
          <w:fldChar w:fldCharType="separate"/>
        </w:r>
        <w:r w:rsidR="008D19F0">
          <w:rPr>
            <w:webHidden/>
          </w:rPr>
          <w:t>7</w:t>
        </w:r>
        <w:r w:rsidR="008D19F0">
          <w:rPr>
            <w:webHidden/>
          </w:rPr>
          <w:fldChar w:fldCharType="end"/>
        </w:r>
      </w:hyperlink>
    </w:p>
    <w:p w14:paraId="628D13F5" w14:textId="45FEF949" w:rsidR="008D19F0" w:rsidRDefault="00C0467A">
      <w:pPr>
        <w:pStyle w:val="TOC1"/>
        <w:tabs>
          <w:tab w:val="left" w:pos="567"/>
        </w:tabs>
        <w:rPr>
          <w:rFonts w:asciiTheme="minorHAnsi" w:eastAsiaTheme="minorEastAsia" w:hAnsiTheme="minorHAnsi" w:cstheme="minorBidi"/>
          <w:b w:val="0"/>
          <w:sz w:val="22"/>
          <w:szCs w:val="22"/>
          <w:lang w:eastAsia="en-AU"/>
        </w:rPr>
      </w:pPr>
      <w:hyperlink w:anchor="_Toc39160890" w:history="1">
        <w:r w:rsidR="008D19F0" w:rsidRPr="00E35F11">
          <w:rPr>
            <w:rStyle w:val="Hyperlink"/>
            <w:rFonts w:cs="Arial"/>
          </w:rPr>
          <w:t>3.</w:t>
        </w:r>
        <w:r w:rsidR="008D19F0">
          <w:rPr>
            <w:rFonts w:asciiTheme="minorHAnsi" w:eastAsiaTheme="minorEastAsia" w:hAnsiTheme="minorHAnsi" w:cstheme="minorBidi"/>
            <w:b w:val="0"/>
            <w:sz w:val="22"/>
            <w:szCs w:val="22"/>
            <w:lang w:eastAsia="en-AU"/>
          </w:rPr>
          <w:tab/>
        </w:r>
        <w:r w:rsidR="008D19F0" w:rsidRPr="00E35F11">
          <w:rPr>
            <w:rStyle w:val="Hyperlink"/>
            <w:rFonts w:cs="Arial"/>
          </w:rPr>
          <w:t>The permanent care program</w:t>
        </w:r>
        <w:r w:rsidR="008D19F0">
          <w:rPr>
            <w:webHidden/>
          </w:rPr>
          <w:tab/>
        </w:r>
        <w:r w:rsidR="008D19F0">
          <w:rPr>
            <w:webHidden/>
          </w:rPr>
          <w:fldChar w:fldCharType="begin"/>
        </w:r>
        <w:r w:rsidR="008D19F0">
          <w:rPr>
            <w:webHidden/>
          </w:rPr>
          <w:instrText xml:space="preserve"> PAGEREF _Toc39160890 \h </w:instrText>
        </w:r>
        <w:r w:rsidR="008D19F0">
          <w:rPr>
            <w:webHidden/>
          </w:rPr>
        </w:r>
        <w:r w:rsidR="008D19F0">
          <w:rPr>
            <w:webHidden/>
          </w:rPr>
          <w:fldChar w:fldCharType="separate"/>
        </w:r>
        <w:r w:rsidR="008D19F0">
          <w:rPr>
            <w:webHidden/>
          </w:rPr>
          <w:t>8</w:t>
        </w:r>
        <w:r w:rsidR="008D19F0">
          <w:rPr>
            <w:webHidden/>
          </w:rPr>
          <w:fldChar w:fldCharType="end"/>
        </w:r>
      </w:hyperlink>
    </w:p>
    <w:p w14:paraId="594388DA" w14:textId="403682F5" w:rsidR="008D19F0" w:rsidRDefault="00C0467A">
      <w:pPr>
        <w:pStyle w:val="TOC2"/>
        <w:rPr>
          <w:rFonts w:asciiTheme="minorHAnsi" w:eastAsiaTheme="minorEastAsia" w:hAnsiTheme="minorHAnsi" w:cstheme="minorBidi"/>
          <w:sz w:val="22"/>
          <w:szCs w:val="22"/>
          <w:lang w:eastAsia="en-AU"/>
        </w:rPr>
      </w:pPr>
      <w:hyperlink w:anchor="_Toc39160891" w:history="1">
        <w:r w:rsidR="008D19F0" w:rsidRPr="00E35F11">
          <w:rPr>
            <w:rStyle w:val="Hyperlink"/>
            <w:rFonts w:cs="Arial"/>
          </w:rPr>
          <w:t>Introduction</w:t>
        </w:r>
        <w:r w:rsidR="008D19F0">
          <w:rPr>
            <w:webHidden/>
          </w:rPr>
          <w:tab/>
        </w:r>
        <w:r w:rsidR="008D19F0">
          <w:rPr>
            <w:webHidden/>
          </w:rPr>
          <w:fldChar w:fldCharType="begin"/>
        </w:r>
        <w:r w:rsidR="008D19F0">
          <w:rPr>
            <w:webHidden/>
          </w:rPr>
          <w:instrText xml:space="preserve"> PAGEREF _Toc39160891 \h </w:instrText>
        </w:r>
        <w:r w:rsidR="008D19F0">
          <w:rPr>
            <w:webHidden/>
          </w:rPr>
        </w:r>
        <w:r w:rsidR="008D19F0">
          <w:rPr>
            <w:webHidden/>
          </w:rPr>
          <w:fldChar w:fldCharType="separate"/>
        </w:r>
        <w:r w:rsidR="008D19F0">
          <w:rPr>
            <w:webHidden/>
          </w:rPr>
          <w:t>8</w:t>
        </w:r>
        <w:r w:rsidR="008D19F0">
          <w:rPr>
            <w:webHidden/>
          </w:rPr>
          <w:fldChar w:fldCharType="end"/>
        </w:r>
      </w:hyperlink>
    </w:p>
    <w:p w14:paraId="0EE5EDC9" w14:textId="2DDE8CC4" w:rsidR="008D19F0" w:rsidRDefault="00C0467A">
      <w:pPr>
        <w:pStyle w:val="TOC2"/>
        <w:tabs>
          <w:tab w:val="left" w:pos="567"/>
        </w:tabs>
        <w:rPr>
          <w:rFonts w:asciiTheme="minorHAnsi" w:eastAsiaTheme="minorEastAsia" w:hAnsiTheme="minorHAnsi" w:cstheme="minorBidi"/>
          <w:sz w:val="22"/>
          <w:szCs w:val="22"/>
          <w:lang w:eastAsia="en-AU"/>
        </w:rPr>
      </w:pPr>
      <w:hyperlink w:anchor="_Toc39160892" w:history="1">
        <w:r w:rsidR="008D19F0" w:rsidRPr="00E35F11">
          <w:rPr>
            <w:rStyle w:val="Hyperlink"/>
            <w:rFonts w:cs="Arial"/>
          </w:rPr>
          <w:t>3.1</w:t>
        </w:r>
        <w:r w:rsidR="008D19F0">
          <w:rPr>
            <w:rFonts w:asciiTheme="minorHAnsi" w:eastAsiaTheme="minorEastAsia" w:hAnsiTheme="minorHAnsi" w:cstheme="minorBidi"/>
            <w:sz w:val="22"/>
            <w:szCs w:val="22"/>
            <w:lang w:eastAsia="en-AU"/>
          </w:rPr>
          <w:tab/>
        </w:r>
        <w:r w:rsidR="008D19F0" w:rsidRPr="00E35F11">
          <w:rPr>
            <w:rStyle w:val="Hyperlink"/>
            <w:rFonts w:cs="Arial"/>
          </w:rPr>
          <w:t>Agencies and services supporting the permanent care program</w:t>
        </w:r>
        <w:r w:rsidR="008D19F0">
          <w:rPr>
            <w:webHidden/>
          </w:rPr>
          <w:tab/>
        </w:r>
        <w:r w:rsidR="008D19F0">
          <w:rPr>
            <w:webHidden/>
          </w:rPr>
          <w:fldChar w:fldCharType="begin"/>
        </w:r>
        <w:r w:rsidR="008D19F0">
          <w:rPr>
            <w:webHidden/>
          </w:rPr>
          <w:instrText xml:space="preserve"> PAGEREF _Toc39160892 \h </w:instrText>
        </w:r>
        <w:r w:rsidR="008D19F0">
          <w:rPr>
            <w:webHidden/>
          </w:rPr>
        </w:r>
        <w:r w:rsidR="008D19F0">
          <w:rPr>
            <w:webHidden/>
          </w:rPr>
          <w:fldChar w:fldCharType="separate"/>
        </w:r>
        <w:r w:rsidR="008D19F0">
          <w:rPr>
            <w:webHidden/>
          </w:rPr>
          <w:t>8</w:t>
        </w:r>
        <w:r w:rsidR="008D19F0">
          <w:rPr>
            <w:webHidden/>
          </w:rPr>
          <w:fldChar w:fldCharType="end"/>
        </w:r>
      </w:hyperlink>
    </w:p>
    <w:p w14:paraId="25E002A6" w14:textId="362AB208" w:rsidR="008D19F0" w:rsidRDefault="00C0467A">
      <w:pPr>
        <w:pStyle w:val="TOC1"/>
        <w:tabs>
          <w:tab w:val="left" w:pos="567"/>
        </w:tabs>
        <w:rPr>
          <w:rFonts w:asciiTheme="minorHAnsi" w:eastAsiaTheme="minorEastAsia" w:hAnsiTheme="minorHAnsi" w:cstheme="minorBidi"/>
          <w:b w:val="0"/>
          <w:sz w:val="22"/>
          <w:szCs w:val="22"/>
          <w:lang w:eastAsia="en-AU"/>
        </w:rPr>
      </w:pPr>
      <w:hyperlink w:anchor="_Toc39160893" w:history="1">
        <w:r w:rsidR="008D19F0" w:rsidRPr="00E35F11">
          <w:rPr>
            <w:rStyle w:val="Hyperlink"/>
            <w:rFonts w:cs="Arial"/>
          </w:rPr>
          <w:t>4.</w:t>
        </w:r>
        <w:r w:rsidR="008D19F0">
          <w:rPr>
            <w:rFonts w:asciiTheme="minorHAnsi" w:eastAsiaTheme="minorEastAsia" w:hAnsiTheme="minorHAnsi" w:cstheme="minorBidi"/>
            <w:b w:val="0"/>
            <w:sz w:val="22"/>
            <w:szCs w:val="22"/>
            <w:lang w:eastAsia="en-AU"/>
          </w:rPr>
          <w:tab/>
        </w:r>
        <w:r w:rsidR="008D19F0" w:rsidRPr="00E35F11">
          <w:rPr>
            <w:rStyle w:val="Hyperlink"/>
            <w:rFonts w:cs="Arial"/>
          </w:rPr>
          <w:t>Case planning for permanent care</w:t>
        </w:r>
        <w:r w:rsidR="008D19F0">
          <w:rPr>
            <w:webHidden/>
          </w:rPr>
          <w:tab/>
        </w:r>
        <w:r w:rsidR="008D19F0">
          <w:rPr>
            <w:webHidden/>
          </w:rPr>
          <w:fldChar w:fldCharType="begin"/>
        </w:r>
        <w:r w:rsidR="008D19F0">
          <w:rPr>
            <w:webHidden/>
          </w:rPr>
          <w:instrText xml:space="preserve"> PAGEREF _Toc39160893 \h </w:instrText>
        </w:r>
        <w:r w:rsidR="008D19F0">
          <w:rPr>
            <w:webHidden/>
          </w:rPr>
        </w:r>
        <w:r w:rsidR="008D19F0">
          <w:rPr>
            <w:webHidden/>
          </w:rPr>
          <w:fldChar w:fldCharType="separate"/>
        </w:r>
        <w:r w:rsidR="008D19F0">
          <w:rPr>
            <w:webHidden/>
          </w:rPr>
          <w:t>12</w:t>
        </w:r>
        <w:r w:rsidR="008D19F0">
          <w:rPr>
            <w:webHidden/>
          </w:rPr>
          <w:fldChar w:fldCharType="end"/>
        </w:r>
      </w:hyperlink>
    </w:p>
    <w:p w14:paraId="1DD270D9" w14:textId="00B26D16" w:rsidR="008D19F0" w:rsidRDefault="00C0467A">
      <w:pPr>
        <w:pStyle w:val="TOC2"/>
        <w:rPr>
          <w:rFonts w:asciiTheme="minorHAnsi" w:eastAsiaTheme="minorEastAsia" w:hAnsiTheme="minorHAnsi" w:cstheme="minorBidi"/>
          <w:sz w:val="22"/>
          <w:szCs w:val="22"/>
          <w:lang w:eastAsia="en-AU"/>
        </w:rPr>
      </w:pPr>
      <w:hyperlink w:anchor="_Toc39160894" w:history="1">
        <w:r w:rsidR="008D19F0" w:rsidRPr="00E35F11">
          <w:rPr>
            <w:rStyle w:val="Hyperlink"/>
            <w:rFonts w:cs="Arial"/>
          </w:rPr>
          <w:t>Introduction</w:t>
        </w:r>
        <w:r w:rsidR="008D19F0">
          <w:rPr>
            <w:webHidden/>
          </w:rPr>
          <w:tab/>
        </w:r>
        <w:r w:rsidR="008D19F0">
          <w:rPr>
            <w:webHidden/>
          </w:rPr>
          <w:fldChar w:fldCharType="begin"/>
        </w:r>
        <w:r w:rsidR="008D19F0">
          <w:rPr>
            <w:webHidden/>
          </w:rPr>
          <w:instrText xml:space="preserve"> PAGEREF _Toc39160894 \h </w:instrText>
        </w:r>
        <w:r w:rsidR="008D19F0">
          <w:rPr>
            <w:webHidden/>
          </w:rPr>
        </w:r>
        <w:r w:rsidR="008D19F0">
          <w:rPr>
            <w:webHidden/>
          </w:rPr>
          <w:fldChar w:fldCharType="separate"/>
        </w:r>
        <w:r w:rsidR="008D19F0">
          <w:rPr>
            <w:webHidden/>
          </w:rPr>
          <w:t>12</w:t>
        </w:r>
        <w:r w:rsidR="008D19F0">
          <w:rPr>
            <w:webHidden/>
          </w:rPr>
          <w:fldChar w:fldCharType="end"/>
        </w:r>
      </w:hyperlink>
    </w:p>
    <w:p w14:paraId="2D4006CE" w14:textId="3FCFBC25" w:rsidR="008D19F0" w:rsidRDefault="00C0467A">
      <w:pPr>
        <w:pStyle w:val="TOC2"/>
        <w:tabs>
          <w:tab w:val="left" w:pos="567"/>
        </w:tabs>
        <w:rPr>
          <w:rFonts w:asciiTheme="minorHAnsi" w:eastAsiaTheme="minorEastAsia" w:hAnsiTheme="minorHAnsi" w:cstheme="minorBidi"/>
          <w:sz w:val="22"/>
          <w:szCs w:val="22"/>
          <w:lang w:eastAsia="en-AU"/>
        </w:rPr>
      </w:pPr>
      <w:hyperlink w:anchor="_Toc39160895" w:history="1">
        <w:r w:rsidR="008D19F0" w:rsidRPr="00E35F11">
          <w:rPr>
            <w:rStyle w:val="Hyperlink"/>
            <w:rFonts w:cs="Arial"/>
          </w:rPr>
          <w:t xml:space="preserve">4.1 </w:t>
        </w:r>
        <w:r w:rsidR="008D19F0">
          <w:rPr>
            <w:rFonts w:asciiTheme="minorHAnsi" w:eastAsiaTheme="minorEastAsia" w:hAnsiTheme="minorHAnsi" w:cstheme="minorBidi"/>
            <w:sz w:val="22"/>
            <w:szCs w:val="22"/>
            <w:lang w:eastAsia="en-AU"/>
          </w:rPr>
          <w:tab/>
        </w:r>
        <w:r w:rsidR="008D19F0" w:rsidRPr="00E35F11">
          <w:rPr>
            <w:rStyle w:val="Hyperlink"/>
            <w:rFonts w:cs="Arial"/>
          </w:rPr>
          <w:t>Child protection case planning</w:t>
        </w:r>
        <w:r w:rsidR="008D19F0">
          <w:rPr>
            <w:webHidden/>
          </w:rPr>
          <w:tab/>
        </w:r>
        <w:r w:rsidR="008D19F0">
          <w:rPr>
            <w:webHidden/>
          </w:rPr>
          <w:fldChar w:fldCharType="begin"/>
        </w:r>
        <w:r w:rsidR="008D19F0">
          <w:rPr>
            <w:webHidden/>
          </w:rPr>
          <w:instrText xml:space="preserve"> PAGEREF _Toc39160895 \h </w:instrText>
        </w:r>
        <w:r w:rsidR="008D19F0">
          <w:rPr>
            <w:webHidden/>
          </w:rPr>
        </w:r>
        <w:r w:rsidR="008D19F0">
          <w:rPr>
            <w:webHidden/>
          </w:rPr>
          <w:fldChar w:fldCharType="separate"/>
        </w:r>
        <w:r w:rsidR="008D19F0">
          <w:rPr>
            <w:webHidden/>
          </w:rPr>
          <w:t>12</w:t>
        </w:r>
        <w:r w:rsidR="008D19F0">
          <w:rPr>
            <w:webHidden/>
          </w:rPr>
          <w:fldChar w:fldCharType="end"/>
        </w:r>
      </w:hyperlink>
    </w:p>
    <w:p w14:paraId="0C51DBBD" w14:textId="4B2E5B3A" w:rsidR="008D19F0" w:rsidRDefault="00C0467A">
      <w:pPr>
        <w:pStyle w:val="TOC2"/>
        <w:tabs>
          <w:tab w:val="left" w:pos="567"/>
        </w:tabs>
        <w:rPr>
          <w:rFonts w:asciiTheme="minorHAnsi" w:eastAsiaTheme="minorEastAsia" w:hAnsiTheme="minorHAnsi" w:cstheme="minorBidi"/>
          <w:sz w:val="22"/>
          <w:szCs w:val="22"/>
          <w:lang w:eastAsia="en-AU"/>
        </w:rPr>
      </w:pPr>
      <w:hyperlink w:anchor="_Toc39160896" w:history="1">
        <w:r w:rsidR="008D19F0" w:rsidRPr="00E35F11">
          <w:rPr>
            <w:rStyle w:val="Hyperlink"/>
          </w:rPr>
          <w:t>4.2</w:t>
        </w:r>
        <w:r w:rsidR="008D19F0">
          <w:rPr>
            <w:rFonts w:asciiTheme="minorHAnsi" w:eastAsiaTheme="minorEastAsia" w:hAnsiTheme="minorHAnsi" w:cstheme="minorBidi"/>
            <w:sz w:val="22"/>
            <w:szCs w:val="22"/>
            <w:lang w:eastAsia="en-AU"/>
          </w:rPr>
          <w:tab/>
        </w:r>
        <w:r w:rsidR="008D19F0" w:rsidRPr="00E35F11">
          <w:rPr>
            <w:rStyle w:val="Hyperlink"/>
          </w:rPr>
          <w:t>Case planning for Aboriginal children</w:t>
        </w:r>
        <w:r w:rsidR="008D19F0">
          <w:rPr>
            <w:webHidden/>
          </w:rPr>
          <w:tab/>
        </w:r>
        <w:r w:rsidR="008D19F0">
          <w:rPr>
            <w:webHidden/>
          </w:rPr>
          <w:fldChar w:fldCharType="begin"/>
        </w:r>
        <w:r w:rsidR="008D19F0">
          <w:rPr>
            <w:webHidden/>
          </w:rPr>
          <w:instrText xml:space="preserve"> PAGEREF _Toc39160896 \h </w:instrText>
        </w:r>
        <w:r w:rsidR="008D19F0">
          <w:rPr>
            <w:webHidden/>
          </w:rPr>
        </w:r>
        <w:r w:rsidR="008D19F0">
          <w:rPr>
            <w:webHidden/>
          </w:rPr>
          <w:fldChar w:fldCharType="separate"/>
        </w:r>
        <w:r w:rsidR="008D19F0">
          <w:rPr>
            <w:webHidden/>
          </w:rPr>
          <w:t>13</w:t>
        </w:r>
        <w:r w:rsidR="008D19F0">
          <w:rPr>
            <w:webHidden/>
          </w:rPr>
          <w:fldChar w:fldCharType="end"/>
        </w:r>
      </w:hyperlink>
    </w:p>
    <w:p w14:paraId="3B679F67" w14:textId="65760DE9" w:rsidR="008D19F0" w:rsidRDefault="00C0467A">
      <w:pPr>
        <w:pStyle w:val="TOC2"/>
        <w:tabs>
          <w:tab w:val="left" w:pos="567"/>
        </w:tabs>
        <w:rPr>
          <w:rFonts w:asciiTheme="minorHAnsi" w:eastAsiaTheme="minorEastAsia" w:hAnsiTheme="minorHAnsi" w:cstheme="minorBidi"/>
          <w:sz w:val="22"/>
          <w:szCs w:val="22"/>
          <w:lang w:eastAsia="en-AU"/>
        </w:rPr>
      </w:pPr>
      <w:hyperlink w:anchor="_Toc39160897" w:history="1">
        <w:r w:rsidR="008D19F0" w:rsidRPr="00E35F11">
          <w:rPr>
            <w:rStyle w:val="Hyperlink"/>
          </w:rPr>
          <w:t>4.3</w:t>
        </w:r>
        <w:r w:rsidR="008D19F0">
          <w:rPr>
            <w:rFonts w:asciiTheme="minorHAnsi" w:eastAsiaTheme="minorEastAsia" w:hAnsiTheme="minorHAnsi" w:cstheme="minorBidi"/>
            <w:sz w:val="22"/>
            <w:szCs w:val="22"/>
            <w:lang w:eastAsia="en-AU"/>
          </w:rPr>
          <w:tab/>
        </w:r>
        <w:r w:rsidR="008D19F0" w:rsidRPr="00E35F11">
          <w:rPr>
            <w:rStyle w:val="Hyperlink"/>
          </w:rPr>
          <w:t>Case planning - Identifying a permanent care placement</w:t>
        </w:r>
        <w:r w:rsidR="008D19F0">
          <w:rPr>
            <w:webHidden/>
          </w:rPr>
          <w:tab/>
        </w:r>
        <w:r w:rsidR="008D19F0">
          <w:rPr>
            <w:webHidden/>
          </w:rPr>
          <w:fldChar w:fldCharType="begin"/>
        </w:r>
        <w:r w:rsidR="008D19F0">
          <w:rPr>
            <w:webHidden/>
          </w:rPr>
          <w:instrText xml:space="preserve"> PAGEREF _Toc39160897 \h </w:instrText>
        </w:r>
        <w:r w:rsidR="008D19F0">
          <w:rPr>
            <w:webHidden/>
          </w:rPr>
        </w:r>
        <w:r w:rsidR="008D19F0">
          <w:rPr>
            <w:webHidden/>
          </w:rPr>
          <w:fldChar w:fldCharType="separate"/>
        </w:r>
        <w:r w:rsidR="008D19F0">
          <w:rPr>
            <w:webHidden/>
          </w:rPr>
          <w:t>13</w:t>
        </w:r>
        <w:r w:rsidR="008D19F0">
          <w:rPr>
            <w:webHidden/>
          </w:rPr>
          <w:fldChar w:fldCharType="end"/>
        </w:r>
      </w:hyperlink>
    </w:p>
    <w:p w14:paraId="115AFFAC" w14:textId="07626243" w:rsidR="008D19F0" w:rsidRDefault="00C0467A">
      <w:pPr>
        <w:pStyle w:val="TOC2"/>
        <w:tabs>
          <w:tab w:val="left" w:pos="567"/>
        </w:tabs>
        <w:rPr>
          <w:rFonts w:asciiTheme="minorHAnsi" w:eastAsiaTheme="minorEastAsia" w:hAnsiTheme="minorHAnsi" w:cstheme="minorBidi"/>
          <w:sz w:val="22"/>
          <w:szCs w:val="22"/>
          <w:lang w:eastAsia="en-AU"/>
        </w:rPr>
      </w:pPr>
      <w:hyperlink w:anchor="_Toc39160898" w:history="1">
        <w:r w:rsidR="008D19F0" w:rsidRPr="00E35F11">
          <w:rPr>
            <w:rStyle w:val="Hyperlink"/>
          </w:rPr>
          <w:t xml:space="preserve">4.4 </w:t>
        </w:r>
        <w:r w:rsidR="008D19F0">
          <w:rPr>
            <w:rFonts w:asciiTheme="minorHAnsi" w:eastAsiaTheme="minorEastAsia" w:hAnsiTheme="minorHAnsi" w:cstheme="minorBidi"/>
            <w:sz w:val="22"/>
            <w:szCs w:val="22"/>
            <w:lang w:eastAsia="en-AU"/>
          </w:rPr>
          <w:tab/>
        </w:r>
        <w:r w:rsidR="008D19F0" w:rsidRPr="00E35F11">
          <w:rPr>
            <w:rStyle w:val="Hyperlink"/>
          </w:rPr>
          <w:t>Case planning - Placement options</w:t>
        </w:r>
        <w:r w:rsidR="008D19F0">
          <w:rPr>
            <w:webHidden/>
          </w:rPr>
          <w:tab/>
        </w:r>
        <w:r w:rsidR="008D19F0">
          <w:rPr>
            <w:webHidden/>
          </w:rPr>
          <w:fldChar w:fldCharType="begin"/>
        </w:r>
        <w:r w:rsidR="008D19F0">
          <w:rPr>
            <w:webHidden/>
          </w:rPr>
          <w:instrText xml:space="preserve"> PAGEREF _Toc39160898 \h </w:instrText>
        </w:r>
        <w:r w:rsidR="008D19F0">
          <w:rPr>
            <w:webHidden/>
          </w:rPr>
        </w:r>
        <w:r w:rsidR="008D19F0">
          <w:rPr>
            <w:webHidden/>
          </w:rPr>
          <w:fldChar w:fldCharType="separate"/>
        </w:r>
        <w:r w:rsidR="008D19F0">
          <w:rPr>
            <w:webHidden/>
          </w:rPr>
          <w:t>14</w:t>
        </w:r>
        <w:r w:rsidR="008D19F0">
          <w:rPr>
            <w:webHidden/>
          </w:rPr>
          <w:fldChar w:fldCharType="end"/>
        </w:r>
      </w:hyperlink>
    </w:p>
    <w:p w14:paraId="6B0F275F" w14:textId="1FBD8DF9" w:rsidR="008D19F0" w:rsidRDefault="00C0467A">
      <w:pPr>
        <w:pStyle w:val="TOC2"/>
        <w:tabs>
          <w:tab w:val="left" w:pos="567"/>
        </w:tabs>
        <w:rPr>
          <w:rFonts w:asciiTheme="minorHAnsi" w:eastAsiaTheme="minorEastAsia" w:hAnsiTheme="minorHAnsi" w:cstheme="minorBidi"/>
          <w:sz w:val="22"/>
          <w:szCs w:val="22"/>
          <w:lang w:eastAsia="en-AU"/>
        </w:rPr>
      </w:pPr>
      <w:hyperlink w:anchor="_Toc39160899" w:history="1">
        <w:r w:rsidR="008D19F0" w:rsidRPr="00E35F11">
          <w:rPr>
            <w:rStyle w:val="Hyperlink"/>
            <w:rFonts w:cs="Arial"/>
          </w:rPr>
          <w:t xml:space="preserve">4.5 </w:t>
        </w:r>
        <w:r w:rsidR="008D19F0">
          <w:rPr>
            <w:rFonts w:asciiTheme="minorHAnsi" w:eastAsiaTheme="minorEastAsia" w:hAnsiTheme="minorHAnsi" w:cstheme="minorBidi"/>
            <w:sz w:val="22"/>
            <w:szCs w:val="22"/>
            <w:lang w:eastAsia="en-AU"/>
          </w:rPr>
          <w:tab/>
        </w:r>
        <w:r w:rsidR="008D19F0" w:rsidRPr="00E35F11">
          <w:rPr>
            <w:rStyle w:val="Hyperlink"/>
            <w:rFonts w:cs="Arial"/>
          </w:rPr>
          <w:t>Assessing permanent carers</w:t>
        </w:r>
        <w:r w:rsidR="008D19F0">
          <w:rPr>
            <w:webHidden/>
          </w:rPr>
          <w:tab/>
        </w:r>
        <w:r w:rsidR="008D19F0">
          <w:rPr>
            <w:webHidden/>
          </w:rPr>
          <w:fldChar w:fldCharType="begin"/>
        </w:r>
        <w:r w:rsidR="008D19F0">
          <w:rPr>
            <w:webHidden/>
          </w:rPr>
          <w:instrText xml:space="preserve"> PAGEREF _Toc39160899 \h </w:instrText>
        </w:r>
        <w:r w:rsidR="008D19F0">
          <w:rPr>
            <w:webHidden/>
          </w:rPr>
        </w:r>
        <w:r w:rsidR="008D19F0">
          <w:rPr>
            <w:webHidden/>
          </w:rPr>
          <w:fldChar w:fldCharType="separate"/>
        </w:r>
        <w:r w:rsidR="008D19F0">
          <w:rPr>
            <w:webHidden/>
          </w:rPr>
          <w:t>15</w:t>
        </w:r>
        <w:r w:rsidR="008D19F0">
          <w:rPr>
            <w:webHidden/>
          </w:rPr>
          <w:fldChar w:fldCharType="end"/>
        </w:r>
      </w:hyperlink>
    </w:p>
    <w:p w14:paraId="3F666910" w14:textId="480DEB0E" w:rsidR="008D19F0" w:rsidRDefault="00C0467A">
      <w:pPr>
        <w:pStyle w:val="TOC2"/>
        <w:tabs>
          <w:tab w:val="left" w:pos="567"/>
        </w:tabs>
        <w:rPr>
          <w:rFonts w:asciiTheme="minorHAnsi" w:eastAsiaTheme="minorEastAsia" w:hAnsiTheme="minorHAnsi" w:cstheme="minorBidi"/>
          <w:sz w:val="22"/>
          <w:szCs w:val="22"/>
          <w:lang w:eastAsia="en-AU"/>
        </w:rPr>
      </w:pPr>
      <w:hyperlink w:anchor="_Toc39160900" w:history="1">
        <w:r w:rsidR="008D19F0" w:rsidRPr="00E35F11">
          <w:rPr>
            <w:rStyle w:val="Hyperlink"/>
            <w:rFonts w:eastAsia="Times"/>
          </w:rPr>
          <w:t>4.6</w:t>
        </w:r>
        <w:r w:rsidR="008D19F0">
          <w:rPr>
            <w:rFonts w:asciiTheme="minorHAnsi" w:eastAsiaTheme="minorEastAsia" w:hAnsiTheme="minorHAnsi" w:cstheme="minorBidi"/>
            <w:sz w:val="22"/>
            <w:szCs w:val="22"/>
            <w:lang w:eastAsia="en-AU"/>
          </w:rPr>
          <w:tab/>
        </w:r>
        <w:r w:rsidR="008D19F0" w:rsidRPr="00E35F11">
          <w:rPr>
            <w:rStyle w:val="Hyperlink"/>
            <w:rFonts w:eastAsia="Times"/>
          </w:rPr>
          <w:t>Application for a permanent care order</w:t>
        </w:r>
        <w:r w:rsidR="008D19F0">
          <w:rPr>
            <w:webHidden/>
          </w:rPr>
          <w:tab/>
        </w:r>
        <w:r w:rsidR="008D19F0">
          <w:rPr>
            <w:webHidden/>
          </w:rPr>
          <w:fldChar w:fldCharType="begin"/>
        </w:r>
        <w:r w:rsidR="008D19F0">
          <w:rPr>
            <w:webHidden/>
          </w:rPr>
          <w:instrText xml:space="preserve"> PAGEREF _Toc39160900 \h </w:instrText>
        </w:r>
        <w:r w:rsidR="008D19F0">
          <w:rPr>
            <w:webHidden/>
          </w:rPr>
        </w:r>
        <w:r w:rsidR="008D19F0">
          <w:rPr>
            <w:webHidden/>
          </w:rPr>
          <w:fldChar w:fldCharType="separate"/>
        </w:r>
        <w:r w:rsidR="008D19F0">
          <w:rPr>
            <w:webHidden/>
          </w:rPr>
          <w:t>17</w:t>
        </w:r>
        <w:r w:rsidR="008D19F0">
          <w:rPr>
            <w:webHidden/>
          </w:rPr>
          <w:fldChar w:fldCharType="end"/>
        </w:r>
      </w:hyperlink>
    </w:p>
    <w:p w14:paraId="56D966E6" w14:textId="3B98FED7" w:rsidR="008D19F0" w:rsidRDefault="00C0467A">
      <w:pPr>
        <w:pStyle w:val="TOC2"/>
        <w:tabs>
          <w:tab w:val="left" w:pos="567"/>
        </w:tabs>
        <w:rPr>
          <w:rFonts w:asciiTheme="minorHAnsi" w:eastAsiaTheme="minorEastAsia" w:hAnsiTheme="minorHAnsi" w:cstheme="minorBidi"/>
          <w:sz w:val="22"/>
          <w:szCs w:val="22"/>
          <w:lang w:eastAsia="en-AU"/>
        </w:rPr>
      </w:pPr>
      <w:hyperlink w:anchor="_Toc39160901" w:history="1">
        <w:r w:rsidR="008D19F0" w:rsidRPr="00E35F11">
          <w:rPr>
            <w:rStyle w:val="Hyperlink"/>
            <w:rFonts w:eastAsia="Times"/>
          </w:rPr>
          <w:t>4.7</w:t>
        </w:r>
        <w:r w:rsidR="008D19F0">
          <w:rPr>
            <w:rFonts w:asciiTheme="minorHAnsi" w:eastAsiaTheme="minorEastAsia" w:hAnsiTheme="minorHAnsi" w:cstheme="minorBidi"/>
            <w:sz w:val="22"/>
            <w:szCs w:val="22"/>
            <w:lang w:eastAsia="en-AU"/>
          </w:rPr>
          <w:tab/>
        </w:r>
        <w:r w:rsidR="008D19F0" w:rsidRPr="00E35F11">
          <w:rPr>
            <w:rStyle w:val="Hyperlink"/>
            <w:rFonts w:eastAsia="Times"/>
          </w:rPr>
          <w:t>Notice of application for a permanent care order</w:t>
        </w:r>
        <w:r w:rsidR="008D19F0">
          <w:rPr>
            <w:webHidden/>
          </w:rPr>
          <w:tab/>
        </w:r>
        <w:r w:rsidR="008D19F0">
          <w:rPr>
            <w:webHidden/>
          </w:rPr>
          <w:fldChar w:fldCharType="begin"/>
        </w:r>
        <w:r w:rsidR="008D19F0">
          <w:rPr>
            <w:webHidden/>
          </w:rPr>
          <w:instrText xml:space="preserve"> PAGEREF _Toc39160901 \h </w:instrText>
        </w:r>
        <w:r w:rsidR="008D19F0">
          <w:rPr>
            <w:webHidden/>
          </w:rPr>
        </w:r>
        <w:r w:rsidR="008D19F0">
          <w:rPr>
            <w:webHidden/>
          </w:rPr>
          <w:fldChar w:fldCharType="separate"/>
        </w:r>
        <w:r w:rsidR="008D19F0">
          <w:rPr>
            <w:webHidden/>
          </w:rPr>
          <w:t>17</w:t>
        </w:r>
        <w:r w:rsidR="008D19F0">
          <w:rPr>
            <w:webHidden/>
          </w:rPr>
          <w:fldChar w:fldCharType="end"/>
        </w:r>
      </w:hyperlink>
    </w:p>
    <w:p w14:paraId="6D4D6875" w14:textId="45F941A7" w:rsidR="008D19F0" w:rsidRDefault="00C0467A">
      <w:pPr>
        <w:pStyle w:val="TOC2"/>
        <w:tabs>
          <w:tab w:val="left" w:pos="567"/>
        </w:tabs>
        <w:rPr>
          <w:rFonts w:asciiTheme="minorHAnsi" w:eastAsiaTheme="minorEastAsia" w:hAnsiTheme="minorHAnsi" w:cstheme="minorBidi"/>
          <w:sz w:val="22"/>
          <w:szCs w:val="22"/>
          <w:lang w:eastAsia="en-AU"/>
        </w:rPr>
      </w:pPr>
      <w:hyperlink w:anchor="_Toc39160902" w:history="1">
        <w:r w:rsidR="008D19F0" w:rsidRPr="00E35F11">
          <w:rPr>
            <w:rStyle w:val="Hyperlink"/>
          </w:rPr>
          <w:t>4.8</w:t>
        </w:r>
        <w:r w:rsidR="008D19F0">
          <w:rPr>
            <w:rFonts w:asciiTheme="minorHAnsi" w:eastAsiaTheme="minorEastAsia" w:hAnsiTheme="minorHAnsi" w:cstheme="minorBidi"/>
            <w:sz w:val="22"/>
            <w:szCs w:val="22"/>
            <w:lang w:eastAsia="en-AU"/>
          </w:rPr>
          <w:tab/>
        </w:r>
        <w:r w:rsidR="008D19F0" w:rsidRPr="00E35F11">
          <w:rPr>
            <w:rStyle w:val="Hyperlink"/>
          </w:rPr>
          <w:t>Permanent care orders</w:t>
        </w:r>
        <w:r w:rsidR="008D19F0">
          <w:rPr>
            <w:webHidden/>
          </w:rPr>
          <w:tab/>
        </w:r>
        <w:r w:rsidR="008D19F0">
          <w:rPr>
            <w:webHidden/>
          </w:rPr>
          <w:fldChar w:fldCharType="begin"/>
        </w:r>
        <w:r w:rsidR="008D19F0">
          <w:rPr>
            <w:webHidden/>
          </w:rPr>
          <w:instrText xml:space="preserve"> PAGEREF _Toc39160902 \h </w:instrText>
        </w:r>
        <w:r w:rsidR="008D19F0">
          <w:rPr>
            <w:webHidden/>
          </w:rPr>
        </w:r>
        <w:r w:rsidR="008D19F0">
          <w:rPr>
            <w:webHidden/>
          </w:rPr>
          <w:fldChar w:fldCharType="separate"/>
        </w:r>
        <w:r w:rsidR="008D19F0">
          <w:rPr>
            <w:webHidden/>
          </w:rPr>
          <w:t>17</w:t>
        </w:r>
        <w:r w:rsidR="008D19F0">
          <w:rPr>
            <w:webHidden/>
          </w:rPr>
          <w:fldChar w:fldCharType="end"/>
        </w:r>
      </w:hyperlink>
    </w:p>
    <w:p w14:paraId="4DAD47B7" w14:textId="780EC64F" w:rsidR="008D19F0" w:rsidRDefault="00C0467A">
      <w:pPr>
        <w:pStyle w:val="TOC1"/>
        <w:tabs>
          <w:tab w:val="left" w:pos="567"/>
        </w:tabs>
        <w:rPr>
          <w:rFonts w:asciiTheme="minorHAnsi" w:eastAsiaTheme="minorEastAsia" w:hAnsiTheme="minorHAnsi" w:cstheme="minorBidi"/>
          <w:b w:val="0"/>
          <w:sz w:val="22"/>
          <w:szCs w:val="22"/>
          <w:lang w:eastAsia="en-AU"/>
        </w:rPr>
      </w:pPr>
      <w:hyperlink w:anchor="_Toc39160903" w:history="1">
        <w:r w:rsidR="008D19F0" w:rsidRPr="00E35F11">
          <w:rPr>
            <w:rStyle w:val="Hyperlink"/>
            <w:rFonts w:cs="Arial"/>
          </w:rPr>
          <w:t>5.</w:t>
        </w:r>
        <w:r w:rsidR="008D19F0">
          <w:rPr>
            <w:rFonts w:asciiTheme="minorHAnsi" w:eastAsiaTheme="minorEastAsia" w:hAnsiTheme="minorHAnsi" w:cstheme="minorBidi"/>
            <w:b w:val="0"/>
            <w:sz w:val="22"/>
            <w:szCs w:val="22"/>
            <w:lang w:eastAsia="en-AU"/>
          </w:rPr>
          <w:tab/>
        </w:r>
        <w:r w:rsidR="008D19F0" w:rsidRPr="00E35F11">
          <w:rPr>
            <w:rStyle w:val="Hyperlink"/>
            <w:rFonts w:cs="Arial"/>
          </w:rPr>
          <w:t>Recruiting and training new applicants for permanent care</w:t>
        </w:r>
        <w:r w:rsidR="008D19F0">
          <w:rPr>
            <w:webHidden/>
          </w:rPr>
          <w:tab/>
        </w:r>
        <w:r w:rsidR="008D19F0">
          <w:rPr>
            <w:webHidden/>
          </w:rPr>
          <w:fldChar w:fldCharType="begin"/>
        </w:r>
        <w:r w:rsidR="008D19F0">
          <w:rPr>
            <w:webHidden/>
          </w:rPr>
          <w:instrText xml:space="preserve"> PAGEREF _Toc39160903 \h </w:instrText>
        </w:r>
        <w:r w:rsidR="008D19F0">
          <w:rPr>
            <w:webHidden/>
          </w:rPr>
        </w:r>
        <w:r w:rsidR="008D19F0">
          <w:rPr>
            <w:webHidden/>
          </w:rPr>
          <w:fldChar w:fldCharType="separate"/>
        </w:r>
        <w:r w:rsidR="008D19F0">
          <w:rPr>
            <w:webHidden/>
          </w:rPr>
          <w:t>18</w:t>
        </w:r>
        <w:r w:rsidR="008D19F0">
          <w:rPr>
            <w:webHidden/>
          </w:rPr>
          <w:fldChar w:fldCharType="end"/>
        </w:r>
      </w:hyperlink>
    </w:p>
    <w:p w14:paraId="0BA51106" w14:textId="1BD78787" w:rsidR="008D19F0" w:rsidRDefault="00C0467A">
      <w:pPr>
        <w:pStyle w:val="TOC2"/>
        <w:rPr>
          <w:rFonts w:asciiTheme="minorHAnsi" w:eastAsiaTheme="minorEastAsia" w:hAnsiTheme="minorHAnsi" w:cstheme="minorBidi"/>
          <w:sz w:val="22"/>
          <w:szCs w:val="22"/>
          <w:lang w:eastAsia="en-AU"/>
        </w:rPr>
      </w:pPr>
      <w:hyperlink w:anchor="_Toc39160904" w:history="1">
        <w:r w:rsidR="008D19F0" w:rsidRPr="00E35F11">
          <w:rPr>
            <w:rStyle w:val="Hyperlink"/>
            <w:rFonts w:cs="Arial"/>
          </w:rPr>
          <w:t>Introduction</w:t>
        </w:r>
        <w:r w:rsidR="008D19F0">
          <w:rPr>
            <w:webHidden/>
          </w:rPr>
          <w:tab/>
        </w:r>
        <w:r w:rsidR="008D19F0">
          <w:rPr>
            <w:webHidden/>
          </w:rPr>
          <w:fldChar w:fldCharType="begin"/>
        </w:r>
        <w:r w:rsidR="008D19F0">
          <w:rPr>
            <w:webHidden/>
          </w:rPr>
          <w:instrText xml:space="preserve"> PAGEREF _Toc39160904 \h </w:instrText>
        </w:r>
        <w:r w:rsidR="008D19F0">
          <w:rPr>
            <w:webHidden/>
          </w:rPr>
        </w:r>
        <w:r w:rsidR="008D19F0">
          <w:rPr>
            <w:webHidden/>
          </w:rPr>
          <w:fldChar w:fldCharType="separate"/>
        </w:r>
        <w:r w:rsidR="008D19F0">
          <w:rPr>
            <w:webHidden/>
          </w:rPr>
          <w:t>18</w:t>
        </w:r>
        <w:r w:rsidR="008D19F0">
          <w:rPr>
            <w:webHidden/>
          </w:rPr>
          <w:fldChar w:fldCharType="end"/>
        </w:r>
      </w:hyperlink>
    </w:p>
    <w:p w14:paraId="568AC8FA" w14:textId="5E2CE181" w:rsidR="008D19F0" w:rsidRDefault="00C0467A">
      <w:pPr>
        <w:pStyle w:val="TOC2"/>
        <w:tabs>
          <w:tab w:val="left" w:pos="567"/>
        </w:tabs>
        <w:rPr>
          <w:rFonts w:asciiTheme="minorHAnsi" w:eastAsiaTheme="minorEastAsia" w:hAnsiTheme="minorHAnsi" w:cstheme="minorBidi"/>
          <w:sz w:val="22"/>
          <w:szCs w:val="22"/>
          <w:lang w:eastAsia="en-AU"/>
        </w:rPr>
      </w:pPr>
      <w:hyperlink w:anchor="_Toc39160905" w:history="1">
        <w:r w:rsidR="008D19F0" w:rsidRPr="00E35F11">
          <w:rPr>
            <w:rStyle w:val="Hyperlink"/>
            <w:rFonts w:cs="Arial"/>
          </w:rPr>
          <w:t>5.1</w:t>
        </w:r>
        <w:r w:rsidR="008D19F0">
          <w:rPr>
            <w:rFonts w:asciiTheme="minorHAnsi" w:eastAsiaTheme="minorEastAsia" w:hAnsiTheme="minorHAnsi" w:cstheme="minorBidi"/>
            <w:sz w:val="22"/>
            <w:szCs w:val="22"/>
            <w:lang w:eastAsia="en-AU"/>
          </w:rPr>
          <w:tab/>
        </w:r>
        <w:r w:rsidR="008D19F0" w:rsidRPr="00E35F11">
          <w:rPr>
            <w:rStyle w:val="Hyperlink"/>
            <w:rFonts w:cs="Arial"/>
          </w:rPr>
          <w:t>Registering interest in permanent care</w:t>
        </w:r>
        <w:r w:rsidR="008D19F0">
          <w:rPr>
            <w:webHidden/>
          </w:rPr>
          <w:tab/>
        </w:r>
        <w:r w:rsidR="008D19F0">
          <w:rPr>
            <w:webHidden/>
          </w:rPr>
          <w:fldChar w:fldCharType="begin"/>
        </w:r>
        <w:r w:rsidR="008D19F0">
          <w:rPr>
            <w:webHidden/>
          </w:rPr>
          <w:instrText xml:space="preserve"> PAGEREF _Toc39160905 \h </w:instrText>
        </w:r>
        <w:r w:rsidR="008D19F0">
          <w:rPr>
            <w:webHidden/>
          </w:rPr>
        </w:r>
        <w:r w:rsidR="008D19F0">
          <w:rPr>
            <w:webHidden/>
          </w:rPr>
          <w:fldChar w:fldCharType="separate"/>
        </w:r>
        <w:r w:rsidR="008D19F0">
          <w:rPr>
            <w:webHidden/>
          </w:rPr>
          <w:t>18</w:t>
        </w:r>
        <w:r w:rsidR="008D19F0">
          <w:rPr>
            <w:webHidden/>
          </w:rPr>
          <w:fldChar w:fldCharType="end"/>
        </w:r>
      </w:hyperlink>
    </w:p>
    <w:p w14:paraId="254D08B2" w14:textId="7907228D" w:rsidR="008D19F0" w:rsidRDefault="00C0467A">
      <w:pPr>
        <w:pStyle w:val="TOC2"/>
        <w:tabs>
          <w:tab w:val="left" w:pos="567"/>
        </w:tabs>
        <w:rPr>
          <w:rFonts w:asciiTheme="minorHAnsi" w:eastAsiaTheme="minorEastAsia" w:hAnsiTheme="minorHAnsi" w:cstheme="minorBidi"/>
          <w:sz w:val="22"/>
          <w:szCs w:val="22"/>
          <w:lang w:eastAsia="en-AU"/>
        </w:rPr>
      </w:pPr>
      <w:hyperlink w:anchor="_Toc39160906" w:history="1">
        <w:r w:rsidR="008D19F0" w:rsidRPr="00E35F11">
          <w:rPr>
            <w:rStyle w:val="Hyperlink"/>
            <w:rFonts w:cs="Arial"/>
          </w:rPr>
          <w:t>5.2</w:t>
        </w:r>
        <w:r w:rsidR="008D19F0">
          <w:rPr>
            <w:rFonts w:asciiTheme="minorHAnsi" w:eastAsiaTheme="minorEastAsia" w:hAnsiTheme="minorHAnsi" w:cstheme="minorBidi"/>
            <w:sz w:val="22"/>
            <w:szCs w:val="22"/>
            <w:lang w:eastAsia="en-AU"/>
          </w:rPr>
          <w:tab/>
        </w:r>
        <w:r w:rsidR="008D19F0" w:rsidRPr="00E35F11">
          <w:rPr>
            <w:rStyle w:val="Hyperlink"/>
            <w:rFonts w:cs="Arial"/>
          </w:rPr>
          <w:t>Information session for new applicants</w:t>
        </w:r>
        <w:r w:rsidR="008D19F0">
          <w:rPr>
            <w:webHidden/>
          </w:rPr>
          <w:tab/>
        </w:r>
        <w:r w:rsidR="008D19F0">
          <w:rPr>
            <w:webHidden/>
          </w:rPr>
          <w:fldChar w:fldCharType="begin"/>
        </w:r>
        <w:r w:rsidR="008D19F0">
          <w:rPr>
            <w:webHidden/>
          </w:rPr>
          <w:instrText xml:space="preserve"> PAGEREF _Toc39160906 \h </w:instrText>
        </w:r>
        <w:r w:rsidR="008D19F0">
          <w:rPr>
            <w:webHidden/>
          </w:rPr>
        </w:r>
        <w:r w:rsidR="008D19F0">
          <w:rPr>
            <w:webHidden/>
          </w:rPr>
          <w:fldChar w:fldCharType="separate"/>
        </w:r>
        <w:r w:rsidR="008D19F0">
          <w:rPr>
            <w:webHidden/>
          </w:rPr>
          <w:t>18</w:t>
        </w:r>
        <w:r w:rsidR="008D19F0">
          <w:rPr>
            <w:webHidden/>
          </w:rPr>
          <w:fldChar w:fldCharType="end"/>
        </w:r>
      </w:hyperlink>
    </w:p>
    <w:p w14:paraId="17536165" w14:textId="0566F1AE" w:rsidR="008D19F0" w:rsidRDefault="00C0467A">
      <w:pPr>
        <w:pStyle w:val="TOC2"/>
        <w:tabs>
          <w:tab w:val="left" w:pos="567"/>
        </w:tabs>
        <w:rPr>
          <w:rFonts w:asciiTheme="minorHAnsi" w:eastAsiaTheme="minorEastAsia" w:hAnsiTheme="minorHAnsi" w:cstheme="minorBidi"/>
          <w:sz w:val="22"/>
          <w:szCs w:val="22"/>
          <w:lang w:eastAsia="en-AU"/>
        </w:rPr>
      </w:pPr>
      <w:hyperlink w:anchor="_Toc39160907" w:history="1">
        <w:r w:rsidR="008D19F0" w:rsidRPr="00E35F11">
          <w:rPr>
            <w:rStyle w:val="Hyperlink"/>
            <w:rFonts w:cs="Arial"/>
            <w:lang w:eastAsia="en-AU"/>
          </w:rPr>
          <w:t>5.3</w:t>
        </w:r>
        <w:r w:rsidR="008D19F0">
          <w:rPr>
            <w:rFonts w:asciiTheme="minorHAnsi" w:eastAsiaTheme="minorEastAsia" w:hAnsiTheme="minorHAnsi" w:cstheme="minorBidi"/>
            <w:sz w:val="22"/>
            <w:szCs w:val="22"/>
            <w:lang w:eastAsia="en-AU"/>
          </w:rPr>
          <w:tab/>
        </w:r>
        <w:r w:rsidR="008D19F0" w:rsidRPr="00E35F11">
          <w:rPr>
            <w:rStyle w:val="Hyperlink"/>
            <w:rFonts w:cs="Arial"/>
            <w:lang w:eastAsia="en-AU"/>
          </w:rPr>
          <w:t>Applicant registration process</w:t>
        </w:r>
        <w:r w:rsidR="008D19F0">
          <w:rPr>
            <w:webHidden/>
          </w:rPr>
          <w:tab/>
        </w:r>
        <w:r w:rsidR="008D19F0">
          <w:rPr>
            <w:webHidden/>
          </w:rPr>
          <w:fldChar w:fldCharType="begin"/>
        </w:r>
        <w:r w:rsidR="008D19F0">
          <w:rPr>
            <w:webHidden/>
          </w:rPr>
          <w:instrText xml:space="preserve"> PAGEREF _Toc39160907 \h </w:instrText>
        </w:r>
        <w:r w:rsidR="008D19F0">
          <w:rPr>
            <w:webHidden/>
          </w:rPr>
        </w:r>
        <w:r w:rsidR="008D19F0">
          <w:rPr>
            <w:webHidden/>
          </w:rPr>
          <w:fldChar w:fldCharType="separate"/>
        </w:r>
        <w:r w:rsidR="008D19F0">
          <w:rPr>
            <w:webHidden/>
          </w:rPr>
          <w:t>18</w:t>
        </w:r>
        <w:r w:rsidR="008D19F0">
          <w:rPr>
            <w:webHidden/>
          </w:rPr>
          <w:fldChar w:fldCharType="end"/>
        </w:r>
      </w:hyperlink>
    </w:p>
    <w:p w14:paraId="74CC132A" w14:textId="67F323DD" w:rsidR="008D19F0" w:rsidRDefault="00C0467A">
      <w:pPr>
        <w:pStyle w:val="TOC2"/>
        <w:tabs>
          <w:tab w:val="left" w:pos="567"/>
        </w:tabs>
        <w:rPr>
          <w:rFonts w:asciiTheme="minorHAnsi" w:eastAsiaTheme="minorEastAsia" w:hAnsiTheme="minorHAnsi" w:cstheme="minorBidi"/>
          <w:sz w:val="22"/>
          <w:szCs w:val="22"/>
          <w:lang w:eastAsia="en-AU"/>
        </w:rPr>
      </w:pPr>
      <w:hyperlink w:anchor="_Toc39160908" w:history="1">
        <w:r w:rsidR="008D19F0" w:rsidRPr="00E35F11">
          <w:rPr>
            <w:rStyle w:val="Hyperlink"/>
            <w:rFonts w:cs="Arial"/>
            <w:lang w:eastAsia="en-AU"/>
          </w:rPr>
          <w:t>5.4</w:t>
        </w:r>
        <w:r w:rsidR="008D19F0">
          <w:rPr>
            <w:rFonts w:asciiTheme="minorHAnsi" w:eastAsiaTheme="minorEastAsia" w:hAnsiTheme="minorHAnsi" w:cstheme="minorBidi"/>
            <w:sz w:val="22"/>
            <w:szCs w:val="22"/>
            <w:lang w:eastAsia="en-AU"/>
          </w:rPr>
          <w:tab/>
        </w:r>
        <w:r w:rsidR="008D19F0" w:rsidRPr="00E35F11">
          <w:rPr>
            <w:rStyle w:val="Hyperlink"/>
            <w:rFonts w:cs="Arial"/>
            <w:lang w:eastAsia="en-AU"/>
          </w:rPr>
          <w:t>Permanent care training program</w:t>
        </w:r>
        <w:r w:rsidR="008D19F0">
          <w:rPr>
            <w:webHidden/>
          </w:rPr>
          <w:tab/>
        </w:r>
        <w:r w:rsidR="008D19F0">
          <w:rPr>
            <w:webHidden/>
          </w:rPr>
          <w:fldChar w:fldCharType="begin"/>
        </w:r>
        <w:r w:rsidR="008D19F0">
          <w:rPr>
            <w:webHidden/>
          </w:rPr>
          <w:instrText xml:space="preserve"> PAGEREF _Toc39160908 \h </w:instrText>
        </w:r>
        <w:r w:rsidR="008D19F0">
          <w:rPr>
            <w:webHidden/>
          </w:rPr>
        </w:r>
        <w:r w:rsidR="008D19F0">
          <w:rPr>
            <w:webHidden/>
          </w:rPr>
          <w:fldChar w:fldCharType="separate"/>
        </w:r>
        <w:r w:rsidR="008D19F0">
          <w:rPr>
            <w:webHidden/>
          </w:rPr>
          <w:t>18</w:t>
        </w:r>
        <w:r w:rsidR="008D19F0">
          <w:rPr>
            <w:webHidden/>
          </w:rPr>
          <w:fldChar w:fldCharType="end"/>
        </w:r>
      </w:hyperlink>
    </w:p>
    <w:p w14:paraId="54082A4B" w14:textId="73283578" w:rsidR="008D19F0" w:rsidRDefault="00C0467A">
      <w:pPr>
        <w:pStyle w:val="TOC2"/>
        <w:tabs>
          <w:tab w:val="left" w:pos="567"/>
        </w:tabs>
        <w:rPr>
          <w:rFonts w:asciiTheme="minorHAnsi" w:eastAsiaTheme="minorEastAsia" w:hAnsiTheme="minorHAnsi" w:cstheme="minorBidi"/>
          <w:sz w:val="22"/>
          <w:szCs w:val="22"/>
          <w:lang w:eastAsia="en-AU"/>
        </w:rPr>
      </w:pPr>
      <w:hyperlink w:anchor="_Toc39160909" w:history="1">
        <w:r w:rsidR="008D19F0" w:rsidRPr="00E35F11">
          <w:rPr>
            <w:rStyle w:val="Hyperlink"/>
            <w:rFonts w:cs="Arial"/>
          </w:rPr>
          <w:t>5.5</w:t>
        </w:r>
        <w:r w:rsidR="008D19F0">
          <w:rPr>
            <w:rFonts w:asciiTheme="minorHAnsi" w:eastAsiaTheme="minorEastAsia" w:hAnsiTheme="minorHAnsi" w:cstheme="minorBidi"/>
            <w:sz w:val="22"/>
            <w:szCs w:val="22"/>
            <w:lang w:eastAsia="en-AU"/>
          </w:rPr>
          <w:tab/>
        </w:r>
        <w:r w:rsidR="008D19F0" w:rsidRPr="00E35F11">
          <w:rPr>
            <w:rStyle w:val="Hyperlink"/>
            <w:rFonts w:cs="Arial"/>
          </w:rPr>
          <w:t>Recruiting new carers</w:t>
        </w:r>
        <w:r w:rsidR="008D19F0">
          <w:rPr>
            <w:webHidden/>
          </w:rPr>
          <w:tab/>
        </w:r>
        <w:r w:rsidR="008D19F0">
          <w:rPr>
            <w:webHidden/>
          </w:rPr>
          <w:fldChar w:fldCharType="begin"/>
        </w:r>
        <w:r w:rsidR="008D19F0">
          <w:rPr>
            <w:webHidden/>
          </w:rPr>
          <w:instrText xml:space="preserve"> PAGEREF _Toc39160909 \h </w:instrText>
        </w:r>
        <w:r w:rsidR="008D19F0">
          <w:rPr>
            <w:webHidden/>
          </w:rPr>
        </w:r>
        <w:r w:rsidR="008D19F0">
          <w:rPr>
            <w:webHidden/>
          </w:rPr>
          <w:fldChar w:fldCharType="separate"/>
        </w:r>
        <w:r w:rsidR="008D19F0">
          <w:rPr>
            <w:webHidden/>
          </w:rPr>
          <w:t>19</w:t>
        </w:r>
        <w:r w:rsidR="008D19F0">
          <w:rPr>
            <w:webHidden/>
          </w:rPr>
          <w:fldChar w:fldCharType="end"/>
        </w:r>
      </w:hyperlink>
    </w:p>
    <w:p w14:paraId="584B58C9" w14:textId="36E38C7C" w:rsidR="008D19F0" w:rsidRDefault="00C0467A">
      <w:pPr>
        <w:pStyle w:val="TOC2"/>
        <w:tabs>
          <w:tab w:val="left" w:pos="567"/>
        </w:tabs>
        <w:rPr>
          <w:rFonts w:asciiTheme="minorHAnsi" w:eastAsiaTheme="minorEastAsia" w:hAnsiTheme="minorHAnsi" w:cstheme="minorBidi"/>
          <w:sz w:val="22"/>
          <w:szCs w:val="22"/>
          <w:lang w:eastAsia="en-AU"/>
        </w:rPr>
      </w:pPr>
      <w:hyperlink w:anchor="_Toc39160910" w:history="1">
        <w:r w:rsidR="008D19F0" w:rsidRPr="00E35F11">
          <w:rPr>
            <w:rStyle w:val="Hyperlink"/>
            <w:rFonts w:cs="Arial"/>
          </w:rPr>
          <w:t>5.6</w:t>
        </w:r>
        <w:r w:rsidR="008D19F0">
          <w:rPr>
            <w:rFonts w:asciiTheme="minorHAnsi" w:eastAsiaTheme="minorEastAsia" w:hAnsiTheme="minorHAnsi" w:cstheme="minorBidi"/>
            <w:sz w:val="22"/>
            <w:szCs w:val="22"/>
            <w:lang w:eastAsia="en-AU"/>
          </w:rPr>
          <w:tab/>
        </w:r>
        <w:r w:rsidR="008D19F0" w:rsidRPr="00E35F11">
          <w:rPr>
            <w:rStyle w:val="Hyperlink"/>
            <w:rFonts w:cs="Arial"/>
          </w:rPr>
          <w:t>Applying for adoption and permanent care (dual approval)</w:t>
        </w:r>
        <w:r w:rsidR="008D19F0">
          <w:rPr>
            <w:webHidden/>
          </w:rPr>
          <w:tab/>
        </w:r>
        <w:r w:rsidR="008D19F0">
          <w:rPr>
            <w:webHidden/>
          </w:rPr>
          <w:fldChar w:fldCharType="begin"/>
        </w:r>
        <w:r w:rsidR="008D19F0">
          <w:rPr>
            <w:webHidden/>
          </w:rPr>
          <w:instrText xml:space="preserve"> PAGEREF _Toc39160910 \h </w:instrText>
        </w:r>
        <w:r w:rsidR="008D19F0">
          <w:rPr>
            <w:webHidden/>
          </w:rPr>
        </w:r>
        <w:r w:rsidR="008D19F0">
          <w:rPr>
            <w:webHidden/>
          </w:rPr>
          <w:fldChar w:fldCharType="separate"/>
        </w:r>
        <w:r w:rsidR="008D19F0">
          <w:rPr>
            <w:webHidden/>
          </w:rPr>
          <w:t>20</w:t>
        </w:r>
        <w:r w:rsidR="008D19F0">
          <w:rPr>
            <w:webHidden/>
          </w:rPr>
          <w:fldChar w:fldCharType="end"/>
        </w:r>
      </w:hyperlink>
    </w:p>
    <w:p w14:paraId="5D99F32E" w14:textId="4F776453" w:rsidR="008D19F0" w:rsidRDefault="00C0467A">
      <w:pPr>
        <w:pStyle w:val="TOC1"/>
        <w:tabs>
          <w:tab w:val="left" w:pos="567"/>
        </w:tabs>
        <w:rPr>
          <w:rFonts w:asciiTheme="minorHAnsi" w:eastAsiaTheme="minorEastAsia" w:hAnsiTheme="minorHAnsi" w:cstheme="minorBidi"/>
          <w:b w:val="0"/>
          <w:sz w:val="22"/>
          <w:szCs w:val="22"/>
          <w:lang w:eastAsia="en-AU"/>
        </w:rPr>
      </w:pPr>
      <w:hyperlink w:anchor="_Toc39160911" w:history="1">
        <w:r w:rsidR="008D19F0" w:rsidRPr="00E35F11">
          <w:rPr>
            <w:rStyle w:val="Hyperlink"/>
          </w:rPr>
          <w:t>6.</w:t>
        </w:r>
        <w:r w:rsidR="008D19F0">
          <w:rPr>
            <w:rFonts w:asciiTheme="minorHAnsi" w:eastAsiaTheme="minorEastAsia" w:hAnsiTheme="minorHAnsi" w:cstheme="minorBidi"/>
            <w:b w:val="0"/>
            <w:sz w:val="22"/>
            <w:szCs w:val="22"/>
            <w:lang w:eastAsia="en-AU"/>
          </w:rPr>
          <w:tab/>
        </w:r>
        <w:r w:rsidR="008D19F0" w:rsidRPr="00E35F11">
          <w:rPr>
            <w:rStyle w:val="Hyperlink"/>
          </w:rPr>
          <w:t>Permanent care – safety screening</w:t>
        </w:r>
        <w:r w:rsidR="008D19F0">
          <w:rPr>
            <w:webHidden/>
          </w:rPr>
          <w:tab/>
        </w:r>
        <w:r w:rsidR="008D19F0">
          <w:rPr>
            <w:webHidden/>
          </w:rPr>
          <w:fldChar w:fldCharType="begin"/>
        </w:r>
        <w:r w:rsidR="008D19F0">
          <w:rPr>
            <w:webHidden/>
          </w:rPr>
          <w:instrText xml:space="preserve"> PAGEREF _Toc39160911 \h </w:instrText>
        </w:r>
        <w:r w:rsidR="008D19F0">
          <w:rPr>
            <w:webHidden/>
          </w:rPr>
        </w:r>
        <w:r w:rsidR="008D19F0">
          <w:rPr>
            <w:webHidden/>
          </w:rPr>
          <w:fldChar w:fldCharType="separate"/>
        </w:r>
        <w:r w:rsidR="008D19F0">
          <w:rPr>
            <w:webHidden/>
          </w:rPr>
          <w:t>21</w:t>
        </w:r>
        <w:r w:rsidR="008D19F0">
          <w:rPr>
            <w:webHidden/>
          </w:rPr>
          <w:fldChar w:fldCharType="end"/>
        </w:r>
      </w:hyperlink>
    </w:p>
    <w:p w14:paraId="76131595" w14:textId="1DD6552D" w:rsidR="008D19F0" w:rsidRDefault="00C0467A">
      <w:pPr>
        <w:pStyle w:val="TOC2"/>
        <w:rPr>
          <w:rFonts w:asciiTheme="minorHAnsi" w:eastAsiaTheme="minorEastAsia" w:hAnsiTheme="minorHAnsi" w:cstheme="minorBidi"/>
          <w:sz w:val="22"/>
          <w:szCs w:val="22"/>
          <w:lang w:eastAsia="en-AU"/>
        </w:rPr>
      </w:pPr>
      <w:hyperlink w:anchor="_Toc39160912" w:history="1">
        <w:r w:rsidR="008D19F0" w:rsidRPr="00E35F11">
          <w:rPr>
            <w:rStyle w:val="Hyperlink"/>
            <w:rFonts w:cs="Arial"/>
          </w:rPr>
          <w:t>Introduction</w:t>
        </w:r>
        <w:r w:rsidR="008D19F0">
          <w:rPr>
            <w:webHidden/>
          </w:rPr>
          <w:tab/>
        </w:r>
        <w:r w:rsidR="008D19F0">
          <w:rPr>
            <w:webHidden/>
          </w:rPr>
          <w:fldChar w:fldCharType="begin"/>
        </w:r>
        <w:r w:rsidR="008D19F0">
          <w:rPr>
            <w:webHidden/>
          </w:rPr>
          <w:instrText xml:space="preserve"> PAGEREF _Toc39160912 \h </w:instrText>
        </w:r>
        <w:r w:rsidR="008D19F0">
          <w:rPr>
            <w:webHidden/>
          </w:rPr>
        </w:r>
        <w:r w:rsidR="008D19F0">
          <w:rPr>
            <w:webHidden/>
          </w:rPr>
          <w:fldChar w:fldCharType="separate"/>
        </w:r>
        <w:r w:rsidR="008D19F0">
          <w:rPr>
            <w:webHidden/>
          </w:rPr>
          <w:t>21</w:t>
        </w:r>
        <w:r w:rsidR="008D19F0">
          <w:rPr>
            <w:webHidden/>
          </w:rPr>
          <w:fldChar w:fldCharType="end"/>
        </w:r>
      </w:hyperlink>
    </w:p>
    <w:p w14:paraId="552FE838" w14:textId="10DBCBC6" w:rsidR="008D19F0" w:rsidRDefault="00C0467A">
      <w:pPr>
        <w:pStyle w:val="TOC2"/>
        <w:tabs>
          <w:tab w:val="left" w:pos="567"/>
        </w:tabs>
        <w:rPr>
          <w:rFonts w:asciiTheme="minorHAnsi" w:eastAsiaTheme="minorEastAsia" w:hAnsiTheme="minorHAnsi" w:cstheme="minorBidi"/>
          <w:sz w:val="22"/>
          <w:szCs w:val="22"/>
          <w:lang w:eastAsia="en-AU"/>
        </w:rPr>
      </w:pPr>
      <w:hyperlink w:anchor="_Toc39160913" w:history="1">
        <w:r w:rsidR="008D19F0" w:rsidRPr="00E35F11">
          <w:rPr>
            <w:rStyle w:val="Hyperlink"/>
            <w:rFonts w:cs="Arial"/>
          </w:rPr>
          <w:t>6.1</w:t>
        </w:r>
        <w:r w:rsidR="008D19F0">
          <w:rPr>
            <w:rFonts w:asciiTheme="minorHAnsi" w:eastAsiaTheme="minorEastAsia" w:hAnsiTheme="minorHAnsi" w:cstheme="minorBidi"/>
            <w:sz w:val="22"/>
            <w:szCs w:val="22"/>
            <w:lang w:eastAsia="en-AU"/>
          </w:rPr>
          <w:tab/>
        </w:r>
        <w:r w:rsidR="008D19F0" w:rsidRPr="00E35F11">
          <w:rPr>
            <w:rStyle w:val="Hyperlink"/>
            <w:rFonts w:cs="Arial"/>
          </w:rPr>
          <w:t>Citizenship requirements</w:t>
        </w:r>
        <w:r w:rsidR="008D19F0">
          <w:rPr>
            <w:webHidden/>
          </w:rPr>
          <w:tab/>
        </w:r>
        <w:r w:rsidR="008D19F0">
          <w:rPr>
            <w:webHidden/>
          </w:rPr>
          <w:fldChar w:fldCharType="begin"/>
        </w:r>
        <w:r w:rsidR="008D19F0">
          <w:rPr>
            <w:webHidden/>
          </w:rPr>
          <w:instrText xml:space="preserve"> PAGEREF _Toc39160913 \h </w:instrText>
        </w:r>
        <w:r w:rsidR="008D19F0">
          <w:rPr>
            <w:webHidden/>
          </w:rPr>
        </w:r>
        <w:r w:rsidR="008D19F0">
          <w:rPr>
            <w:webHidden/>
          </w:rPr>
          <w:fldChar w:fldCharType="separate"/>
        </w:r>
        <w:r w:rsidR="008D19F0">
          <w:rPr>
            <w:webHidden/>
          </w:rPr>
          <w:t>21</w:t>
        </w:r>
        <w:r w:rsidR="008D19F0">
          <w:rPr>
            <w:webHidden/>
          </w:rPr>
          <w:fldChar w:fldCharType="end"/>
        </w:r>
      </w:hyperlink>
    </w:p>
    <w:p w14:paraId="29EC862F" w14:textId="76B3F91C" w:rsidR="008D19F0" w:rsidRDefault="00C0467A">
      <w:pPr>
        <w:pStyle w:val="TOC2"/>
        <w:tabs>
          <w:tab w:val="left" w:pos="567"/>
        </w:tabs>
        <w:rPr>
          <w:rFonts w:asciiTheme="minorHAnsi" w:eastAsiaTheme="minorEastAsia" w:hAnsiTheme="minorHAnsi" w:cstheme="minorBidi"/>
          <w:sz w:val="22"/>
          <w:szCs w:val="22"/>
          <w:lang w:eastAsia="en-AU"/>
        </w:rPr>
      </w:pPr>
      <w:hyperlink w:anchor="_Toc39160914" w:history="1">
        <w:r w:rsidR="008D19F0" w:rsidRPr="00E35F11">
          <w:rPr>
            <w:rStyle w:val="Hyperlink"/>
            <w:rFonts w:cs="Arial"/>
          </w:rPr>
          <w:t>6.2</w:t>
        </w:r>
        <w:r w:rsidR="008D19F0">
          <w:rPr>
            <w:rFonts w:asciiTheme="minorHAnsi" w:eastAsiaTheme="minorEastAsia" w:hAnsiTheme="minorHAnsi" w:cstheme="minorBidi"/>
            <w:sz w:val="22"/>
            <w:szCs w:val="22"/>
            <w:lang w:eastAsia="en-AU"/>
          </w:rPr>
          <w:tab/>
        </w:r>
        <w:r w:rsidR="008D19F0" w:rsidRPr="00E35F11">
          <w:rPr>
            <w:rStyle w:val="Hyperlink"/>
            <w:rFonts w:cs="Arial"/>
          </w:rPr>
          <w:t>Safety screening – mandatory requirements</w:t>
        </w:r>
        <w:r w:rsidR="008D19F0">
          <w:rPr>
            <w:webHidden/>
          </w:rPr>
          <w:tab/>
        </w:r>
        <w:r w:rsidR="008D19F0">
          <w:rPr>
            <w:webHidden/>
          </w:rPr>
          <w:fldChar w:fldCharType="begin"/>
        </w:r>
        <w:r w:rsidR="008D19F0">
          <w:rPr>
            <w:webHidden/>
          </w:rPr>
          <w:instrText xml:space="preserve"> PAGEREF _Toc39160914 \h </w:instrText>
        </w:r>
        <w:r w:rsidR="008D19F0">
          <w:rPr>
            <w:webHidden/>
          </w:rPr>
        </w:r>
        <w:r w:rsidR="008D19F0">
          <w:rPr>
            <w:webHidden/>
          </w:rPr>
          <w:fldChar w:fldCharType="separate"/>
        </w:r>
        <w:r w:rsidR="008D19F0">
          <w:rPr>
            <w:webHidden/>
          </w:rPr>
          <w:t>21</w:t>
        </w:r>
        <w:r w:rsidR="008D19F0">
          <w:rPr>
            <w:webHidden/>
          </w:rPr>
          <w:fldChar w:fldCharType="end"/>
        </w:r>
      </w:hyperlink>
    </w:p>
    <w:p w14:paraId="71E48ABE" w14:textId="4FC8DB04" w:rsidR="008D19F0" w:rsidRDefault="00C0467A">
      <w:pPr>
        <w:pStyle w:val="TOC1"/>
        <w:rPr>
          <w:rFonts w:asciiTheme="minorHAnsi" w:eastAsiaTheme="minorEastAsia" w:hAnsiTheme="minorHAnsi" w:cstheme="minorBidi"/>
          <w:b w:val="0"/>
          <w:sz w:val="22"/>
          <w:szCs w:val="22"/>
          <w:lang w:eastAsia="en-AU"/>
        </w:rPr>
      </w:pPr>
      <w:hyperlink w:anchor="_Toc39160915" w:history="1">
        <w:r w:rsidR="008D19F0" w:rsidRPr="00E35F11">
          <w:rPr>
            <w:rStyle w:val="Hyperlink"/>
          </w:rPr>
          <w:t>7. Assessing permanent carers</w:t>
        </w:r>
        <w:r w:rsidR="008D19F0">
          <w:rPr>
            <w:webHidden/>
          </w:rPr>
          <w:tab/>
        </w:r>
        <w:r w:rsidR="008D19F0">
          <w:rPr>
            <w:webHidden/>
          </w:rPr>
          <w:fldChar w:fldCharType="begin"/>
        </w:r>
        <w:r w:rsidR="008D19F0">
          <w:rPr>
            <w:webHidden/>
          </w:rPr>
          <w:instrText xml:space="preserve"> PAGEREF _Toc39160915 \h </w:instrText>
        </w:r>
        <w:r w:rsidR="008D19F0">
          <w:rPr>
            <w:webHidden/>
          </w:rPr>
        </w:r>
        <w:r w:rsidR="008D19F0">
          <w:rPr>
            <w:webHidden/>
          </w:rPr>
          <w:fldChar w:fldCharType="separate"/>
        </w:r>
        <w:r w:rsidR="008D19F0">
          <w:rPr>
            <w:webHidden/>
          </w:rPr>
          <w:t>25</w:t>
        </w:r>
        <w:r w:rsidR="008D19F0">
          <w:rPr>
            <w:webHidden/>
          </w:rPr>
          <w:fldChar w:fldCharType="end"/>
        </w:r>
      </w:hyperlink>
    </w:p>
    <w:p w14:paraId="67AB9AC6" w14:textId="27A412E1" w:rsidR="008D19F0" w:rsidRDefault="00C0467A">
      <w:pPr>
        <w:pStyle w:val="TOC2"/>
        <w:rPr>
          <w:rFonts w:asciiTheme="minorHAnsi" w:eastAsiaTheme="minorEastAsia" w:hAnsiTheme="minorHAnsi" w:cstheme="minorBidi"/>
          <w:sz w:val="22"/>
          <w:szCs w:val="22"/>
          <w:lang w:eastAsia="en-AU"/>
        </w:rPr>
      </w:pPr>
      <w:hyperlink w:anchor="_Toc39160916" w:history="1">
        <w:r w:rsidR="008D19F0" w:rsidRPr="00E35F11">
          <w:rPr>
            <w:rStyle w:val="Hyperlink"/>
          </w:rPr>
          <w:t>Introduction</w:t>
        </w:r>
        <w:r w:rsidR="008D19F0">
          <w:rPr>
            <w:webHidden/>
          </w:rPr>
          <w:tab/>
        </w:r>
        <w:r w:rsidR="008D19F0">
          <w:rPr>
            <w:webHidden/>
          </w:rPr>
          <w:fldChar w:fldCharType="begin"/>
        </w:r>
        <w:r w:rsidR="008D19F0">
          <w:rPr>
            <w:webHidden/>
          </w:rPr>
          <w:instrText xml:space="preserve"> PAGEREF _Toc39160916 \h </w:instrText>
        </w:r>
        <w:r w:rsidR="008D19F0">
          <w:rPr>
            <w:webHidden/>
          </w:rPr>
        </w:r>
        <w:r w:rsidR="008D19F0">
          <w:rPr>
            <w:webHidden/>
          </w:rPr>
          <w:fldChar w:fldCharType="separate"/>
        </w:r>
        <w:r w:rsidR="008D19F0">
          <w:rPr>
            <w:webHidden/>
          </w:rPr>
          <w:t>25</w:t>
        </w:r>
        <w:r w:rsidR="008D19F0">
          <w:rPr>
            <w:webHidden/>
          </w:rPr>
          <w:fldChar w:fldCharType="end"/>
        </w:r>
      </w:hyperlink>
    </w:p>
    <w:p w14:paraId="3D5D9298" w14:textId="7D6BD415" w:rsidR="008D19F0" w:rsidRDefault="00C0467A">
      <w:pPr>
        <w:pStyle w:val="TOC2"/>
        <w:tabs>
          <w:tab w:val="left" w:pos="567"/>
        </w:tabs>
        <w:rPr>
          <w:rFonts w:asciiTheme="minorHAnsi" w:eastAsiaTheme="minorEastAsia" w:hAnsiTheme="minorHAnsi" w:cstheme="minorBidi"/>
          <w:sz w:val="22"/>
          <w:szCs w:val="22"/>
          <w:lang w:eastAsia="en-AU"/>
        </w:rPr>
      </w:pPr>
      <w:hyperlink w:anchor="_Toc39160917" w:history="1">
        <w:r w:rsidR="008D19F0" w:rsidRPr="00E35F11">
          <w:rPr>
            <w:rStyle w:val="Hyperlink"/>
            <w:rFonts w:cs="Arial"/>
          </w:rPr>
          <w:t xml:space="preserve">7.1 </w:t>
        </w:r>
        <w:r w:rsidR="008D19F0">
          <w:rPr>
            <w:rFonts w:asciiTheme="minorHAnsi" w:eastAsiaTheme="minorEastAsia" w:hAnsiTheme="minorHAnsi" w:cstheme="minorBidi"/>
            <w:sz w:val="22"/>
            <w:szCs w:val="22"/>
            <w:lang w:eastAsia="en-AU"/>
          </w:rPr>
          <w:tab/>
        </w:r>
        <w:r w:rsidR="008D19F0" w:rsidRPr="00E35F11">
          <w:rPr>
            <w:rStyle w:val="Hyperlink"/>
            <w:rFonts w:cs="Arial"/>
          </w:rPr>
          <w:t>Suitability assessment criteria</w:t>
        </w:r>
        <w:r w:rsidR="008D19F0">
          <w:rPr>
            <w:webHidden/>
          </w:rPr>
          <w:tab/>
        </w:r>
        <w:r w:rsidR="008D19F0">
          <w:rPr>
            <w:webHidden/>
          </w:rPr>
          <w:fldChar w:fldCharType="begin"/>
        </w:r>
        <w:r w:rsidR="008D19F0">
          <w:rPr>
            <w:webHidden/>
          </w:rPr>
          <w:instrText xml:space="preserve"> PAGEREF _Toc39160917 \h </w:instrText>
        </w:r>
        <w:r w:rsidR="008D19F0">
          <w:rPr>
            <w:webHidden/>
          </w:rPr>
        </w:r>
        <w:r w:rsidR="008D19F0">
          <w:rPr>
            <w:webHidden/>
          </w:rPr>
          <w:fldChar w:fldCharType="separate"/>
        </w:r>
        <w:r w:rsidR="008D19F0">
          <w:rPr>
            <w:webHidden/>
          </w:rPr>
          <w:t>25</w:t>
        </w:r>
        <w:r w:rsidR="008D19F0">
          <w:rPr>
            <w:webHidden/>
          </w:rPr>
          <w:fldChar w:fldCharType="end"/>
        </w:r>
      </w:hyperlink>
    </w:p>
    <w:p w14:paraId="49CDA3F0" w14:textId="5CFBF5DD" w:rsidR="008D19F0" w:rsidRDefault="00C0467A">
      <w:pPr>
        <w:pStyle w:val="TOC2"/>
        <w:tabs>
          <w:tab w:val="left" w:pos="567"/>
        </w:tabs>
        <w:rPr>
          <w:rFonts w:asciiTheme="minorHAnsi" w:eastAsiaTheme="minorEastAsia" w:hAnsiTheme="minorHAnsi" w:cstheme="minorBidi"/>
          <w:sz w:val="22"/>
          <w:szCs w:val="22"/>
          <w:lang w:eastAsia="en-AU"/>
        </w:rPr>
      </w:pPr>
      <w:hyperlink w:anchor="_Toc39160918" w:history="1">
        <w:r w:rsidR="008D19F0" w:rsidRPr="00E35F11">
          <w:rPr>
            <w:rStyle w:val="Hyperlink"/>
            <w:rFonts w:cs="Arial"/>
          </w:rPr>
          <w:t>7.2</w:t>
        </w:r>
        <w:r w:rsidR="008D19F0">
          <w:rPr>
            <w:rFonts w:asciiTheme="minorHAnsi" w:eastAsiaTheme="minorEastAsia" w:hAnsiTheme="minorHAnsi" w:cstheme="minorBidi"/>
            <w:sz w:val="22"/>
            <w:szCs w:val="22"/>
            <w:lang w:eastAsia="en-AU"/>
          </w:rPr>
          <w:tab/>
        </w:r>
        <w:r w:rsidR="008D19F0" w:rsidRPr="00E35F11">
          <w:rPr>
            <w:rStyle w:val="Hyperlink"/>
            <w:rFonts w:cs="Arial"/>
          </w:rPr>
          <w:t>Preparing for the assessment</w:t>
        </w:r>
        <w:r w:rsidR="008D19F0">
          <w:rPr>
            <w:webHidden/>
          </w:rPr>
          <w:tab/>
        </w:r>
        <w:r w:rsidR="008D19F0">
          <w:rPr>
            <w:webHidden/>
          </w:rPr>
          <w:fldChar w:fldCharType="begin"/>
        </w:r>
        <w:r w:rsidR="008D19F0">
          <w:rPr>
            <w:webHidden/>
          </w:rPr>
          <w:instrText xml:space="preserve"> PAGEREF _Toc39160918 \h </w:instrText>
        </w:r>
        <w:r w:rsidR="008D19F0">
          <w:rPr>
            <w:webHidden/>
          </w:rPr>
        </w:r>
        <w:r w:rsidR="008D19F0">
          <w:rPr>
            <w:webHidden/>
          </w:rPr>
          <w:fldChar w:fldCharType="separate"/>
        </w:r>
        <w:r w:rsidR="008D19F0">
          <w:rPr>
            <w:webHidden/>
          </w:rPr>
          <w:t>25</w:t>
        </w:r>
        <w:r w:rsidR="008D19F0">
          <w:rPr>
            <w:webHidden/>
          </w:rPr>
          <w:fldChar w:fldCharType="end"/>
        </w:r>
      </w:hyperlink>
    </w:p>
    <w:p w14:paraId="71171C68" w14:textId="4A795DB8" w:rsidR="008D19F0" w:rsidRDefault="00C0467A">
      <w:pPr>
        <w:pStyle w:val="TOC2"/>
        <w:tabs>
          <w:tab w:val="left" w:pos="567"/>
        </w:tabs>
        <w:rPr>
          <w:rFonts w:asciiTheme="minorHAnsi" w:eastAsiaTheme="minorEastAsia" w:hAnsiTheme="minorHAnsi" w:cstheme="minorBidi"/>
          <w:sz w:val="22"/>
          <w:szCs w:val="22"/>
          <w:lang w:eastAsia="en-AU"/>
        </w:rPr>
      </w:pPr>
      <w:hyperlink w:anchor="_Toc39160919" w:history="1">
        <w:r w:rsidR="008D19F0" w:rsidRPr="00E35F11">
          <w:rPr>
            <w:rStyle w:val="Hyperlink"/>
            <w:rFonts w:cs="Arial"/>
          </w:rPr>
          <w:t>7.3</w:t>
        </w:r>
        <w:r w:rsidR="008D19F0">
          <w:rPr>
            <w:rFonts w:asciiTheme="minorHAnsi" w:eastAsiaTheme="minorEastAsia" w:hAnsiTheme="minorHAnsi" w:cstheme="minorBidi"/>
            <w:sz w:val="22"/>
            <w:szCs w:val="22"/>
            <w:lang w:eastAsia="en-AU"/>
          </w:rPr>
          <w:tab/>
        </w:r>
        <w:r w:rsidR="008D19F0" w:rsidRPr="00E35F11">
          <w:rPr>
            <w:rStyle w:val="Hyperlink"/>
            <w:rFonts w:cs="Arial"/>
          </w:rPr>
          <w:t>Assessment – general overview</w:t>
        </w:r>
        <w:r w:rsidR="008D19F0">
          <w:rPr>
            <w:webHidden/>
          </w:rPr>
          <w:tab/>
        </w:r>
        <w:r w:rsidR="008D19F0">
          <w:rPr>
            <w:webHidden/>
          </w:rPr>
          <w:fldChar w:fldCharType="begin"/>
        </w:r>
        <w:r w:rsidR="008D19F0">
          <w:rPr>
            <w:webHidden/>
          </w:rPr>
          <w:instrText xml:space="preserve"> PAGEREF _Toc39160919 \h </w:instrText>
        </w:r>
        <w:r w:rsidR="008D19F0">
          <w:rPr>
            <w:webHidden/>
          </w:rPr>
        </w:r>
        <w:r w:rsidR="008D19F0">
          <w:rPr>
            <w:webHidden/>
          </w:rPr>
          <w:fldChar w:fldCharType="separate"/>
        </w:r>
        <w:r w:rsidR="008D19F0">
          <w:rPr>
            <w:webHidden/>
          </w:rPr>
          <w:t>27</w:t>
        </w:r>
        <w:r w:rsidR="008D19F0">
          <w:rPr>
            <w:webHidden/>
          </w:rPr>
          <w:fldChar w:fldCharType="end"/>
        </w:r>
      </w:hyperlink>
    </w:p>
    <w:p w14:paraId="1EA9A30A" w14:textId="2B24F0C7" w:rsidR="008D19F0" w:rsidRDefault="00C0467A">
      <w:pPr>
        <w:pStyle w:val="TOC2"/>
        <w:tabs>
          <w:tab w:val="left" w:pos="567"/>
        </w:tabs>
        <w:rPr>
          <w:rFonts w:asciiTheme="minorHAnsi" w:eastAsiaTheme="minorEastAsia" w:hAnsiTheme="minorHAnsi" w:cstheme="minorBidi"/>
          <w:sz w:val="22"/>
          <w:szCs w:val="22"/>
          <w:lang w:eastAsia="en-AU"/>
        </w:rPr>
      </w:pPr>
      <w:hyperlink w:anchor="_Toc39160920" w:history="1">
        <w:r w:rsidR="008D19F0" w:rsidRPr="00E35F11">
          <w:rPr>
            <w:rStyle w:val="Hyperlink"/>
            <w:rFonts w:cs="Arial"/>
          </w:rPr>
          <w:t>7.4</w:t>
        </w:r>
        <w:r w:rsidR="008D19F0">
          <w:rPr>
            <w:rFonts w:asciiTheme="minorHAnsi" w:eastAsiaTheme="minorEastAsia" w:hAnsiTheme="minorHAnsi" w:cstheme="minorBidi"/>
            <w:sz w:val="22"/>
            <w:szCs w:val="22"/>
            <w:lang w:eastAsia="en-AU"/>
          </w:rPr>
          <w:tab/>
        </w:r>
        <w:r w:rsidR="008D19F0" w:rsidRPr="00E35F11">
          <w:rPr>
            <w:rStyle w:val="Hyperlink"/>
            <w:rFonts w:cs="Arial"/>
          </w:rPr>
          <w:t>Assessing the care allowance level and other placement support</w:t>
        </w:r>
        <w:r w:rsidR="008D19F0">
          <w:rPr>
            <w:webHidden/>
          </w:rPr>
          <w:tab/>
        </w:r>
        <w:r w:rsidR="008D19F0">
          <w:rPr>
            <w:webHidden/>
          </w:rPr>
          <w:fldChar w:fldCharType="begin"/>
        </w:r>
        <w:r w:rsidR="008D19F0">
          <w:rPr>
            <w:webHidden/>
          </w:rPr>
          <w:instrText xml:space="preserve"> PAGEREF _Toc39160920 \h </w:instrText>
        </w:r>
        <w:r w:rsidR="008D19F0">
          <w:rPr>
            <w:webHidden/>
          </w:rPr>
        </w:r>
        <w:r w:rsidR="008D19F0">
          <w:rPr>
            <w:webHidden/>
          </w:rPr>
          <w:fldChar w:fldCharType="separate"/>
        </w:r>
        <w:r w:rsidR="008D19F0">
          <w:rPr>
            <w:webHidden/>
          </w:rPr>
          <w:t>33</w:t>
        </w:r>
        <w:r w:rsidR="008D19F0">
          <w:rPr>
            <w:webHidden/>
          </w:rPr>
          <w:fldChar w:fldCharType="end"/>
        </w:r>
      </w:hyperlink>
    </w:p>
    <w:p w14:paraId="6CE087C7" w14:textId="77EE1000" w:rsidR="008D19F0" w:rsidRDefault="00C0467A">
      <w:pPr>
        <w:pStyle w:val="TOC2"/>
        <w:tabs>
          <w:tab w:val="left" w:pos="567"/>
        </w:tabs>
        <w:rPr>
          <w:rFonts w:asciiTheme="minorHAnsi" w:eastAsiaTheme="minorEastAsia" w:hAnsiTheme="minorHAnsi" w:cstheme="minorBidi"/>
          <w:sz w:val="22"/>
          <w:szCs w:val="22"/>
          <w:lang w:eastAsia="en-AU"/>
        </w:rPr>
      </w:pPr>
      <w:hyperlink w:anchor="_Toc39160921" w:history="1">
        <w:r w:rsidR="008D19F0" w:rsidRPr="00E35F11">
          <w:rPr>
            <w:rStyle w:val="Hyperlink"/>
            <w:rFonts w:cs="Arial"/>
          </w:rPr>
          <w:t xml:space="preserve">7.5 </w:t>
        </w:r>
        <w:r w:rsidR="008D19F0">
          <w:rPr>
            <w:rFonts w:asciiTheme="minorHAnsi" w:eastAsiaTheme="minorEastAsia" w:hAnsiTheme="minorHAnsi" w:cstheme="minorBidi"/>
            <w:sz w:val="22"/>
            <w:szCs w:val="22"/>
            <w:lang w:eastAsia="en-AU"/>
          </w:rPr>
          <w:tab/>
        </w:r>
        <w:r w:rsidR="008D19F0" w:rsidRPr="00E35F11">
          <w:rPr>
            <w:rStyle w:val="Hyperlink"/>
            <w:rFonts w:cs="Arial"/>
          </w:rPr>
          <w:t>Additional assessment requirements for placement type</w:t>
        </w:r>
        <w:r w:rsidR="008D19F0">
          <w:rPr>
            <w:webHidden/>
          </w:rPr>
          <w:tab/>
        </w:r>
        <w:r w:rsidR="008D19F0">
          <w:rPr>
            <w:webHidden/>
          </w:rPr>
          <w:fldChar w:fldCharType="begin"/>
        </w:r>
        <w:r w:rsidR="008D19F0">
          <w:rPr>
            <w:webHidden/>
          </w:rPr>
          <w:instrText xml:space="preserve"> PAGEREF _Toc39160921 \h </w:instrText>
        </w:r>
        <w:r w:rsidR="008D19F0">
          <w:rPr>
            <w:webHidden/>
          </w:rPr>
        </w:r>
        <w:r w:rsidR="008D19F0">
          <w:rPr>
            <w:webHidden/>
          </w:rPr>
          <w:fldChar w:fldCharType="separate"/>
        </w:r>
        <w:r w:rsidR="008D19F0">
          <w:rPr>
            <w:webHidden/>
          </w:rPr>
          <w:t>34</w:t>
        </w:r>
        <w:r w:rsidR="008D19F0">
          <w:rPr>
            <w:webHidden/>
          </w:rPr>
          <w:fldChar w:fldCharType="end"/>
        </w:r>
      </w:hyperlink>
    </w:p>
    <w:p w14:paraId="7CC5D2A1" w14:textId="53796FCF" w:rsidR="008D19F0" w:rsidRDefault="00C0467A">
      <w:pPr>
        <w:pStyle w:val="TOC2"/>
        <w:tabs>
          <w:tab w:val="left" w:pos="567"/>
        </w:tabs>
        <w:rPr>
          <w:rFonts w:asciiTheme="minorHAnsi" w:eastAsiaTheme="minorEastAsia" w:hAnsiTheme="minorHAnsi" w:cstheme="minorBidi"/>
          <w:sz w:val="22"/>
          <w:szCs w:val="22"/>
          <w:lang w:eastAsia="en-AU"/>
        </w:rPr>
      </w:pPr>
      <w:hyperlink w:anchor="_Toc39160922" w:history="1">
        <w:r w:rsidR="008D19F0" w:rsidRPr="00E35F11">
          <w:rPr>
            <w:rStyle w:val="Hyperlink"/>
          </w:rPr>
          <w:t>7.6</w:t>
        </w:r>
        <w:r w:rsidR="008D19F0">
          <w:rPr>
            <w:rFonts w:asciiTheme="minorHAnsi" w:eastAsiaTheme="minorEastAsia" w:hAnsiTheme="minorHAnsi" w:cstheme="minorBidi"/>
            <w:sz w:val="22"/>
            <w:szCs w:val="22"/>
            <w:lang w:eastAsia="en-AU"/>
          </w:rPr>
          <w:tab/>
        </w:r>
        <w:r w:rsidR="008D19F0" w:rsidRPr="00E35F11">
          <w:rPr>
            <w:rStyle w:val="Hyperlink"/>
          </w:rPr>
          <w:t>Kinship carers</w:t>
        </w:r>
        <w:r w:rsidR="008D19F0">
          <w:rPr>
            <w:webHidden/>
          </w:rPr>
          <w:tab/>
        </w:r>
        <w:r w:rsidR="008D19F0">
          <w:rPr>
            <w:webHidden/>
          </w:rPr>
          <w:fldChar w:fldCharType="begin"/>
        </w:r>
        <w:r w:rsidR="008D19F0">
          <w:rPr>
            <w:webHidden/>
          </w:rPr>
          <w:instrText xml:space="preserve"> PAGEREF _Toc39160922 \h </w:instrText>
        </w:r>
        <w:r w:rsidR="008D19F0">
          <w:rPr>
            <w:webHidden/>
          </w:rPr>
        </w:r>
        <w:r w:rsidR="008D19F0">
          <w:rPr>
            <w:webHidden/>
          </w:rPr>
          <w:fldChar w:fldCharType="separate"/>
        </w:r>
        <w:r w:rsidR="008D19F0">
          <w:rPr>
            <w:webHidden/>
          </w:rPr>
          <w:t>34</w:t>
        </w:r>
        <w:r w:rsidR="008D19F0">
          <w:rPr>
            <w:webHidden/>
          </w:rPr>
          <w:fldChar w:fldCharType="end"/>
        </w:r>
      </w:hyperlink>
    </w:p>
    <w:p w14:paraId="4C2E55B6" w14:textId="5D030AF1" w:rsidR="008D19F0" w:rsidRDefault="00C0467A">
      <w:pPr>
        <w:pStyle w:val="TOC2"/>
        <w:tabs>
          <w:tab w:val="left" w:pos="567"/>
        </w:tabs>
        <w:rPr>
          <w:rFonts w:asciiTheme="minorHAnsi" w:eastAsiaTheme="minorEastAsia" w:hAnsiTheme="minorHAnsi" w:cstheme="minorBidi"/>
          <w:sz w:val="22"/>
          <w:szCs w:val="22"/>
          <w:lang w:eastAsia="en-AU"/>
        </w:rPr>
      </w:pPr>
      <w:hyperlink w:anchor="_Toc39160923" w:history="1">
        <w:r w:rsidR="008D19F0" w:rsidRPr="00E35F11">
          <w:rPr>
            <w:rStyle w:val="Hyperlink"/>
            <w:rFonts w:cs="Arial"/>
          </w:rPr>
          <w:t xml:space="preserve">7.7 </w:t>
        </w:r>
        <w:r w:rsidR="008D19F0">
          <w:rPr>
            <w:rFonts w:asciiTheme="minorHAnsi" w:eastAsiaTheme="minorEastAsia" w:hAnsiTheme="minorHAnsi" w:cstheme="minorBidi"/>
            <w:sz w:val="22"/>
            <w:szCs w:val="22"/>
            <w:lang w:eastAsia="en-AU"/>
          </w:rPr>
          <w:tab/>
        </w:r>
        <w:r w:rsidR="008D19F0" w:rsidRPr="00E35F11">
          <w:rPr>
            <w:rStyle w:val="Hyperlink"/>
            <w:rFonts w:cs="Arial"/>
          </w:rPr>
          <w:t>Foster carers</w:t>
        </w:r>
        <w:r w:rsidR="008D19F0">
          <w:rPr>
            <w:webHidden/>
          </w:rPr>
          <w:tab/>
        </w:r>
        <w:r w:rsidR="008D19F0">
          <w:rPr>
            <w:webHidden/>
          </w:rPr>
          <w:fldChar w:fldCharType="begin"/>
        </w:r>
        <w:r w:rsidR="008D19F0">
          <w:rPr>
            <w:webHidden/>
          </w:rPr>
          <w:instrText xml:space="preserve"> PAGEREF _Toc39160923 \h </w:instrText>
        </w:r>
        <w:r w:rsidR="008D19F0">
          <w:rPr>
            <w:webHidden/>
          </w:rPr>
        </w:r>
        <w:r w:rsidR="008D19F0">
          <w:rPr>
            <w:webHidden/>
          </w:rPr>
          <w:fldChar w:fldCharType="separate"/>
        </w:r>
        <w:r w:rsidR="008D19F0">
          <w:rPr>
            <w:webHidden/>
          </w:rPr>
          <w:t>35</w:t>
        </w:r>
        <w:r w:rsidR="008D19F0">
          <w:rPr>
            <w:webHidden/>
          </w:rPr>
          <w:fldChar w:fldCharType="end"/>
        </w:r>
      </w:hyperlink>
    </w:p>
    <w:p w14:paraId="289AFE43" w14:textId="15320B28" w:rsidR="008D19F0" w:rsidRDefault="00C0467A">
      <w:pPr>
        <w:pStyle w:val="TOC2"/>
        <w:tabs>
          <w:tab w:val="left" w:pos="567"/>
        </w:tabs>
        <w:rPr>
          <w:rFonts w:asciiTheme="minorHAnsi" w:eastAsiaTheme="minorEastAsia" w:hAnsiTheme="minorHAnsi" w:cstheme="minorBidi"/>
          <w:sz w:val="22"/>
          <w:szCs w:val="22"/>
          <w:lang w:eastAsia="en-AU"/>
        </w:rPr>
      </w:pPr>
      <w:hyperlink w:anchor="_Toc39160924" w:history="1">
        <w:r w:rsidR="008D19F0" w:rsidRPr="00E35F11">
          <w:rPr>
            <w:rStyle w:val="Hyperlink"/>
            <w:rFonts w:cs="Arial"/>
          </w:rPr>
          <w:t xml:space="preserve">7.8 </w:t>
        </w:r>
        <w:r w:rsidR="008D19F0">
          <w:rPr>
            <w:rFonts w:asciiTheme="minorHAnsi" w:eastAsiaTheme="minorEastAsia" w:hAnsiTheme="minorHAnsi" w:cstheme="minorBidi"/>
            <w:sz w:val="22"/>
            <w:szCs w:val="22"/>
            <w:lang w:eastAsia="en-AU"/>
          </w:rPr>
          <w:tab/>
        </w:r>
        <w:r w:rsidR="008D19F0" w:rsidRPr="00E35F11">
          <w:rPr>
            <w:rStyle w:val="Hyperlink"/>
            <w:rFonts w:cs="Arial"/>
          </w:rPr>
          <w:t>New permanent care applicants</w:t>
        </w:r>
        <w:r w:rsidR="008D19F0">
          <w:rPr>
            <w:webHidden/>
          </w:rPr>
          <w:tab/>
        </w:r>
        <w:r w:rsidR="008D19F0">
          <w:rPr>
            <w:webHidden/>
          </w:rPr>
          <w:fldChar w:fldCharType="begin"/>
        </w:r>
        <w:r w:rsidR="008D19F0">
          <w:rPr>
            <w:webHidden/>
          </w:rPr>
          <w:instrText xml:space="preserve"> PAGEREF _Toc39160924 \h </w:instrText>
        </w:r>
        <w:r w:rsidR="008D19F0">
          <w:rPr>
            <w:webHidden/>
          </w:rPr>
        </w:r>
        <w:r w:rsidR="008D19F0">
          <w:rPr>
            <w:webHidden/>
          </w:rPr>
          <w:fldChar w:fldCharType="separate"/>
        </w:r>
        <w:r w:rsidR="008D19F0">
          <w:rPr>
            <w:webHidden/>
          </w:rPr>
          <w:t>37</w:t>
        </w:r>
        <w:r w:rsidR="008D19F0">
          <w:rPr>
            <w:webHidden/>
          </w:rPr>
          <w:fldChar w:fldCharType="end"/>
        </w:r>
      </w:hyperlink>
    </w:p>
    <w:p w14:paraId="5D190D54" w14:textId="5A1BE160" w:rsidR="008D19F0" w:rsidRDefault="00C0467A">
      <w:pPr>
        <w:pStyle w:val="TOC2"/>
        <w:tabs>
          <w:tab w:val="left" w:pos="567"/>
        </w:tabs>
        <w:rPr>
          <w:rFonts w:asciiTheme="minorHAnsi" w:eastAsiaTheme="minorEastAsia" w:hAnsiTheme="minorHAnsi" w:cstheme="minorBidi"/>
          <w:sz w:val="22"/>
          <w:szCs w:val="22"/>
          <w:lang w:eastAsia="en-AU"/>
        </w:rPr>
      </w:pPr>
      <w:hyperlink w:anchor="_Toc39160925" w:history="1">
        <w:r w:rsidR="008D19F0" w:rsidRPr="00E35F11">
          <w:rPr>
            <w:rStyle w:val="Hyperlink"/>
          </w:rPr>
          <w:t xml:space="preserve">7.9 </w:t>
        </w:r>
        <w:r w:rsidR="008D19F0">
          <w:rPr>
            <w:rFonts w:asciiTheme="minorHAnsi" w:eastAsiaTheme="minorEastAsia" w:hAnsiTheme="minorHAnsi" w:cstheme="minorBidi"/>
            <w:sz w:val="22"/>
            <w:szCs w:val="22"/>
            <w:lang w:eastAsia="en-AU"/>
          </w:rPr>
          <w:tab/>
        </w:r>
        <w:r w:rsidR="008D19F0" w:rsidRPr="00E35F11">
          <w:rPr>
            <w:rStyle w:val="Hyperlink"/>
          </w:rPr>
          <w:t>Applicant Assessment Committee</w:t>
        </w:r>
        <w:r w:rsidR="008D19F0">
          <w:rPr>
            <w:webHidden/>
          </w:rPr>
          <w:tab/>
        </w:r>
        <w:r w:rsidR="008D19F0">
          <w:rPr>
            <w:webHidden/>
          </w:rPr>
          <w:fldChar w:fldCharType="begin"/>
        </w:r>
        <w:r w:rsidR="008D19F0">
          <w:rPr>
            <w:webHidden/>
          </w:rPr>
          <w:instrText xml:space="preserve"> PAGEREF _Toc39160925 \h </w:instrText>
        </w:r>
        <w:r w:rsidR="008D19F0">
          <w:rPr>
            <w:webHidden/>
          </w:rPr>
        </w:r>
        <w:r w:rsidR="008D19F0">
          <w:rPr>
            <w:webHidden/>
          </w:rPr>
          <w:fldChar w:fldCharType="separate"/>
        </w:r>
        <w:r w:rsidR="008D19F0">
          <w:rPr>
            <w:webHidden/>
          </w:rPr>
          <w:t>39</w:t>
        </w:r>
        <w:r w:rsidR="008D19F0">
          <w:rPr>
            <w:webHidden/>
          </w:rPr>
          <w:fldChar w:fldCharType="end"/>
        </w:r>
      </w:hyperlink>
    </w:p>
    <w:p w14:paraId="25214A2D" w14:textId="141B8635" w:rsidR="008D19F0" w:rsidRDefault="00C0467A">
      <w:pPr>
        <w:pStyle w:val="TOC2"/>
        <w:tabs>
          <w:tab w:val="left" w:pos="800"/>
        </w:tabs>
        <w:rPr>
          <w:rFonts w:asciiTheme="minorHAnsi" w:eastAsiaTheme="minorEastAsia" w:hAnsiTheme="minorHAnsi" w:cstheme="minorBidi"/>
          <w:sz w:val="22"/>
          <w:szCs w:val="22"/>
          <w:lang w:eastAsia="en-AU"/>
        </w:rPr>
      </w:pPr>
      <w:hyperlink w:anchor="_Toc39160926" w:history="1">
        <w:r w:rsidR="008D19F0" w:rsidRPr="00E35F11">
          <w:rPr>
            <w:rStyle w:val="Hyperlink"/>
          </w:rPr>
          <w:t>7.10</w:t>
        </w:r>
        <w:r w:rsidR="008D19F0">
          <w:rPr>
            <w:rFonts w:asciiTheme="minorHAnsi" w:eastAsiaTheme="minorEastAsia" w:hAnsiTheme="minorHAnsi" w:cstheme="minorBidi"/>
            <w:sz w:val="22"/>
            <w:szCs w:val="22"/>
            <w:lang w:eastAsia="en-AU"/>
          </w:rPr>
          <w:tab/>
        </w:r>
        <w:r w:rsidR="008D19F0" w:rsidRPr="00E35F11">
          <w:rPr>
            <w:rStyle w:val="Hyperlink"/>
          </w:rPr>
          <w:t>Providing the report to child protection for approval</w:t>
        </w:r>
        <w:r w:rsidR="008D19F0">
          <w:rPr>
            <w:webHidden/>
          </w:rPr>
          <w:tab/>
        </w:r>
        <w:r w:rsidR="008D19F0">
          <w:rPr>
            <w:webHidden/>
          </w:rPr>
          <w:fldChar w:fldCharType="begin"/>
        </w:r>
        <w:r w:rsidR="008D19F0">
          <w:rPr>
            <w:webHidden/>
          </w:rPr>
          <w:instrText xml:space="preserve"> PAGEREF _Toc39160926 \h </w:instrText>
        </w:r>
        <w:r w:rsidR="008D19F0">
          <w:rPr>
            <w:webHidden/>
          </w:rPr>
        </w:r>
        <w:r w:rsidR="008D19F0">
          <w:rPr>
            <w:webHidden/>
          </w:rPr>
          <w:fldChar w:fldCharType="separate"/>
        </w:r>
        <w:r w:rsidR="008D19F0">
          <w:rPr>
            <w:webHidden/>
          </w:rPr>
          <w:t>40</w:t>
        </w:r>
        <w:r w:rsidR="008D19F0">
          <w:rPr>
            <w:webHidden/>
          </w:rPr>
          <w:fldChar w:fldCharType="end"/>
        </w:r>
      </w:hyperlink>
    </w:p>
    <w:p w14:paraId="09276117" w14:textId="77453BF2" w:rsidR="008D19F0" w:rsidRDefault="00C0467A">
      <w:pPr>
        <w:pStyle w:val="TOC2"/>
        <w:tabs>
          <w:tab w:val="left" w:pos="800"/>
        </w:tabs>
        <w:rPr>
          <w:rFonts w:asciiTheme="minorHAnsi" w:eastAsiaTheme="minorEastAsia" w:hAnsiTheme="minorHAnsi" w:cstheme="minorBidi"/>
          <w:sz w:val="22"/>
          <w:szCs w:val="22"/>
          <w:lang w:eastAsia="en-AU"/>
        </w:rPr>
      </w:pPr>
      <w:hyperlink w:anchor="_Toc39160927" w:history="1">
        <w:r w:rsidR="008D19F0" w:rsidRPr="00E35F11">
          <w:rPr>
            <w:rStyle w:val="Hyperlink"/>
          </w:rPr>
          <w:t>7.11</w:t>
        </w:r>
        <w:r w:rsidR="008D19F0">
          <w:rPr>
            <w:rFonts w:asciiTheme="minorHAnsi" w:eastAsiaTheme="minorEastAsia" w:hAnsiTheme="minorHAnsi" w:cstheme="minorBidi"/>
            <w:sz w:val="22"/>
            <w:szCs w:val="22"/>
            <w:lang w:eastAsia="en-AU"/>
          </w:rPr>
          <w:tab/>
        </w:r>
        <w:r w:rsidR="008D19F0" w:rsidRPr="00E35F11">
          <w:rPr>
            <w:rStyle w:val="Hyperlink"/>
          </w:rPr>
          <w:t>If an existing carer or new applicant does not meet requirements</w:t>
        </w:r>
        <w:r w:rsidR="008D19F0">
          <w:rPr>
            <w:webHidden/>
          </w:rPr>
          <w:tab/>
        </w:r>
        <w:r w:rsidR="008D19F0">
          <w:rPr>
            <w:webHidden/>
          </w:rPr>
          <w:fldChar w:fldCharType="begin"/>
        </w:r>
        <w:r w:rsidR="008D19F0">
          <w:rPr>
            <w:webHidden/>
          </w:rPr>
          <w:instrText xml:space="preserve"> PAGEREF _Toc39160927 \h </w:instrText>
        </w:r>
        <w:r w:rsidR="008D19F0">
          <w:rPr>
            <w:webHidden/>
          </w:rPr>
        </w:r>
        <w:r w:rsidR="008D19F0">
          <w:rPr>
            <w:webHidden/>
          </w:rPr>
          <w:fldChar w:fldCharType="separate"/>
        </w:r>
        <w:r w:rsidR="008D19F0">
          <w:rPr>
            <w:webHidden/>
          </w:rPr>
          <w:t>40</w:t>
        </w:r>
        <w:r w:rsidR="008D19F0">
          <w:rPr>
            <w:webHidden/>
          </w:rPr>
          <w:fldChar w:fldCharType="end"/>
        </w:r>
      </w:hyperlink>
    </w:p>
    <w:p w14:paraId="46C4606F" w14:textId="3EFAC890" w:rsidR="008D19F0" w:rsidRDefault="00C0467A">
      <w:pPr>
        <w:pStyle w:val="TOC2"/>
        <w:tabs>
          <w:tab w:val="left" w:pos="800"/>
        </w:tabs>
        <w:rPr>
          <w:rFonts w:asciiTheme="minorHAnsi" w:eastAsiaTheme="minorEastAsia" w:hAnsiTheme="minorHAnsi" w:cstheme="minorBidi"/>
          <w:sz w:val="22"/>
          <w:szCs w:val="22"/>
          <w:lang w:eastAsia="en-AU"/>
        </w:rPr>
      </w:pPr>
      <w:hyperlink w:anchor="_Toc39160928" w:history="1">
        <w:r w:rsidR="008D19F0" w:rsidRPr="00E35F11">
          <w:rPr>
            <w:rStyle w:val="Hyperlink"/>
            <w:rFonts w:eastAsia="MS Gothic"/>
          </w:rPr>
          <w:t>7.12</w:t>
        </w:r>
        <w:r w:rsidR="008D19F0">
          <w:rPr>
            <w:rFonts w:asciiTheme="minorHAnsi" w:eastAsiaTheme="minorEastAsia" w:hAnsiTheme="minorHAnsi" w:cstheme="minorBidi"/>
            <w:sz w:val="22"/>
            <w:szCs w:val="22"/>
            <w:lang w:eastAsia="en-AU"/>
          </w:rPr>
          <w:tab/>
        </w:r>
        <w:r w:rsidR="008D19F0" w:rsidRPr="00E35F11">
          <w:rPr>
            <w:rStyle w:val="Hyperlink"/>
            <w:rFonts w:eastAsia="MS Gothic"/>
          </w:rPr>
          <w:t>Assessing new partners or household members before the making of a permanent care order</w:t>
        </w:r>
        <w:r w:rsidR="008D19F0">
          <w:rPr>
            <w:webHidden/>
          </w:rPr>
          <w:tab/>
        </w:r>
        <w:r w:rsidR="008D19F0">
          <w:rPr>
            <w:webHidden/>
          </w:rPr>
          <w:fldChar w:fldCharType="begin"/>
        </w:r>
        <w:r w:rsidR="008D19F0">
          <w:rPr>
            <w:webHidden/>
          </w:rPr>
          <w:instrText xml:space="preserve"> PAGEREF _Toc39160928 \h </w:instrText>
        </w:r>
        <w:r w:rsidR="008D19F0">
          <w:rPr>
            <w:webHidden/>
          </w:rPr>
        </w:r>
        <w:r w:rsidR="008D19F0">
          <w:rPr>
            <w:webHidden/>
          </w:rPr>
          <w:fldChar w:fldCharType="separate"/>
        </w:r>
        <w:r w:rsidR="008D19F0">
          <w:rPr>
            <w:webHidden/>
          </w:rPr>
          <w:t>40</w:t>
        </w:r>
        <w:r w:rsidR="008D19F0">
          <w:rPr>
            <w:webHidden/>
          </w:rPr>
          <w:fldChar w:fldCharType="end"/>
        </w:r>
      </w:hyperlink>
    </w:p>
    <w:p w14:paraId="76B45B30" w14:textId="718B4EDD" w:rsidR="008D19F0" w:rsidRDefault="00C0467A">
      <w:pPr>
        <w:pStyle w:val="TOC2"/>
        <w:tabs>
          <w:tab w:val="left" w:pos="800"/>
        </w:tabs>
        <w:rPr>
          <w:rFonts w:asciiTheme="minorHAnsi" w:eastAsiaTheme="minorEastAsia" w:hAnsiTheme="minorHAnsi" w:cstheme="minorBidi"/>
          <w:sz w:val="22"/>
          <w:szCs w:val="22"/>
          <w:lang w:eastAsia="en-AU"/>
        </w:rPr>
      </w:pPr>
      <w:hyperlink w:anchor="_Toc39160929" w:history="1">
        <w:r w:rsidR="008D19F0" w:rsidRPr="00E35F11">
          <w:rPr>
            <w:rStyle w:val="Hyperlink"/>
            <w:rFonts w:eastAsia="Arial" w:cs="Arial"/>
          </w:rPr>
          <w:t>7.13</w:t>
        </w:r>
        <w:r w:rsidR="008D19F0">
          <w:rPr>
            <w:rFonts w:asciiTheme="minorHAnsi" w:eastAsiaTheme="minorEastAsia" w:hAnsiTheme="minorHAnsi" w:cstheme="minorBidi"/>
            <w:sz w:val="22"/>
            <w:szCs w:val="22"/>
            <w:lang w:eastAsia="en-AU"/>
          </w:rPr>
          <w:tab/>
        </w:r>
        <w:r w:rsidR="008D19F0" w:rsidRPr="00E35F11">
          <w:rPr>
            <w:rStyle w:val="Hyperlink"/>
            <w:rFonts w:eastAsia="Arial" w:cs="Arial"/>
          </w:rPr>
          <w:t>Updating r</w:t>
        </w:r>
        <w:r w:rsidR="008D19F0" w:rsidRPr="00E35F11">
          <w:rPr>
            <w:rStyle w:val="Hyperlink"/>
            <w:rFonts w:cs="Arial"/>
          </w:rPr>
          <w:t>eviews of approved permanent carers</w:t>
        </w:r>
        <w:r w:rsidR="008D19F0">
          <w:rPr>
            <w:webHidden/>
          </w:rPr>
          <w:tab/>
        </w:r>
        <w:r w:rsidR="008D19F0">
          <w:rPr>
            <w:webHidden/>
          </w:rPr>
          <w:fldChar w:fldCharType="begin"/>
        </w:r>
        <w:r w:rsidR="008D19F0">
          <w:rPr>
            <w:webHidden/>
          </w:rPr>
          <w:instrText xml:space="preserve"> PAGEREF _Toc39160929 \h </w:instrText>
        </w:r>
        <w:r w:rsidR="008D19F0">
          <w:rPr>
            <w:webHidden/>
          </w:rPr>
        </w:r>
        <w:r w:rsidR="008D19F0">
          <w:rPr>
            <w:webHidden/>
          </w:rPr>
          <w:fldChar w:fldCharType="separate"/>
        </w:r>
        <w:r w:rsidR="008D19F0">
          <w:rPr>
            <w:webHidden/>
          </w:rPr>
          <w:t>41</w:t>
        </w:r>
        <w:r w:rsidR="008D19F0">
          <w:rPr>
            <w:webHidden/>
          </w:rPr>
          <w:fldChar w:fldCharType="end"/>
        </w:r>
      </w:hyperlink>
    </w:p>
    <w:p w14:paraId="001B2A9D" w14:textId="3EB86EDF" w:rsidR="008D19F0" w:rsidRDefault="00C0467A">
      <w:pPr>
        <w:pStyle w:val="TOC2"/>
        <w:tabs>
          <w:tab w:val="left" w:pos="800"/>
        </w:tabs>
        <w:rPr>
          <w:rFonts w:asciiTheme="minorHAnsi" w:eastAsiaTheme="minorEastAsia" w:hAnsiTheme="minorHAnsi" w:cstheme="minorBidi"/>
          <w:sz w:val="22"/>
          <w:szCs w:val="22"/>
          <w:lang w:eastAsia="en-AU"/>
        </w:rPr>
      </w:pPr>
      <w:hyperlink w:anchor="_Toc39160930" w:history="1">
        <w:r w:rsidR="008D19F0" w:rsidRPr="00E35F11">
          <w:rPr>
            <w:rStyle w:val="Hyperlink"/>
            <w:rFonts w:cs="Arial"/>
          </w:rPr>
          <w:t>7.14</w:t>
        </w:r>
        <w:r w:rsidR="008D19F0">
          <w:rPr>
            <w:rFonts w:asciiTheme="minorHAnsi" w:eastAsiaTheme="minorEastAsia" w:hAnsiTheme="minorHAnsi" w:cstheme="minorBidi"/>
            <w:sz w:val="22"/>
            <w:szCs w:val="22"/>
            <w:lang w:eastAsia="en-AU"/>
          </w:rPr>
          <w:tab/>
        </w:r>
        <w:r w:rsidR="008D19F0" w:rsidRPr="00E35F11">
          <w:rPr>
            <w:rStyle w:val="Hyperlink"/>
            <w:rFonts w:cs="Arial"/>
          </w:rPr>
          <w:t>Withdrawing approval</w:t>
        </w:r>
        <w:r w:rsidR="008D19F0">
          <w:rPr>
            <w:webHidden/>
          </w:rPr>
          <w:tab/>
        </w:r>
        <w:r w:rsidR="008D19F0">
          <w:rPr>
            <w:webHidden/>
          </w:rPr>
          <w:fldChar w:fldCharType="begin"/>
        </w:r>
        <w:r w:rsidR="008D19F0">
          <w:rPr>
            <w:webHidden/>
          </w:rPr>
          <w:instrText xml:space="preserve"> PAGEREF _Toc39160930 \h </w:instrText>
        </w:r>
        <w:r w:rsidR="008D19F0">
          <w:rPr>
            <w:webHidden/>
          </w:rPr>
        </w:r>
        <w:r w:rsidR="008D19F0">
          <w:rPr>
            <w:webHidden/>
          </w:rPr>
          <w:fldChar w:fldCharType="separate"/>
        </w:r>
        <w:r w:rsidR="008D19F0">
          <w:rPr>
            <w:webHidden/>
          </w:rPr>
          <w:t>41</w:t>
        </w:r>
        <w:r w:rsidR="008D19F0">
          <w:rPr>
            <w:webHidden/>
          </w:rPr>
          <w:fldChar w:fldCharType="end"/>
        </w:r>
      </w:hyperlink>
    </w:p>
    <w:p w14:paraId="2D3E8B59" w14:textId="6D3D41C6" w:rsidR="008D19F0" w:rsidRDefault="00C0467A">
      <w:pPr>
        <w:pStyle w:val="TOC2"/>
        <w:tabs>
          <w:tab w:val="left" w:pos="800"/>
        </w:tabs>
        <w:rPr>
          <w:rFonts w:asciiTheme="minorHAnsi" w:eastAsiaTheme="minorEastAsia" w:hAnsiTheme="minorHAnsi" w:cstheme="minorBidi"/>
          <w:sz w:val="22"/>
          <w:szCs w:val="22"/>
          <w:lang w:eastAsia="en-AU"/>
        </w:rPr>
      </w:pPr>
      <w:hyperlink w:anchor="_Toc39160931" w:history="1">
        <w:r w:rsidR="008D19F0" w:rsidRPr="00E35F11">
          <w:rPr>
            <w:rStyle w:val="Hyperlink"/>
            <w:rFonts w:eastAsia="Arial" w:cs="Arial"/>
          </w:rPr>
          <w:t>7.15</w:t>
        </w:r>
        <w:r w:rsidR="008D19F0">
          <w:rPr>
            <w:rFonts w:asciiTheme="minorHAnsi" w:eastAsiaTheme="minorEastAsia" w:hAnsiTheme="minorHAnsi" w:cstheme="minorBidi"/>
            <w:sz w:val="22"/>
            <w:szCs w:val="22"/>
            <w:lang w:eastAsia="en-AU"/>
          </w:rPr>
          <w:tab/>
        </w:r>
        <w:r w:rsidR="008D19F0" w:rsidRPr="00E35F11">
          <w:rPr>
            <w:rStyle w:val="Hyperlink"/>
            <w:rFonts w:eastAsia="Arial" w:cs="Arial"/>
          </w:rPr>
          <w:t>Second and subsequent applications</w:t>
        </w:r>
        <w:r w:rsidR="008D19F0">
          <w:rPr>
            <w:webHidden/>
          </w:rPr>
          <w:tab/>
        </w:r>
        <w:r w:rsidR="008D19F0">
          <w:rPr>
            <w:webHidden/>
          </w:rPr>
          <w:fldChar w:fldCharType="begin"/>
        </w:r>
        <w:r w:rsidR="008D19F0">
          <w:rPr>
            <w:webHidden/>
          </w:rPr>
          <w:instrText xml:space="preserve"> PAGEREF _Toc39160931 \h </w:instrText>
        </w:r>
        <w:r w:rsidR="008D19F0">
          <w:rPr>
            <w:webHidden/>
          </w:rPr>
        </w:r>
        <w:r w:rsidR="008D19F0">
          <w:rPr>
            <w:webHidden/>
          </w:rPr>
          <w:fldChar w:fldCharType="separate"/>
        </w:r>
        <w:r w:rsidR="008D19F0">
          <w:rPr>
            <w:webHidden/>
          </w:rPr>
          <w:t>42</w:t>
        </w:r>
        <w:r w:rsidR="008D19F0">
          <w:rPr>
            <w:webHidden/>
          </w:rPr>
          <w:fldChar w:fldCharType="end"/>
        </w:r>
      </w:hyperlink>
    </w:p>
    <w:p w14:paraId="5374A5A8" w14:textId="5C834EAF" w:rsidR="008D19F0" w:rsidRDefault="00C0467A">
      <w:pPr>
        <w:pStyle w:val="TOC1"/>
        <w:tabs>
          <w:tab w:val="left" w:pos="567"/>
        </w:tabs>
        <w:rPr>
          <w:rFonts w:asciiTheme="minorHAnsi" w:eastAsiaTheme="minorEastAsia" w:hAnsiTheme="minorHAnsi" w:cstheme="minorBidi"/>
          <w:b w:val="0"/>
          <w:sz w:val="22"/>
          <w:szCs w:val="22"/>
          <w:lang w:eastAsia="en-AU"/>
        </w:rPr>
      </w:pPr>
      <w:hyperlink w:anchor="_Toc39160932" w:history="1">
        <w:r w:rsidR="008D19F0" w:rsidRPr="00E35F11">
          <w:rPr>
            <w:rStyle w:val="Hyperlink"/>
            <w:rFonts w:cs="Arial"/>
          </w:rPr>
          <w:t>8.</w:t>
        </w:r>
        <w:r w:rsidR="008D19F0">
          <w:rPr>
            <w:rFonts w:asciiTheme="minorHAnsi" w:eastAsiaTheme="minorEastAsia" w:hAnsiTheme="minorHAnsi" w:cstheme="minorBidi"/>
            <w:b w:val="0"/>
            <w:sz w:val="22"/>
            <w:szCs w:val="22"/>
            <w:lang w:eastAsia="en-AU"/>
          </w:rPr>
          <w:tab/>
        </w:r>
        <w:r w:rsidR="008D19F0" w:rsidRPr="00E35F11">
          <w:rPr>
            <w:rStyle w:val="Hyperlink"/>
            <w:rFonts w:cs="Arial"/>
          </w:rPr>
          <w:t>Permanent care for Aboriginal children</w:t>
        </w:r>
        <w:r w:rsidR="008D19F0">
          <w:rPr>
            <w:webHidden/>
          </w:rPr>
          <w:tab/>
        </w:r>
        <w:r w:rsidR="008D19F0">
          <w:rPr>
            <w:webHidden/>
          </w:rPr>
          <w:fldChar w:fldCharType="begin"/>
        </w:r>
        <w:r w:rsidR="008D19F0">
          <w:rPr>
            <w:webHidden/>
          </w:rPr>
          <w:instrText xml:space="preserve"> PAGEREF _Toc39160932 \h </w:instrText>
        </w:r>
        <w:r w:rsidR="008D19F0">
          <w:rPr>
            <w:webHidden/>
          </w:rPr>
        </w:r>
        <w:r w:rsidR="008D19F0">
          <w:rPr>
            <w:webHidden/>
          </w:rPr>
          <w:fldChar w:fldCharType="separate"/>
        </w:r>
        <w:r w:rsidR="008D19F0">
          <w:rPr>
            <w:webHidden/>
          </w:rPr>
          <w:t>43</w:t>
        </w:r>
        <w:r w:rsidR="008D19F0">
          <w:rPr>
            <w:webHidden/>
          </w:rPr>
          <w:fldChar w:fldCharType="end"/>
        </w:r>
      </w:hyperlink>
    </w:p>
    <w:p w14:paraId="3D03FB78" w14:textId="04527FDC" w:rsidR="008D19F0" w:rsidRDefault="00C0467A">
      <w:pPr>
        <w:pStyle w:val="TOC2"/>
        <w:rPr>
          <w:rFonts w:asciiTheme="minorHAnsi" w:eastAsiaTheme="minorEastAsia" w:hAnsiTheme="minorHAnsi" w:cstheme="minorBidi"/>
          <w:sz w:val="22"/>
          <w:szCs w:val="22"/>
          <w:lang w:eastAsia="en-AU"/>
        </w:rPr>
      </w:pPr>
      <w:hyperlink w:anchor="_Toc39160933" w:history="1">
        <w:r w:rsidR="008D19F0" w:rsidRPr="00E35F11">
          <w:rPr>
            <w:rStyle w:val="Hyperlink"/>
            <w:rFonts w:cs="Arial"/>
          </w:rPr>
          <w:t>Introduction</w:t>
        </w:r>
        <w:r w:rsidR="008D19F0">
          <w:rPr>
            <w:webHidden/>
          </w:rPr>
          <w:tab/>
        </w:r>
        <w:r w:rsidR="008D19F0">
          <w:rPr>
            <w:webHidden/>
          </w:rPr>
          <w:fldChar w:fldCharType="begin"/>
        </w:r>
        <w:r w:rsidR="008D19F0">
          <w:rPr>
            <w:webHidden/>
          </w:rPr>
          <w:instrText xml:space="preserve"> PAGEREF _Toc39160933 \h </w:instrText>
        </w:r>
        <w:r w:rsidR="008D19F0">
          <w:rPr>
            <w:webHidden/>
          </w:rPr>
        </w:r>
        <w:r w:rsidR="008D19F0">
          <w:rPr>
            <w:webHidden/>
          </w:rPr>
          <w:fldChar w:fldCharType="separate"/>
        </w:r>
        <w:r w:rsidR="008D19F0">
          <w:rPr>
            <w:webHidden/>
          </w:rPr>
          <w:t>43</w:t>
        </w:r>
        <w:r w:rsidR="008D19F0">
          <w:rPr>
            <w:webHidden/>
          </w:rPr>
          <w:fldChar w:fldCharType="end"/>
        </w:r>
      </w:hyperlink>
    </w:p>
    <w:p w14:paraId="5CD2F179" w14:textId="5002FF8E" w:rsidR="008D19F0" w:rsidRDefault="00C0467A">
      <w:pPr>
        <w:pStyle w:val="TOC2"/>
        <w:tabs>
          <w:tab w:val="left" w:pos="567"/>
        </w:tabs>
        <w:rPr>
          <w:rFonts w:asciiTheme="minorHAnsi" w:eastAsiaTheme="minorEastAsia" w:hAnsiTheme="minorHAnsi" w:cstheme="minorBidi"/>
          <w:sz w:val="22"/>
          <w:szCs w:val="22"/>
          <w:lang w:eastAsia="en-AU"/>
        </w:rPr>
      </w:pPr>
      <w:hyperlink w:anchor="_Toc39160934" w:history="1">
        <w:r w:rsidR="008D19F0" w:rsidRPr="00E35F11">
          <w:rPr>
            <w:rStyle w:val="Hyperlink"/>
            <w:rFonts w:cs="Arial"/>
            <w:lang w:val="en"/>
          </w:rPr>
          <w:t>8.1</w:t>
        </w:r>
        <w:r w:rsidR="008D19F0">
          <w:rPr>
            <w:rFonts w:asciiTheme="minorHAnsi" w:eastAsiaTheme="minorEastAsia" w:hAnsiTheme="minorHAnsi" w:cstheme="minorBidi"/>
            <w:sz w:val="22"/>
            <w:szCs w:val="22"/>
            <w:lang w:eastAsia="en-AU"/>
          </w:rPr>
          <w:tab/>
        </w:r>
        <w:r w:rsidR="008D19F0" w:rsidRPr="00E35F11">
          <w:rPr>
            <w:rStyle w:val="Hyperlink"/>
            <w:rFonts w:cs="Arial"/>
            <w:lang w:val="en"/>
          </w:rPr>
          <w:t>Case planning for permanent care for an Aboriginal child</w:t>
        </w:r>
        <w:r w:rsidR="008D19F0">
          <w:rPr>
            <w:webHidden/>
          </w:rPr>
          <w:tab/>
        </w:r>
        <w:r w:rsidR="008D19F0">
          <w:rPr>
            <w:webHidden/>
          </w:rPr>
          <w:fldChar w:fldCharType="begin"/>
        </w:r>
        <w:r w:rsidR="008D19F0">
          <w:rPr>
            <w:webHidden/>
          </w:rPr>
          <w:instrText xml:space="preserve"> PAGEREF _Toc39160934 \h </w:instrText>
        </w:r>
        <w:r w:rsidR="008D19F0">
          <w:rPr>
            <w:webHidden/>
          </w:rPr>
        </w:r>
        <w:r w:rsidR="008D19F0">
          <w:rPr>
            <w:webHidden/>
          </w:rPr>
          <w:fldChar w:fldCharType="separate"/>
        </w:r>
        <w:r w:rsidR="008D19F0">
          <w:rPr>
            <w:webHidden/>
          </w:rPr>
          <w:t>43</w:t>
        </w:r>
        <w:r w:rsidR="008D19F0">
          <w:rPr>
            <w:webHidden/>
          </w:rPr>
          <w:fldChar w:fldCharType="end"/>
        </w:r>
      </w:hyperlink>
    </w:p>
    <w:p w14:paraId="2386A8B8" w14:textId="10A8B310" w:rsidR="008D19F0" w:rsidRDefault="00C0467A">
      <w:pPr>
        <w:pStyle w:val="TOC2"/>
        <w:tabs>
          <w:tab w:val="left" w:pos="567"/>
        </w:tabs>
        <w:rPr>
          <w:rFonts w:asciiTheme="minorHAnsi" w:eastAsiaTheme="minorEastAsia" w:hAnsiTheme="minorHAnsi" w:cstheme="minorBidi"/>
          <w:sz w:val="22"/>
          <w:szCs w:val="22"/>
          <w:lang w:eastAsia="en-AU"/>
        </w:rPr>
      </w:pPr>
      <w:hyperlink w:anchor="_Toc39160935" w:history="1">
        <w:r w:rsidR="008D19F0" w:rsidRPr="00E35F11">
          <w:rPr>
            <w:rStyle w:val="Hyperlink"/>
          </w:rPr>
          <w:t xml:space="preserve">8.2 </w:t>
        </w:r>
        <w:r w:rsidR="008D19F0">
          <w:rPr>
            <w:rFonts w:asciiTheme="minorHAnsi" w:eastAsiaTheme="minorEastAsia" w:hAnsiTheme="minorHAnsi" w:cstheme="minorBidi"/>
            <w:sz w:val="22"/>
            <w:szCs w:val="22"/>
            <w:lang w:eastAsia="en-AU"/>
          </w:rPr>
          <w:tab/>
        </w:r>
        <w:r w:rsidR="008D19F0" w:rsidRPr="00E35F11">
          <w:rPr>
            <w:rStyle w:val="Hyperlink"/>
          </w:rPr>
          <w:t>Cultural plans</w:t>
        </w:r>
        <w:r w:rsidR="008D19F0">
          <w:rPr>
            <w:webHidden/>
          </w:rPr>
          <w:tab/>
        </w:r>
        <w:r w:rsidR="008D19F0">
          <w:rPr>
            <w:webHidden/>
          </w:rPr>
          <w:fldChar w:fldCharType="begin"/>
        </w:r>
        <w:r w:rsidR="008D19F0">
          <w:rPr>
            <w:webHidden/>
          </w:rPr>
          <w:instrText xml:space="preserve"> PAGEREF _Toc39160935 \h </w:instrText>
        </w:r>
        <w:r w:rsidR="008D19F0">
          <w:rPr>
            <w:webHidden/>
          </w:rPr>
        </w:r>
        <w:r w:rsidR="008D19F0">
          <w:rPr>
            <w:webHidden/>
          </w:rPr>
          <w:fldChar w:fldCharType="separate"/>
        </w:r>
        <w:r w:rsidR="008D19F0">
          <w:rPr>
            <w:webHidden/>
          </w:rPr>
          <w:t>43</w:t>
        </w:r>
        <w:r w:rsidR="008D19F0">
          <w:rPr>
            <w:webHidden/>
          </w:rPr>
          <w:fldChar w:fldCharType="end"/>
        </w:r>
      </w:hyperlink>
    </w:p>
    <w:p w14:paraId="000354B1" w14:textId="6914AA70" w:rsidR="008D19F0" w:rsidRDefault="00C0467A">
      <w:pPr>
        <w:pStyle w:val="TOC2"/>
        <w:tabs>
          <w:tab w:val="left" w:pos="567"/>
        </w:tabs>
        <w:rPr>
          <w:rFonts w:asciiTheme="minorHAnsi" w:eastAsiaTheme="minorEastAsia" w:hAnsiTheme="minorHAnsi" w:cstheme="minorBidi"/>
          <w:sz w:val="22"/>
          <w:szCs w:val="22"/>
          <w:lang w:eastAsia="en-AU"/>
        </w:rPr>
      </w:pPr>
      <w:hyperlink w:anchor="_Toc39160936" w:history="1">
        <w:r w:rsidR="008D19F0" w:rsidRPr="00E35F11">
          <w:rPr>
            <w:rStyle w:val="Hyperlink"/>
          </w:rPr>
          <w:t xml:space="preserve">8.3 </w:t>
        </w:r>
        <w:r w:rsidR="008D19F0">
          <w:rPr>
            <w:rFonts w:asciiTheme="minorHAnsi" w:eastAsiaTheme="minorEastAsia" w:hAnsiTheme="minorHAnsi" w:cstheme="minorBidi"/>
            <w:sz w:val="22"/>
            <w:szCs w:val="22"/>
            <w:lang w:eastAsia="en-AU"/>
          </w:rPr>
          <w:tab/>
        </w:r>
        <w:r w:rsidR="008D19F0" w:rsidRPr="00E35F11">
          <w:rPr>
            <w:rStyle w:val="Hyperlink"/>
          </w:rPr>
          <w:t>Aboriginal family-led decision making</w:t>
        </w:r>
        <w:r w:rsidR="008D19F0">
          <w:rPr>
            <w:webHidden/>
          </w:rPr>
          <w:tab/>
        </w:r>
        <w:r w:rsidR="008D19F0">
          <w:rPr>
            <w:webHidden/>
          </w:rPr>
          <w:fldChar w:fldCharType="begin"/>
        </w:r>
        <w:r w:rsidR="008D19F0">
          <w:rPr>
            <w:webHidden/>
          </w:rPr>
          <w:instrText xml:space="preserve"> PAGEREF _Toc39160936 \h </w:instrText>
        </w:r>
        <w:r w:rsidR="008D19F0">
          <w:rPr>
            <w:webHidden/>
          </w:rPr>
        </w:r>
        <w:r w:rsidR="008D19F0">
          <w:rPr>
            <w:webHidden/>
          </w:rPr>
          <w:fldChar w:fldCharType="separate"/>
        </w:r>
        <w:r w:rsidR="008D19F0">
          <w:rPr>
            <w:webHidden/>
          </w:rPr>
          <w:t>44</w:t>
        </w:r>
        <w:r w:rsidR="008D19F0">
          <w:rPr>
            <w:webHidden/>
          </w:rPr>
          <w:fldChar w:fldCharType="end"/>
        </w:r>
      </w:hyperlink>
    </w:p>
    <w:p w14:paraId="1AD4C679" w14:textId="52737E0E" w:rsidR="008D19F0" w:rsidRDefault="00C0467A">
      <w:pPr>
        <w:pStyle w:val="TOC2"/>
        <w:tabs>
          <w:tab w:val="left" w:pos="567"/>
        </w:tabs>
        <w:rPr>
          <w:rFonts w:asciiTheme="minorHAnsi" w:eastAsiaTheme="minorEastAsia" w:hAnsiTheme="minorHAnsi" w:cstheme="minorBidi"/>
          <w:sz w:val="22"/>
          <w:szCs w:val="22"/>
          <w:lang w:eastAsia="en-AU"/>
        </w:rPr>
      </w:pPr>
      <w:hyperlink w:anchor="_Toc39160937" w:history="1">
        <w:r w:rsidR="008D19F0" w:rsidRPr="00E35F11">
          <w:rPr>
            <w:rStyle w:val="Hyperlink"/>
          </w:rPr>
          <w:t xml:space="preserve">8.4 </w:t>
        </w:r>
        <w:r w:rsidR="008D19F0">
          <w:rPr>
            <w:rFonts w:asciiTheme="minorHAnsi" w:eastAsiaTheme="minorEastAsia" w:hAnsiTheme="minorHAnsi" w:cstheme="minorBidi"/>
            <w:sz w:val="22"/>
            <w:szCs w:val="22"/>
            <w:lang w:eastAsia="en-AU"/>
          </w:rPr>
          <w:tab/>
        </w:r>
        <w:r w:rsidR="008D19F0" w:rsidRPr="00E35F11">
          <w:rPr>
            <w:rStyle w:val="Hyperlink"/>
          </w:rPr>
          <w:t>VACCA permanent care program</w:t>
        </w:r>
        <w:r w:rsidR="008D19F0">
          <w:rPr>
            <w:webHidden/>
          </w:rPr>
          <w:tab/>
        </w:r>
        <w:r w:rsidR="008D19F0">
          <w:rPr>
            <w:webHidden/>
          </w:rPr>
          <w:fldChar w:fldCharType="begin"/>
        </w:r>
        <w:r w:rsidR="008D19F0">
          <w:rPr>
            <w:webHidden/>
          </w:rPr>
          <w:instrText xml:space="preserve"> PAGEREF _Toc39160937 \h </w:instrText>
        </w:r>
        <w:r w:rsidR="008D19F0">
          <w:rPr>
            <w:webHidden/>
          </w:rPr>
        </w:r>
        <w:r w:rsidR="008D19F0">
          <w:rPr>
            <w:webHidden/>
          </w:rPr>
          <w:fldChar w:fldCharType="separate"/>
        </w:r>
        <w:r w:rsidR="008D19F0">
          <w:rPr>
            <w:webHidden/>
          </w:rPr>
          <w:t>44</w:t>
        </w:r>
        <w:r w:rsidR="008D19F0">
          <w:rPr>
            <w:webHidden/>
          </w:rPr>
          <w:fldChar w:fldCharType="end"/>
        </w:r>
      </w:hyperlink>
    </w:p>
    <w:p w14:paraId="6FCEBDF6" w14:textId="340DDC05" w:rsidR="008D19F0" w:rsidRDefault="00C0467A">
      <w:pPr>
        <w:pStyle w:val="TOC2"/>
        <w:tabs>
          <w:tab w:val="left" w:pos="567"/>
        </w:tabs>
        <w:rPr>
          <w:rFonts w:asciiTheme="minorHAnsi" w:eastAsiaTheme="minorEastAsia" w:hAnsiTheme="minorHAnsi" w:cstheme="minorBidi"/>
          <w:sz w:val="22"/>
          <w:szCs w:val="22"/>
          <w:lang w:eastAsia="en-AU"/>
        </w:rPr>
      </w:pPr>
      <w:hyperlink w:anchor="_Toc39160938" w:history="1">
        <w:r w:rsidR="008D19F0" w:rsidRPr="00E35F11">
          <w:rPr>
            <w:rStyle w:val="Hyperlink"/>
            <w:lang w:val="en"/>
          </w:rPr>
          <w:t xml:space="preserve">8.5 </w:t>
        </w:r>
        <w:r w:rsidR="008D19F0">
          <w:rPr>
            <w:rFonts w:asciiTheme="minorHAnsi" w:eastAsiaTheme="minorEastAsia" w:hAnsiTheme="minorHAnsi" w:cstheme="minorBidi"/>
            <w:sz w:val="22"/>
            <w:szCs w:val="22"/>
            <w:lang w:eastAsia="en-AU"/>
          </w:rPr>
          <w:tab/>
        </w:r>
        <w:r w:rsidR="008D19F0" w:rsidRPr="00E35F11">
          <w:rPr>
            <w:rStyle w:val="Hyperlink"/>
            <w:lang w:val="en"/>
          </w:rPr>
          <w:t>VACCA report and recommendation to the court</w:t>
        </w:r>
        <w:r w:rsidR="008D19F0">
          <w:rPr>
            <w:webHidden/>
          </w:rPr>
          <w:tab/>
        </w:r>
        <w:r w:rsidR="008D19F0">
          <w:rPr>
            <w:webHidden/>
          </w:rPr>
          <w:fldChar w:fldCharType="begin"/>
        </w:r>
        <w:r w:rsidR="008D19F0">
          <w:rPr>
            <w:webHidden/>
          </w:rPr>
          <w:instrText xml:space="preserve"> PAGEREF _Toc39160938 \h </w:instrText>
        </w:r>
        <w:r w:rsidR="008D19F0">
          <w:rPr>
            <w:webHidden/>
          </w:rPr>
        </w:r>
        <w:r w:rsidR="008D19F0">
          <w:rPr>
            <w:webHidden/>
          </w:rPr>
          <w:fldChar w:fldCharType="separate"/>
        </w:r>
        <w:r w:rsidR="008D19F0">
          <w:rPr>
            <w:webHidden/>
          </w:rPr>
          <w:t>45</w:t>
        </w:r>
        <w:r w:rsidR="008D19F0">
          <w:rPr>
            <w:webHidden/>
          </w:rPr>
          <w:fldChar w:fldCharType="end"/>
        </w:r>
      </w:hyperlink>
    </w:p>
    <w:p w14:paraId="695A8242" w14:textId="778A29BD" w:rsidR="008D19F0" w:rsidRDefault="00C0467A">
      <w:pPr>
        <w:pStyle w:val="TOC1"/>
        <w:rPr>
          <w:rFonts w:asciiTheme="minorHAnsi" w:eastAsiaTheme="minorEastAsia" w:hAnsiTheme="minorHAnsi" w:cstheme="minorBidi"/>
          <w:b w:val="0"/>
          <w:sz w:val="22"/>
          <w:szCs w:val="22"/>
          <w:lang w:eastAsia="en-AU"/>
        </w:rPr>
      </w:pPr>
      <w:hyperlink w:anchor="_Toc39160939" w:history="1">
        <w:r w:rsidR="008D19F0" w:rsidRPr="00E35F11">
          <w:rPr>
            <w:rStyle w:val="Hyperlink"/>
            <w:rFonts w:cs="Arial"/>
          </w:rPr>
          <w:t xml:space="preserve">9. </w:t>
        </w:r>
        <w:r w:rsidR="008D19F0" w:rsidRPr="00E35F11">
          <w:rPr>
            <w:rStyle w:val="Hyperlink"/>
          </w:rPr>
          <w:t>Applicant Assessment Committees</w:t>
        </w:r>
        <w:r w:rsidR="008D19F0">
          <w:rPr>
            <w:webHidden/>
          </w:rPr>
          <w:tab/>
        </w:r>
        <w:r w:rsidR="008D19F0">
          <w:rPr>
            <w:webHidden/>
          </w:rPr>
          <w:fldChar w:fldCharType="begin"/>
        </w:r>
        <w:r w:rsidR="008D19F0">
          <w:rPr>
            <w:webHidden/>
          </w:rPr>
          <w:instrText xml:space="preserve"> PAGEREF _Toc39160939 \h </w:instrText>
        </w:r>
        <w:r w:rsidR="008D19F0">
          <w:rPr>
            <w:webHidden/>
          </w:rPr>
        </w:r>
        <w:r w:rsidR="008D19F0">
          <w:rPr>
            <w:webHidden/>
          </w:rPr>
          <w:fldChar w:fldCharType="separate"/>
        </w:r>
        <w:r w:rsidR="008D19F0">
          <w:rPr>
            <w:webHidden/>
          </w:rPr>
          <w:t>47</w:t>
        </w:r>
        <w:r w:rsidR="008D19F0">
          <w:rPr>
            <w:webHidden/>
          </w:rPr>
          <w:fldChar w:fldCharType="end"/>
        </w:r>
      </w:hyperlink>
    </w:p>
    <w:p w14:paraId="5044182F" w14:textId="34915A6B" w:rsidR="008D19F0" w:rsidRDefault="00C0467A">
      <w:pPr>
        <w:pStyle w:val="TOC2"/>
        <w:rPr>
          <w:rFonts w:asciiTheme="minorHAnsi" w:eastAsiaTheme="minorEastAsia" w:hAnsiTheme="minorHAnsi" w:cstheme="minorBidi"/>
          <w:sz w:val="22"/>
          <w:szCs w:val="22"/>
          <w:lang w:eastAsia="en-AU"/>
        </w:rPr>
      </w:pPr>
      <w:hyperlink w:anchor="_Toc39160940" w:history="1">
        <w:r w:rsidR="008D19F0" w:rsidRPr="00E35F11">
          <w:rPr>
            <w:rStyle w:val="Hyperlink"/>
            <w:rFonts w:cs="Arial"/>
          </w:rPr>
          <w:t>Introduction</w:t>
        </w:r>
        <w:r w:rsidR="008D19F0">
          <w:rPr>
            <w:webHidden/>
          </w:rPr>
          <w:tab/>
        </w:r>
        <w:r w:rsidR="008D19F0">
          <w:rPr>
            <w:webHidden/>
          </w:rPr>
          <w:fldChar w:fldCharType="begin"/>
        </w:r>
        <w:r w:rsidR="008D19F0">
          <w:rPr>
            <w:webHidden/>
          </w:rPr>
          <w:instrText xml:space="preserve"> PAGEREF _Toc39160940 \h </w:instrText>
        </w:r>
        <w:r w:rsidR="008D19F0">
          <w:rPr>
            <w:webHidden/>
          </w:rPr>
        </w:r>
        <w:r w:rsidR="008D19F0">
          <w:rPr>
            <w:webHidden/>
          </w:rPr>
          <w:fldChar w:fldCharType="separate"/>
        </w:r>
        <w:r w:rsidR="008D19F0">
          <w:rPr>
            <w:webHidden/>
          </w:rPr>
          <w:t>47</w:t>
        </w:r>
        <w:r w:rsidR="008D19F0">
          <w:rPr>
            <w:webHidden/>
          </w:rPr>
          <w:fldChar w:fldCharType="end"/>
        </w:r>
      </w:hyperlink>
    </w:p>
    <w:p w14:paraId="5F60A6BA" w14:textId="0815E996" w:rsidR="008D19F0" w:rsidRDefault="00C0467A">
      <w:pPr>
        <w:pStyle w:val="TOC2"/>
        <w:tabs>
          <w:tab w:val="left" w:pos="567"/>
        </w:tabs>
        <w:rPr>
          <w:rFonts w:asciiTheme="minorHAnsi" w:eastAsiaTheme="minorEastAsia" w:hAnsiTheme="minorHAnsi" w:cstheme="minorBidi"/>
          <w:sz w:val="22"/>
          <w:szCs w:val="22"/>
          <w:lang w:eastAsia="en-AU"/>
        </w:rPr>
      </w:pPr>
      <w:hyperlink w:anchor="_Toc39160941" w:history="1">
        <w:r w:rsidR="008D19F0" w:rsidRPr="00E35F11">
          <w:rPr>
            <w:rStyle w:val="Hyperlink"/>
          </w:rPr>
          <w:t xml:space="preserve">9.1 </w:t>
        </w:r>
        <w:r w:rsidR="008D19F0">
          <w:rPr>
            <w:rFonts w:asciiTheme="minorHAnsi" w:eastAsiaTheme="minorEastAsia" w:hAnsiTheme="minorHAnsi" w:cstheme="minorBidi"/>
            <w:sz w:val="22"/>
            <w:szCs w:val="22"/>
            <w:lang w:eastAsia="en-AU"/>
          </w:rPr>
          <w:tab/>
        </w:r>
        <w:r w:rsidR="008D19F0" w:rsidRPr="00E35F11">
          <w:rPr>
            <w:rStyle w:val="Hyperlink"/>
          </w:rPr>
          <w:t>Applicant Assessment Committee</w:t>
        </w:r>
        <w:r w:rsidR="008D19F0">
          <w:rPr>
            <w:webHidden/>
          </w:rPr>
          <w:tab/>
        </w:r>
        <w:r w:rsidR="008D19F0">
          <w:rPr>
            <w:webHidden/>
          </w:rPr>
          <w:fldChar w:fldCharType="begin"/>
        </w:r>
        <w:r w:rsidR="008D19F0">
          <w:rPr>
            <w:webHidden/>
          </w:rPr>
          <w:instrText xml:space="preserve"> PAGEREF _Toc39160941 \h </w:instrText>
        </w:r>
        <w:r w:rsidR="008D19F0">
          <w:rPr>
            <w:webHidden/>
          </w:rPr>
        </w:r>
        <w:r w:rsidR="008D19F0">
          <w:rPr>
            <w:webHidden/>
          </w:rPr>
          <w:fldChar w:fldCharType="separate"/>
        </w:r>
        <w:r w:rsidR="008D19F0">
          <w:rPr>
            <w:webHidden/>
          </w:rPr>
          <w:t>47</w:t>
        </w:r>
        <w:r w:rsidR="008D19F0">
          <w:rPr>
            <w:webHidden/>
          </w:rPr>
          <w:fldChar w:fldCharType="end"/>
        </w:r>
      </w:hyperlink>
    </w:p>
    <w:p w14:paraId="19E91DBE" w14:textId="7F955766" w:rsidR="008D19F0" w:rsidRDefault="00C0467A">
      <w:pPr>
        <w:pStyle w:val="TOC2"/>
        <w:tabs>
          <w:tab w:val="left" w:pos="567"/>
        </w:tabs>
        <w:rPr>
          <w:rFonts w:asciiTheme="minorHAnsi" w:eastAsiaTheme="minorEastAsia" w:hAnsiTheme="minorHAnsi" w:cstheme="minorBidi"/>
          <w:sz w:val="22"/>
          <w:szCs w:val="22"/>
          <w:lang w:eastAsia="en-AU"/>
        </w:rPr>
      </w:pPr>
      <w:hyperlink w:anchor="_Toc39160942" w:history="1">
        <w:r w:rsidR="008D19F0" w:rsidRPr="00E35F11">
          <w:rPr>
            <w:rStyle w:val="Hyperlink"/>
          </w:rPr>
          <w:t xml:space="preserve">9.2 </w:t>
        </w:r>
        <w:r w:rsidR="008D19F0">
          <w:rPr>
            <w:rFonts w:asciiTheme="minorHAnsi" w:eastAsiaTheme="minorEastAsia" w:hAnsiTheme="minorHAnsi" w:cstheme="minorBidi"/>
            <w:sz w:val="22"/>
            <w:szCs w:val="22"/>
            <w:lang w:eastAsia="en-AU"/>
          </w:rPr>
          <w:tab/>
        </w:r>
        <w:r w:rsidR="008D19F0" w:rsidRPr="00E35F11">
          <w:rPr>
            <w:rStyle w:val="Hyperlink"/>
          </w:rPr>
          <w:t>Members of the Applicant Assessment Committee</w:t>
        </w:r>
        <w:r w:rsidR="008D19F0">
          <w:rPr>
            <w:webHidden/>
          </w:rPr>
          <w:tab/>
        </w:r>
        <w:r w:rsidR="008D19F0">
          <w:rPr>
            <w:webHidden/>
          </w:rPr>
          <w:fldChar w:fldCharType="begin"/>
        </w:r>
        <w:r w:rsidR="008D19F0">
          <w:rPr>
            <w:webHidden/>
          </w:rPr>
          <w:instrText xml:space="preserve"> PAGEREF _Toc39160942 \h </w:instrText>
        </w:r>
        <w:r w:rsidR="008D19F0">
          <w:rPr>
            <w:webHidden/>
          </w:rPr>
        </w:r>
        <w:r w:rsidR="008D19F0">
          <w:rPr>
            <w:webHidden/>
          </w:rPr>
          <w:fldChar w:fldCharType="separate"/>
        </w:r>
        <w:r w:rsidR="008D19F0">
          <w:rPr>
            <w:webHidden/>
          </w:rPr>
          <w:t>47</w:t>
        </w:r>
        <w:r w:rsidR="008D19F0">
          <w:rPr>
            <w:webHidden/>
          </w:rPr>
          <w:fldChar w:fldCharType="end"/>
        </w:r>
      </w:hyperlink>
    </w:p>
    <w:p w14:paraId="1F26B248" w14:textId="2620A401" w:rsidR="008D19F0" w:rsidRDefault="00C0467A">
      <w:pPr>
        <w:pStyle w:val="TOC2"/>
        <w:tabs>
          <w:tab w:val="left" w:pos="567"/>
        </w:tabs>
        <w:rPr>
          <w:rFonts w:asciiTheme="minorHAnsi" w:eastAsiaTheme="minorEastAsia" w:hAnsiTheme="minorHAnsi" w:cstheme="minorBidi"/>
          <w:sz w:val="22"/>
          <w:szCs w:val="22"/>
          <w:lang w:eastAsia="en-AU"/>
        </w:rPr>
      </w:pPr>
      <w:hyperlink w:anchor="_Toc39160943" w:history="1">
        <w:r w:rsidR="008D19F0" w:rsidRPr="00E35F11">
          <w:rPr>
            <w:rStyle w:val="Hyperlink"/>
          </w:rPr>
          <w:t>9.3</w:t>
        </w:r>
        <w:r w:rsidR="008D19F0">
          <w:rPr>
            <w:rFonts w:asciiTheme="minorHAnsi" w:eastAsiaTheme="minorEastAsia" w:hAnsiTheme="minorHAnsi" w:cstheme="minorBidi"/>
            <w:sz w:val="22"/>
            <w:szCs w:val="22"/>
            <w:lang w:eastAsia="en-AU"/>
          </w:rPr>
          <w:tab/>
        </w:r>
        <w:r w:rsidR="008D19F0" w:rsidRPr="00E35F11">
          <w:rPr>
            <w:rStyle w:val="Hyperlink"/>
          </w:rPr>
          <w:t>Who attends the Applicant Assessment Committee meeting?</w:t>
        </w:r>
        <w:r w:rsidR="008D19F0">
          <w:rPr>
            <w:webHidden/>
          </w:rPr>
          <w:tab/>
        </w:r>
        <w:r w:rsidR="008D19F0">
          <w:rPr>
            <w:webHidden/>
          </w:rPr>
          <w:fldChar w:fldCharType="begin"/>
        </w:r>
        <w:r w:rsidR="008D19F0">
          <w:rPr>
            <w:webHidden/>
          </w:rPr>
          <w:instrText xml:space="preserve"> PAGEREF _Toc39160943 \h </w:instrText>
        </w:r>
        <w:r w:rsidR="008D19F0">
          <w:rPr>
            <w:webHidden/>
          </w:rPr>
        </w:r>
        <w:r w:rsidR="008D19F0">
          <w:rPr>
            <w:webHidden/>
          </w:rPr>
          <w:fldChar w:fldCharType="separate"/>
        </w:r>
        <w:r w:rsidR="008D19F0">
          <w:rPr>
            <w:webHidden/>
          </w:rPr>
          <w:t>47</w:t>
        </w:r>
        <w:r w:rsidR="008D19F0">
          <w:rPr>
            <w:webHidden/>
          </w:rPr>
          <w:fldChar w:fldCharType="end"/>
        </w:r>
      </w:hyperlink>
    </w:p>
    <w:p w14:paraId="2A9226BC" w14:textId="5B8E90E9" w:rsidR="008D19F0" w:rsidRDefault="00C0467A">
      <w:pPr>
        <w:pStyle w:val="TOC2"/>
        <w:tabs>
          <w:tab w:val="left" w:pos="567"/>
        </w:tabs>
        <w:rPr>
          <w:rFonts w:asciiTheme="minorHAnsi" w:eastAsiaTheme="minorEastAsia" w:hAnsiTheme="minorHAnsi" w:cstheme="minorBidi"/>
          <w:sz w:val="22"/>
          <w:szCs w:val="22"/>
          <w:lang w:eastAsia="en-AU"/>
        </w:rPr>
      </w:pPr>
      <w:hyperlink w:anchor="_Toc39160944" w:history="1">
        <w:r w:rsidR="008D19F0" w:rsidRPr="00E35F11">
          <w:rPr>
            <w:rStyle w:val="Hyperlink"/>
          </w:rPr>
          <w:t>9.4</w:t>
        </w:r>
        <w:r w:rsidR="008D19F0">
          <w:rPr>
            <w:rFonts w:asciiTheme="minorHAnsi" w:eastAsiaTheme="minorEastAsia" w:hAnsiTheme="minorHAnsi" w:cstheme="minorBidi"/>
            <w:sz w:val="22"/>
            <w:szCs w:val="22"/>
            <w:lang w:eastAsia="en-AU"/>
          </w:rPr>
          <w:tab/>
        </w:r>
        <w:r w:rsidR="008D19F0" w:rsidRPr="00E35F11">
          <w:rPr>
            <w:rStyle w:val="Hyperlink"/>
          </w:rPr>
          <w:t>Tasks to prepare for an Applicant Assessment Committee</w:t>
        </w:r>
        <w:r w:rsidR="008D19F0">
          <w:rPr>
            <w:webHidden/>
          </w:rPr>
          <w:tab/>
        </w:r>
        <w:r w:rsidR="008D19F0">
          <w:rPr>
            <w:webHidden/>
          </w:rPr>
          <w:fldChar w:fldCharType="begin"/>
        </w:r>
        <w:r w:rsidR="008D19F0">
          <w:rPr>
            <w:webHidden/>
          </w:rPr>
          <w:instrText xml:space="preserve"> PAGEREF _Toc39160944 \h </w:instrText>
        </w:r>
        <w:r w:rsidR="008D19F0">
          <w:rPr>
            <w:webHidden/>
          </w:rPr>
        </w:r>
        <w:r w:rsidR="008D19F0">
          <w:rPr>
            <w:webHidden/>
          </w:rPr>
          <w:fldChar w:fldCharType="separate"/>
        </w:r>
        <w:r w:rsidR="008D19F0">
          <w:rPr>
            <w:webHidden/>
          </w:rPr>
          <w:t>48</w:t>
        </w:r>
        <w:r w:rsidR="008D19F0">
          <w:rPr>
            <w:webHidden/>
          </w:rPr>
          <w:fldChar w:fldCharType="end"/>
        </w:r>
      </w:hyperlink>
    </w:p>
    <w:p w14:paraId="43E4C513" w14:textId="4399A285" w:rsidR="008D19F0" w:rsidRDefault="00C0467A">
      <w:pPr>
        <w:pStyle w:val="TOC2"/>
        <w:tabs>
          <w:tab w:val="left" w:pos="567"/>
        </w:tabs>
        <w:rPr>
          <w:rFonts w:asciiTheme="minorHAnsi" w:eastAsiaTheme="minorEastAsia" w:hAnsiTheme="minorHAnsi" w:cstheme="minorBidi"/>
          <w:sz w:val="22"/>
          <w:szCs w:val="22"/>
          <w:lang w:eastAsia="en-AU"/>
        </w:rPr>
      </w:pPr>
      <w:hyperlink w:anchor="_Toc39160945" w:history="1">
        <w:r w:rsidR="008D19F0" w:rsidRPr="00E35F11">
          <w:rPr>
            <w:rStyle w:val="Hyperlink"/>
          </w:rPr>
          <w:t>9.5</w:t>
        </w:r>
        <w:r w:rsidR="008D19F0">
          <w:rPr>
            <w:rFonts w:asciiTheme="minorHAnsi" w:eastAsiaTheme="minorEastAsia" w:hAnsiTheme="minorHAnsi" w:cstheme="minorBidi"/>
            <w:sz w:val="22"/>
            <w:szCs w:val="22"/>
            <w:lang w:eastAsia="en-AU"/>
          </w:rPr>
          <w:tab/>
        </w:r>
        <w:r w:rsidR="008D19F0" w:rsidRPr="00E35F11">
          <w:rPr>
            <w:rStyle w:val="Hyperlink"/>
          </w:rPr>
          <w:t>Applicant Assessment Committee decisions</w:t>
        </w:r>
        <w:r w:rsidR="008D19F0">
          <w:rPr>
            <w:webHidden/>
          </w:rPr>
          <w:tab/>
        </w:r>
        <w:r w:rsidR="008D19F0">
          <w:rPr>
            <w:webHidden/>
          </w:rPr>
          <w:fldChar w:fldCharType="begin"/>
        </w:r>
        <w:r w:rsidR="008D19F0">
          <w:rPr>
            <w:webHidden/>
          </w:rPr>
          <w:instrText xml:space="preserve"> PAGEREF _Toc39160945 \h </w:instrText>
        </w:r>
        <w:r w:rsidR="008D19F0">
          <w:rPr>
            <w:webHidden/>
          </w:rPr>
        </w:r>
        <w:r w:rsidR="008D19F0">
          <w:rPr>
            <w:webHidden/>
          </w:rPr>
          <w:fldChar w:fldCharType="separate"/>
        </w:r>
        <w:r w:rsidR="008D19F0">
          <w:rPr>
            <w:webHidden/>
          </w:rPr>
          <w:t>48</w:t>
        </w:r>
        <w:r w:rsidR="008D19F0">
          <w:rPr>
            <w:webHidden/>
          </w:rPr>
          <w:fldChar w:fldCharType="end"/>
        </w:r>
      </w:hyperlink>
    </w:p>
    <w:p w14:paraId="3A694E62" w14:textId="6833FE02" w:rsidR="008D19F0" w:rsidRDefault="00C0467A">
      <w:pPr>
        <w:pStyle w:val="TOC2"/>
        <w:tabs>
          <w:tab w:val="left" w:pos="567"/>
        </w:tabs>
        <w:rPr>
          <w:rFonts w:asciiTheme="minorHAnsi" w:eastAsiaTheme="minorEastAsia" w:hAnsiTheme="minorHAnsi" w:cstheme="minorBidi"/>
          <w:sz w:val="22"/>
          <w:szCs w:val="22"/>
          <w:lang w:eastAsia="en-AU"/>
        </w:rPr>
      </w:pPr>
      <w:hyperlink w:anchor="_Toc39160946" w:history="1">
        <w:r w:rsidR="008D19F0" w:rsidRPr="00E35F11">
          <w:rPr>
            <w:rStyle w:val="Hyperlink"/>
          </w:rPr>
          <w:t>9.6</w:t>
        </w:r>
        <w:r w:rsidR="008D19F0">
          <w:rPr>
            <w:rFonts w:asciiTheme="minorHAnsi" w:eastAsiaTheme="minorEastAsia" w:hAnsiTheme="minorHAnsi" w:cstheme="minorBidi"/>
            <w:sz w:val="22"/>
            <w:szCs w:val="22"/>
            <w:lang w:eastAsia="en-AU"/>
          </w:rPr>
          <w:tab/>
        </w:r>
        <w:r w:rsidR="008D19F0" w:rsidRPr="00E35F11">
          <w:rPr>
            <w:rStyle w:val="Hyperlink"/>
          </w:rPr>
          <w:t>Recording decisions of the Applicant Assessment Committee</w:t>
        </w:r>
        <w:r w:rsidR="008D19F0">
          <w:rPr>
            <w:webHidden/>
          </w:rPr>
          <w:tab/>
        </w:r>
        <w:r w:rsidR="008D19F0">
          <w:rPr>
            <w:webHidden/>
          </w:rPr>
          <w:fldChar w:fldCharType="begin"/>
        </w:r>
        <w:r w:rsidR="008D19F0">
          <w:rPr>
            <w:webHidden/>
          </w:rPr>
          <w:instrText xml:space="preserve"> PAGEREF _Toc39160946 \h </w:instrText>
        </w:r>
        <w:r w:rsidR="008D19F0">
          <w:rPr>
            <w:webHidden/>
          </w:rPr>
        </w:r>
        <w:r w:rsidR="008D19F0">
          <w:rPr>
            <w:webHidden/>
          </w:rPr>
          <w:fldChar w:fldCharType="separate"/>
        </w:r>
        <w:r w:rsidR="008D19F0">
          <w:rPr>
            <w:webHidden/>
          </w:rPr>
          <w:t>48</w:t>
        </w:r>
        <w:r w:rsidR="008D19F0">
          <w:rPr>
            <w:webHidden/>
          </w:rPr>
          <w:fldChar w:fldCharType="end"/>
        </w:r>
      </w:hyperlink>
    </w:p>
    <w:p w14:paraId="74F0CF54" w14:textId="5CDF0840" w:rsidR="008D19F0" w:rsidRDefault="00C0467A">
      <w:pPr>
        <w:pStyle w:val="TOC2"/>
        <w:tabs>
          <w:tab w:val="left" w:pos="567"/>
        </w:tabs>
        <w:rPr>
          <w:rFonts w:asciiTheme="minorHAnsi" w:eastAsiaTheme="minorEastAsia" w:hAnsiTheme="minorHAnsi" w:cstheme="minorBidi"/>
          <w:sz w:val="22"/>
          <w:szCs w:val="22"/>
          <w:lang w:eastAsia="en-AU"/>
        </w:rPr>
      </w:pPr>
      <w:hyperlink w:anchor="_Toc39160947" w:history="1">
        <w:r w:rsidR="008D19F0" w:rsidRPr="00E35F11">
          <w:rPr>
            <w:rStyle w:val="Hyperlink"/>
          </w:rPr>
          <w:t>9.7</w:t>
        </w:r>
        <w:r w:rsidR="008D19F0">
          <w:rPr>
            <w:rFonts w:asciiTheme="minorHAnsi" w:eastAsiaTheme="minorEastAsia" w:hAnsiTheme="minorHAnsi" w:cstheme="minorBidi"/>
            <w:sz w:val="22"/>
            <w:szCs w:val="22"/>
            <w:lang w:eastAsia="en-AU"/>
          </w:rPr>
          <w:tab/>
        </w:r>
        <w:r w:rsidR="008D19F0" w:rsidRPr="00E35F11">
          <w:rPr>
            <w:rStyle w:val="Hyperlink"/>
          </w:rPr>
          <w:t>Tasks following Applicant Assessment Committee decision</w:t>
        </w:r>
        <w:r w:rsidR="008D19F0">
          <w:rPr>
            <w:webHidden/>
          </w:rPr>
          <w:tab/>
        </w:r>
        <w:r w:rsidR="008D19F0">
          <w:rPr>
            <w:webHidden/>
          </w:rPr>
          <w:fldChar w:fldCharType="begin"/>
        </w:r>
        <w:r w:rsidR="008D19F0">
          <w:rPr>
            <w:webHidden/>
          </w:rPr>
          <w:instrText xml:space="preserve"> PAGEREF _Toc39160947 \h </w:instrText>
        </w:r>
        <w:r w:rsidR="008D19F0">
          <w:rPr>
            <w:webHidden/>
          </w:rPr>
        </w:r>
        <w:r w:rsidR="008D19F0">
          <w:rPr>
            <w:webHidden/>
          </w:rPr>
          <w:fldChar w:fldCharType="separate"/>
        </w:r>
        <w:r w:rsidR="008D19F0">
          <w:rPr>
            <w:webHidden/>
          </w:rPr>
          <w:t>48</w:t>
        </w:r>
        <w:r w:rsidR="008D19F0">
          <w:rPr>
            <w:webHidden/>
          </w:rPr>
          <w:fldChar w:fldCharType="end"/>
        </w:r>
      </w:hyperlink>
    </w:p>
    <w:p w14:paraId="554EBF87" w14:textId="7B21A9E4" w:rsidR="008D19F0" w:rsidRDefault="00C0467A">
      <w:pPr>
        <w:pStyle w:val="TOC1"/>
        <w:rPr>
          <w:rFonts w:asciiTheme="minorHAnsi" w:eastAsiaTheme="minorEastAsia" w:hAnsiTheme="minorHAnsi" w:cstheme="minorBidi"/>
          <w:b w:val="0"/>
          <w:sz w:val="22"/>
          <w:szCs w:val="22"/>
          <w:lang w:eastAsia="en-AU"/>
        </w:rPr>
      </w:pPr>
      <w:hyperlink w:anchor="_Toc39160948" w:history="1">
        <w:r w:rsidR="008D19F0" w:rsidRPr="00E35F11">
          <w:rPr>
            <w:rStyle w:val="Hyperlink"/>
            <w:rFonts w:cs="Arial"/>
          </w:rPr>
          <w:t>10. Reviews</w:t>
        </w:r>
        <w:r w:rsidR="008D19F0">
          <w:rPr>
            <w:webHidden/>
          </w:rPr>
          <w:tab/>
        </w:r>
        <w:r w:rsidR="008D19F0">
          <w:rPr>
            <w:webHidden/>
          </w:rPr>
          <w:fldChar w:fldCharType="begin"/>
        </w:r>
        <w:r w:rsidR="008D19F0">
          <w:rPr>
            <w:webHidden/>
          </w:rPr>
          <w:instrText xml:space="preserve"> PAGEREF _Toc39160948 \h </w:instrText>
        </w:r>
        <w:r w:rsidR="008D19F0">
          <w:rPr>
            <w:webHidden/>
          </w:rPr>
        </w:r>
        <w:r w:rsidR="008D19F0">
          <w:rPr>
            <w:webHidden/>
          </w:rPr>
          <w:fldChar w:fldCharType="separate"/>
        </w:r>
        <w:r w:rsidR="008D19F0">
          <w:rPr>
            <w:webHidden/>
          </w:rPr>
          <w:t>50</w:t>
        </w:r>
        <w:r w:rsidR="008D19F0">
          <w:rPr>
            <w:webHidden/>
          </w:rPr>
          <w:fldChar w:fldCharType="end"/>
        </w:r>
      </w:hyperlink>
    </w:p>
    <w:p w14:paraId="49167B2E" w14:textId="074FF53D" w:rsidR="008D19F0" w:rsidRDefault="00C0467A">
      <w:pPr>
        <w:pStyle w:val="TOC2"/>
        <w:tabs>
          <w:tab w:val="left" w:pos="800"/>
        </w:tabs>
        <w:rPr>
          <w:rFonts w:asciiTheme="minorHAnsi" w:eastAsiaTheme="minorEastAsia" w:hAnsiTheme="minorHAnsi" w:cstheme="minorBidi"/>
          <w:sz w:val="22"/>
          <w:szCs w:val="22"/>
          <w:lang w:eastAsia="en-AU"/>
        </w:rPr>
      </w:pPr>
      <w:hyperlink w:anchor="_Toc39160949" w:history="1">
        <w:r w:rsidR="008D19F0" w:rsidRPr="00E35F11">
          <w:rPr>
            <w:rStyle w:val="Hyperlink"/>
            <w:rFonts w:cs="Arial"/>
          </w:rPr>
          <w:t>10.1</w:t>
        </w:r>
        <w:r w:rsidR="008D19F0">
          <w:rPr>
            <w:rFonts w:asciiTheme="minorHAnsi" w:eastAsiaTheme="minorEastAsia" w:hAnsiTheme="minorHAnsi" w:cstheme="minorBidi"/>
            <w:sz w:val="22"/>
            <w:szCs w:val="22"/>
            <w:lang w:eastAsia="en-AU"/>
          </w:rPr>
          <w:tab/>
        </w:r>
        <w:r w:rsidR="008D19F0" w:rsidRPr="00E35F11">
          <w:rPr>
            <w:rStyle w:val="Hyperlink"/>
            <w:rFonts w:cs="Arial"/>
          </w:rPr>
          <w:t>Request for a review by applicants</w:t>
        </w:r>
        <w:r w:rsidR="008D19F0">
          <w:rPr>
            <w:webHidden/>
          </w:rPr>
          <w:tab/>
        </w:r>
        <w:r w:rsidR="008D19F0">
          <w:rPr>
            <w:webHidden/>
          </w:rPr>
          <w:fldChar w:fldCharType="begin"/>
        </w:r>
        <w:r w:rsidR="008D19F0">
          <w:rPr>
            <w:webHidden/>
          </w:rPr>
          <w:instrText xml:space="preserve"> PAGEREF _Toc39160949 \h </w:instrText>
        </w:r>
        <w:r w:rsidR="008D19F0">
          <w:rPr>
            <w:webHidden/>
          </w:rPr>
        </w:r>
        <w:r w:rsidR="008D19F0">
          <w:rPr>
            <w:webHidden/>
          </w:rPr>
          <w:fldChar w:fldCharType="separate"/>
        </w:r>
        <w:r w:rsidR="008D19F0">
          <w:rPr>
            <w:webHidden/>
          </w:rPr>
          <w:t>50</w:t>
        </w:r>
        <w:r w:rsidR="008D19F0">
          <w:rPr>
            <w:webHidden/>
          </w:rPr>
          <w:fldChar w:fldCharType="end"/>
        </w:r>
      </w:hyperlink>
    </w:p>
    <w:p w14:paraId="7E806514" w14:textId="44846BC5" w:rsidR="008D19F0" w:rsidRDefault="00C0467A">
      <w:pPr>
        <w:pStyle w:val="TOC2"/>
        <w:tabs>
          <w:tab w:val="left" w:pos="800"/>
        </w:tabs>
        <w:rPr>
          <w:rFonts w:asciiTheme="minorHAnsi" w:eastAsiaTheme="minorEastAsia" w:hAnsiTheme="minorHAnsi" w:cstheme="minorBidi"/>
          <w:sz w:val="22"/>
          <w:szCs w:val="22"/>
          <w:lang w:eastAsia="en-AU"/>
        </w:rPr>
      </w:pPr>
      <w:hyperlink w:anchor="_Toc39160950" w:history="1">
        <w:r w:rsidR="008D19F0" w:rsidRPr="00E35F11">
          <w:rPr>
            <w:rStyle w:val="Hyperlink"/>
            <w:rFonts w:cs="Arial"/>
          </w:rPr>
          <w:t>10.2</w:t>
        </w:r>
        <w:r w:rsidR="008D19F0">
          <w:rPr>
            <w:rFonts w:asciiTheme="minorHAnsi" w:eastAsiaTheme="minorEastAsia" w:hAnsiTheme="minorHAnsi" w:cstheme="minorBidi"/>
            <w:sz w:val="22"/>
            <w:szCs w:val="22"/>
            <w:lang w:eastAsia="en-AU"/>
          </w:rPr>
          <w:tab/>
        </w:r>
        <w:r w:rsidR="008D19F0" w:rsidRPr="00E35F11">
          <w:rPr>
            <w:rStyle w:val="Hyperlink"/>
            <w:rFonts w:cs="Arial"/>
          </w:rPr>
          <w:t>Internal review of a decision by child protection</w:t>
        </w:r>
        <w:r w:rsidR="008D19F0">
          <w:rPr>
            <w:webHidden/>
          </w:rPr>
          <w:tab/>
        </w:r>
        <w:r w:rsidR="008D19F0">
          <w:rPr>
            <w:webHidden/>
          </w:rPr>
          <w:fldChar w:fldCharType="begin"/>
        </w:r>
        <w:r w:rsidR="008D19F0">
          <w:rPr>
            <w:webHidden/>
          </w:rPr>
          <w:instrText xml:space="preserve"> PAGEREF _Toc39160950 \h </w:instrText>
        </w:r>
        <w:r w:rsidR="008D19F0">
          <w:rPr>
            <w:webHidden/>
          </w:rPr>
        </w:r>
        <w:r w:rsidR="008D19F0">
          <w:rPr>
            <w:webHidden/>
          </w:rPr>
          <w:fldChar w:fldCharType="separate"/>
        </w:r>
        <w:r w:rsidR="008D19F0">
          <w:rPr>
            <w:webHidden/>
          </w:rPr>
          <w:t>50</w:t>
        </w:r>
        <w:r w:rsidR="008D19F0">
          <w:rPr>
            <w:webHidden/>
          </w:rPr>
          <w:fldChar w:fldCharType="end"/>
        </w:r>
      </w:hyperlink>
    </w:p>
    <w:p w14:paraId="1EB2BA83" w14:textId="4A8BFC33" w:rsidR="008D19F0" w:rsidRDefault="00C0467A">
      <w:pPr>
        <w:pStyle w:val="TOC2"/>
        <w:tabs>
          <w:tab w:val="left" w:pos="800"/>
        </w:tabs>
        <w:rPr>
          <w:rFonts w:asciiTheme="minorHAnsi" w:eastAsiaTheme="minorEastAsia" w:hAnsiTheme="minorHAnsi" w:cstheme="minorBidi"/>
          <w:sz w:val="22"/>
          <w:szCs w:val="22"/>
          <w:lang w:eastAsia="en-AU"/>
        </w:rPr>
      </w:pPr>
      <w:hyperlink w:anchor="_Toc39160951" w:history="1">
        <w:r w:rsidR="008D19F0" w:rsidRPr="00E35F11">
          <w:rPr>
            <w:rStyle w:val="Hyperlink"/>
            <w:rFonts w:cs="Arial"/>
          </w:rPr>
          <w:t>10.3</w:t>
        </w:r>
        <w:r w:rsidR="008D19F0">
          <w:rPr>
            <w:rFonts w:asciiTheme="minorHAnsi" w:eastAsiaTheme="minorEastAsia" w:hAnsiTheme="minorHAnsi" w:cstheme="minorBidi"/>
            <w:sz w:val="22"/>
            <w:szCs w:val="22"/>
            <w:lang w:eastAsia="en-AU"/>
          </w:rPr>
          <w:tab/>
        </w:r>
        <w:r w:rsidR="008D19F0" w:rsidRPr="00E35F11">
          <w:rPr>
            <w:rStyle w:val="Hyperlink"/>
            <w:rFonts w:cs="Arial"/>
          </w:rPr>
          <w:t>Complaints to the Ombudsman</w:t>
        </w:r>
        <w:r w:rsidR="008D19F0">
          <w:rPr>
            <w:webHidden/>
          </w:rPr>
          <w:tab/>
        </w:r>
        <w:r w:rsidR="008D19F0">
          <w:rPr>
            <w:webHidden/>
          </w:rPr>
          <w:fldChar w:fldCharType="begin"/>
        </w:r>
        <w:r w:rsidR="008D19F0">
          <w:rPr>
            <w:webHidden/>
          </w:rPr>
          <w:instrText xml:space="preserve"> PAGEREF _Toc39160951 \h </w:instrText>
        </w:r>
        <w:r w:rsidR="008D19F0">
          <w:rPr>
            <w:webHidden/>
          </w:rPr>
        </w:r>
        <w:r w:rsidR="008D19F0">
          <w:rPr>
            <w:webHidden/>
          </w:rPr>
          <w:fldChar w:fldCharType="separate"/>
        </w:r>
        <w:r w:rsidR="008D19F0">
          <w:rPr>
            <w:webHidden/>
          </w:rPr>
          <w:t>50</w:t>
        </w:r>
        <w:r w:rsidR="008D19F0">
          <w:rPr>
            <w:webHidden/>
          </w:rPr>
          <w:fldChar w:fldCharType="end"/>
        </w:r>
      </w:hyperlink>
    </w:p>
    <w:p w14:paraId="49A9EC03" w14:textId="6C72DCFB" w:rsidR="008D19F0" w:rsidRDefault="00C0467A">
      <w:pPr>
        <w:pStyle w:val="TOC1"/>
        <w:rPr>
          <w:rFonts w:asciiTheme="minorHAnsi" w:eastAsiaTheme="minorEastAsia" w:hAnsiTheme="minorHAnsi" w:cstheme="minorBidi"/>
          <w:b w:val="0"/>
          <w:sz w:val="22"/>
          <w:szCs w:val="22"/>
          <w:lang w:eastAsia="en-AU"/>
        </w:rPr>
      </w:pPr>
      <w:hyperlink w:anchor="_Toc39160952" w:history="1">
        <w:r w:rsidR="008D19F0" w:rsidRPr="00E35F11">
          <w:rPr>
            <w:rStyle w:val="Hyperlink"/>
            <w:rFonts w:cs="Arial"/>
          </w:rPr>
          <w:t>11. Referring children from child protection for permanent care</w:t>
        </w:r>
        <w:r w:rsidR="008D19F0">
          <w:rPr>
            <w:webHidden/>
          </w:rPr>
          <w:tab/>
        </w:r>
        <w:r w:rsidR="008D19F0">
          <w:rPr>
            <w:webHidden/>
          </w:rPr>
          <w:fldChar w:fldCharType="begin"/>
        </w:r>
        <w:r w:rsidR="008D19F0">
          <w:rPr>
            <w:webHidden/>
          </w:rPr>
          <w:instrText xml:space="preserve"> PAGEREF _Toc39160952 \h </w:instrText>
        </w:r>
        <w:r w:rsidR="008D19F0">
          <w:rPr>
            <w:webHidden/>
          </w:rPr>
        </w:r>
        <w:r w:rsidR="008D19F0">
          <w:rPr>
            <w:webHidden/>
          </w:rPr>
          <w:fldChar w:fldCharType="separate"/>
        </w:r>
        <w:r w:rsidR="008D19F0">
          <w:rPr>
            <w:webHidden/>
          </w:rPr>
          <w:t>51</w:t>
        </w:r>
        <w:r w:rsidR="008D19F0">
          <w:rPr>
            <w:webHidden/>
          </w:rPr>
          <w:fldChar w:fldCharType="end"/>
        </w:r>
      </w:hyperlink>
    </w:p>
    <w:p w14:paraId="16D00051" w14:textId="4FA074AC" w:rsidR="008D19F0" w:rsidRDefault="00C0467A">
      <w:pPr>
        <w:pStyle w:val="TOC2"/>
        <w:rPr>
          <w:rFonts w:asciiTheme="minorHAnsi" w:eastAsiaTheme="minorEastAsia" w:hAnsiTheme="minorHAnsi" w:cstheme="minorBidi"/>
          <w:sz w:val="22"/>
          <w:szCs w:val="22"/>
          <w:lang w:eastAsia="en-AU"/>
        </w:rPr>
      </w:pPr>
      <w:hyperlink w:anchor="_Toc39160953" w:history="1">
        <w:r w:rsidR="008D19F0" w:rsidRPr="00E35F11">
          <w:rPr>
            <w:rStyle w:val="Hyperlink"/>
            <w:rFonts w:cs="Arial"/>
          </w:rPr>
          <w:t>Introduction</w:t>
        </w:r>
        <w:r w:rsidR="008D19F0">
          <w:rPr>
            <w:webHidden/>
          </w:rPr>
          <w:tab/>
        </w:r>
        <w:r w:rsidR="008D19F0">
          <w:rPr>
            <w:webHidden/>
          </w:rPr>
          <w:fldChar w:fldCharType="begin"/>
        </w:r>
        <w:r w:rsidR="008D19F0">
          <w:rPr>
            <w:webHidden/>
          </w:rPr>
          <w:instrText xml:space="preserve"> PAGEREF _Toc39160953 \h </w:instrText>
        </w:r>
        <w:r w:rsidR="008D19F0">
          <w:rPr>
            <w:webHidden/>
          </w:rPr>
        </w:r>
        <w:r w:rsidR="008D19F0">
          <w:rPr>
            <w:webHidden/>
          </w:rPr>
          <w:fldChar w:fldCharType="separate"/>
        </w:r>
        <w:r w:rsidR="008D19F0">
          <w:rPr>
            <w:webHidden/>
          </w:rPr>
          <w:t>51</w:t>
        </w:r>
        <w:r w:rsidR="008D19F0">
          <w:rPr>
            <w:webHidden/>
          </w:rPr>
          <w:fldChar w:fldCharType="end"/>
        </w:r>
      </w:hyperlink>
    </w:p>
    <w:p w14:paraId="44A8D301" w14:textId="675179D5" w:rsidR="008D19F0" w:rsidRDefault="00C0467A">
      <w:pPr>
        <w:pStyle w:val="TOC2"/>
        <w:tabs>
          <w:tab w:val="left" w:pos="800"/>
        </w:tabs>
        <w:rPr>
          <w:rFonts w:asciiTheme="minorHAnsi" w:eastAsiaTheme="minorEastAsia" w:hAnsiTheme="minorHAnsi" w:cstheme="minorBidi"/>
          <w:sz w:val="22"/>
          <w:szCs w:val="22"/>
          <w:lang w:eastAsia="en-AU"/>
        </w:rPr>
      </w:pPr>
      <w:hyperlink w:anchor="_Toc39160954" w:history="1">
        <w:r w:rsidR="008D19F0" w:rsidRPr="00E35F11">
          <w:rPr>
            <w:rStyle w:val="Hyperlink"/>
            <w:rFonts w:cs="Arial"/>
          </w:rPr>
          <w:t>11.1</w:t>
        </w:r>
        <w:r w:rsidR="008D19F0">
          <w:rPr>
            <w:rFonts w:asciiTheme="minorHAnsi" w:eastAsiaTheme="minorEastAsia" w:hAnsiTheme="minorHAnsi" w:cstheme="minorBidi"/>
            <w:sz w:val="22"/>
            <w:szCs w:val="22"/>
            <w:lang w:eastAsia="en-AU"/>
          </w:rPr>
          <w:tab/>
        </w:r>
        <w:r w:rsidR="008D19F0" w:rsidRPr="00E35F11">
          <w:rPr>
            <w:rStyle w:val="Hyperlink"/>
            <w:rFonts w:cs="Arial"/>
          </w:rPr>
          <w:t>Case planning tasks for discussing a child’s referral</w:t>
        </w:r>
        <w:r w:rsidR="008D19F0">
          <w:rPr>
            <w:webHidden/>
          </w:rPr>
          <w:tab/>
        </w:r>
        <w:r w:rsidR="008D19F0">
          <w:rPr>
            <w:webHidden/>
          </w:rPr>
          <w:fldChar w:fldCharType="begin"/>
        </w:r>
        <w:r w:rsidR="008D19F0">
          <w:rPr>
            <w:webHidden/>
          </w:rPr>
          <w:instrText xml:space="preserve"> PAGEREF _Toc39160954 \h </w:instrText>
        </w:r>
        <w:r w:rsidR="008D19F0">
          <w:rPr>
            <w:webHidden/>
          </w:rPr>
        </w:r>
        <w:r w:rsidR="008D19F0">
          <w:rPr>
            <w:webHidden/>
          </w:rPr>
          <w:fldChar w:fldCharType="separate"/>
        </w:r>
        <w:r w:rsidR="008D19F0">
          <w:rPr>
            <w:webHidden/>
          </w:rPr>
          <w:t>51</w:t>
        </w:r>
        <w:r w:rsidR="008D19F0">
          <w:rPr>
            <w:webHidden/>
          </w:rPr>
          <w:fldChar w:fldCharType="end"/>
        </w:r>
      </w:hyperlink>
    </w:p>
    <w:p w14:paraId="1BB3B451" w14:textId="6AD46203" w:rsidR="008D19F0" w:rsidRDefault="00C0467A">
      <w:pPr>
        <w:pStyle w:val="TOC2"/>
        <w:tabs>
          <w:tab w:val="left" w:pos="800"/>
        </w:tabs>
        <w:rPr>
          <w:rFonts w:asciiTheme="minorHAnsi" w:eastAsiaTheme="minorEastAsia" w:hAnsiTheme="minorHAnsi" w:cstheme="minorBidi"/>
          <w:sz w:val="22"/>
          <w:szCs w:val="22"/>
          <w:lang w:eastAsia="en-AU"/>
        </w:rPr>
      </w:pPr>
      <w:hyperlink w:anchor="_Toc39160955" w:history="1">
        <w:r w:rsidR="008D19F0" w:rsidRPr="00E35F11">
          <w:rPr>
            <w:rStyle w:val="Hyperlink"/>
            <w:rFonts w:cs="Arial"/>
          </w:rPr>
          <w:t>11.2</w:t>
        </w:r>
        <w:r w:rsidR="008D19F0">
          <w:rPr>
            <w:rFonts w:asciiTheme="minorHAnsi" w:eastAsiaTheme="minorEastAsia" w:hAnsiTheme="minorHAnsi" w:cstheme="minorBidi"/>
            <w:sz w:val="22"/>
            <w:szCs w:val="22"/>
            <w:lang w:eastAsia="en-AU"/>
          </w:rPr>
          <w:tab/>
        </w:r>
        <w:r w:rsidR="008D19F0" w:rsidRPr="00E35F11">
          <w:rPr>
            <w:rStyle w:val="Hyperlink"/>
            <w:rFonts w:cs="Arial"/>
          </w:rPr>
          <w:t>Assessment of the child’s placement needs</w:t>
        </w:r>
        <w:r w:rsidR="008D19F0">
          <w:rPr>
            <w:webHidden/>
          </w:rPr>
          <w:tab/>
        </w:r>
        <w:r w:rsidR="008D19F0">
          <w:rPr>
            <w:webHidden/>
          </w:rPr>
          <w:fldChar w:fldCharType="begin"/>
        </w:r>
        <w:r w:rsidR="008D19F0">
          <w:rPr>
            <w:webHidden/>
          </w:rPr>
          <w:instrText xml:space="preserve"> PAGEREF _Toc39160955 \h </w:instrText>
        </w:r>
        <w:r w:rsidR="008D19F0">
          <w:rPr>
            <w:webHidden/>
          </w:rPr>
        </w:r>
        <w:r w:rsidR="008D19F0">
          <w:rPr>
            <w:webHidden/>
          </w:rPr>
          <w:fldChar w:fldCharType="separate"/>
        </w:r>
        <w:r w:rsidR="008D19F0">
          <w:rPr>
            <w:webHidden/>
          </w:rPr>
          <w:t>51</w:t>
        </w:r>
        <w:r w:rsidR="008D19F0">
          <w:rPr>
            <w:webHidden/>
          </w:rPr>
          <w:fldChar w:fldCharType="end"/>
        </w:r>
      </w:hyperlink>
    </w:p>
    <w:p w14:paraId="581950EE" w14:textId="716491CB" w:rsidR="008D19F0" w:rsidRDefault="00C0467A">
      <w:pPr>
        <w:pStyle w:val="TOC2"/>
        <w:tabs>
          <w:tab w:val="left" w:pos="800"/>
        </w:tabs>
        <w:rPr>
          <w:rFonts w:asciiTheme="minorHAnsi" w:eastAsiaTheme="minorEastAsia" w:hAnsiTheme="minorHAnsi" w:cstheme="minorBidi"/>
          <w:sz w:val="22"/>
          <w:szCs w:val="22"/>
          <w:lang w:eastAsia="en-AU"/>
        </w:rPr>
      </w:pPr>
      <w:hyperlink w:anchor="_Toc39160956" w:history="1">
        <w:r w:rsidR="008D19F0" w:rsidRPr="00E35F11">
          <w:rPr>
            <w:rStyle w:val="Hyperlink"/>
            <w:rFonts w:cs="Arial"/>
          </w:rPr>
          <w:t>11.3</w:t>
        </w:r>
        <w:r w:rsidR="008D19F0">
          <w:rPr>
            <w:rFonts w:asciiTheme="minorHAnsi" w:eastAsiaTheme="minorEastAsia" w:hAnsiTheme="minorHAnsi" w:cstheme="minorBidi"/>
            <w:sz w:val="22"/>
            <w:szCs w:val="22"/>
            <w:lang w:eastAsia="en-AU"/>
          </w:rPr>
          <w:tab/>
        </w:r>
        <w:r w:rsidR="008D19F0" w:rsidRPr="00E35F11">
          <w:rPr>
            <w:rStyle w:val="Hyperlink"/>
            <w:rFonts w:cs="Arial"/>
          </w:rPr>
          <w:t>Completing the child’s needs assessment</w:t>
        </w:r>
        <w:r w:rsidR="008D19F0">
          <w:rPr>
            <w:webHidden/>
          </w:rPr>
          <w:tab/>
        </w:r>
        <w:r w:rsidR="008D19F0">
          <w:rPr>
            <w:webHidden/>
          </w:rPr>
          <w:fldChar w:fldCharType="begin"/>
        </w:r>
        <w:r w:rsidR="008D19F0">
          <w:rPr>
            <w:webHidden/>
          </w:rPr>
          <w:instrText xml:space="preserve"> PAGEREF _Toc39160956 \h </w:instrText>
        </w:r>
        <w:r w:rsidR="008D19F0">
          <w:rPr>
            <w:webHidden/>
          </w:rPr>
        </w:r>
        <w:r w:rsidR="008D19F0">
          <w:rPr>
            <w:webHidden/>
          </w:rPr>
          <w:fldChar w:fldCharType="separate"/>
        </w:r>
        <w:r w:rsidR="008D19F0">
          <w:rPr>
            <w:webHidden/>
          </w:rPr>
          <w:t>52</w:t>
        </w:r>
        <w:r w:rsidR="008D19F0">
          <w:rPr>
            <w:webHidden/>
          </w:rPr>
          <w:fldChar w:fldCharType="end"/>
        </w:r>
      </w:hyperlink>
    </w:p>
    <w:p w14:paraId="5E429B91" w14:textId="069A88F7" w:rsidR="008D19F0" w:rsidRDefault="00C0467A">
      <w:pPr>
        <w:pStyle w:val="TOC2"/>
        <w:tabs>
          <w:tab w:val="left" w:pos="800"/>
        </w:tabs>
        <w:rPr>
          <w:rFonts w:asciiTheme="minorHAnsi" w:eastAsiaTheme="minorEastAsia" w:hAnsiTheme="minorHAnsi" w:cstheme="minorBidi"/>
          <w:sz w:val="22"/>
          <w:szCs w:val="22"/>
          <w:lang w:eastAsia="en-AU"/>
        </w:rPr>
      </w:pPr>
      <w:hyperlink w:anchor="_Toc39160957" w:history="1">
        <w:r w:rsidR="008D19F0" w:rsidRPr="00E35F11">
          <w:rPr>
            <w:rStyle w:val="Hyperlink"/>
            <w:rFonts w:cs="Arial"/>
          </w:rPr>
          <w:t>11.4</w:t>
        </w:r>
        <w:r w:rsidR="008D19F0">
          <w:rPr>
            <w:rFonts w:asciiTheme="minorHAnsi" w:eastAsiaTheme="minorEastAsia" w:hAnsiTheme="minorHAnsi" w:cstheme="minorBidi"/>
            <w:sz w:val="22"/>
            <w:szCs w:val="22"/>
            <w:lang w:eastAsia="en-AU"/>
          </w:rPr>
          <w:tab/>
        </w:r>
        <w:r w:rsidR="008D19F0" w:rsidRPr="00E35F11">
          <w:rPr>
            <w:rStyle w:val="Hyperlink"/>
            <w:rFonts w:cs="Arial"/>
          </w:rPr>
          <w:t>Considerations of the child’s needs for placement</w:t>
        </w:r>
        <w:r w:rsidR="008D19F0">
          <w:rPr>
            <w:webHidden/>
          </w:rPr>
          <w:tab/>
        </w:r>
        <w:r w:rsidR="008D19F0">
          <w:rPr>
            <w:webHidden/>
          </w:rPr>
          <w:fldChar w:fldCharType="begin"/>
        </w:r>
        <w:r w:rsidR="008D19F0">
          <w:rPr>
            <w:webHidden/>
          </w:rPr>
          <w:instrText xml:space="preserve"> PAGEREF _Toc39160957 \h </w:instrText>
        </w:r>
        <w:r w:rsidR="008D19F0">
          <w:rPr>
            <w:webHidden/>
          </w:rPr>
        </w:r>
        <w:r w:rsidR="008D19F0">
          <w:rPr>
            <w:webHidden/>
          </w:rPr>
          <w:fldChar w:fldCharType="separate"/>
        </w:r>
        <w:r w:rsidR="008D19F0">
          <w:rPr>
            <w:webHidden/>
          </w:rPr>
          <w:t>52</w:t>
        </w:r>
        <w:r w:rsidR="008D19F0">
          <w:rPr>
            <w:webHidden/>
          </w:rPr>
          <w:fldChar w:fldCharType="end"/>
        </w:r>
      </w:hyperlink>
    </w:p>
    <w:p w14:paraId="3C56F31A" w14:textId="43BE0FA9" w:rsidR="008D19F0" w:rsidRDefault="00C0467A">
      <w:pPr>
        <w:pStyle w:val="TOC1"/>
        <w:tabs>
          <w:tab w:val="left" w:pos="567"/>
        </w:tabs>
        <w:rPr>
          <w:rFonts w:asciiTheme="minorHAnsi" w:eastAsiaTheme="minorEastAsia" w:hAnsiTheme="minorHAnsi" w:cstheme="minorBidi"/>
          <w:b w:val="0"/>
          <w:sz w:val="22"/>
          <w:szCs w:val="22"/>
          <w:lang w:eastAsia="en-AU"/>
        </w:rPr>
      </w:pPr>
      <w:hyperlink w:anchor="_Toc39160958" w:history="1">
        <w:r w:rsidR="008D19F0" w:rsidRPr="00E35F11">
          <w:rPr>
            <w:rStyle w:val="Hyperlink"/>
            <w:rFonts w:cs="Arial"/>
          </w:rPr>
          <w:t>12.</w:t>
        </w:r>
        <w:r w:rsidR="008D19F0">
          <w:rPr>
            <w:rFonts w:asciiTheme="minorHAnsi" w:eastAsiaTheme="minorEastAsia" w:hAnsiTheme="minorHAnsi" w:cstheme="minorBidi"/>
            <w:b w:val="0"/>
            <w:sz w:val="22"/>
            <w:szCs w:val="22"/>
            <w:lang w:eastAsia="en-AU"/>
          </w:rPr>
          <w:tab/>
        </w:r>
        <w:r w:rsidR="008D19F0" w:rsidRPr="00E35F11">
          <w:rPr>
            <w:rStyle w:val="Hyperlink"/>
            <w:rFonts w:cs="Arial"/>
          </w:rPr>
          <w:t>Placement matching, preparation and supervision</w:t>
        </w:r>
        <w:r w:rsidR="008D19F0">
          <w:rPr>
            <w:webHidden/>
          </w:rPr>
          <w:tab/>
        </w:r>
        <w:r w:rsidR="008D19F0">
          <w:rPr>
            <w:webHidden/>
          </w:rPr>
          <w:fldChar w:fldCharType="begin"/>
        </w:r>
        <w:r w:rsidR="008D19F0">
          <w:rPr>
            <w:webHidden/>
          </w:rPr>
          <w:instrText xml:space="preserve"> PAGEREF _Toc39160958 \h </w:instrText>
        </w:r>
        <w:r w:rsidR="008D19F0">
          <w:rPr>
            <w:webHidden/>
          </w:rPr>
        </w:r>
        <w:r w:rsidR="008D19F0">
          <w:rPr>
            <w:webHidden/>
          </w:rPr>
          <w:fldChar w:fldCharType="separate"/>
        </w:r>
        <w:r w:rsidR="008D19F0">
          <w:rPr>
            <w:webHidden/>
          </w:rPr>
          <w:t>55</w:t>
        </w:r>
        <w:r w:rsidR="008D19F0">
          <w:rPr>
            <w:webHidden/>
          </w:rPr>
          <w:fldChar w:fldCharType="end"/>
        </w:r>
      </w:hyperlink>
    </w:p>
    <w:p w14:paraId="6EB8F5B9" w14:textId="6C916507" w:rsidR="008D19F0" w:rsidRDefault="00C0467A">
      <w:pPr>
        <w:pStyle w:val="TOC2"/>
        <w:rPr>
          <w:rFonts w:asciiTheme="minorHAnsi" w:eastAsiaTheme="minorEastAsia" w:hAnsiTheme="minorHAnsi" w:cstheme="minorBidi"/>
          <w:sz w:val="22"/>
          <w:szCs w:val="22"/>
          <w:lang w:eastAsia="en-AU"/>
        </w:rPr>
      </w:pPr>
      <w:hyperlink w:anchor="_Toc39160959" w:history="1">
        <w:r w:rsidR="008D19F0" w:rsidRPr="00E35F11">
          <w:rPr>
            <w:rStyle w:val="Hyperlink"/>
            <w:rFonts w:cs="Arial"/>
          </w:rPr>
          <w:t>Introduction</w:t>
        </w:r>
        <w:r w:rsidR="008D19F0">
          <w:rPr>
            <w:webHidden/>
          </w:rPr>
          <w:tab/>
        </w:r>
        <w:r w:rsidR="008D19F0">
          <w:rPr>
            <w:webHidden/>
          </w:rPr>
          <w:fldChar w:fldCharType="begin"/>
        </w:r>
        <w:r w:rsidR="008D19F0">
          <w:rPr>
            <w:webHidden/>
          </w:rPr>
          <w:instrText xml:space="preserve"> PAGEREF _Toc39160959 \h </w:instrText>
        </w:r>
        <w:r w:rsidR="008D19F0">
          <w:rPr>
            <w:webHidden/>
          </w:rPr>
        </w:r>
        <w:r w:rsidR="008D19F0">
          <w:rPr>
            <w:webHidden/>
          </w:rPr>
          <w:fldChar w:fldCharType="separate"/>
        </w:r>
        <w:r w:rsidR="008D19F0">
          <w:rPr>
            <w:webHidden/>
          </w:rPr>
          <w:t>55</w:t>
        </w:r>
        <w:r w:rsidR="008D19F0">
          <w:rPr>
            <w:webHidden/>
          </w:rPr>
          <w:fldChar w:fldCharType="end"/>
        </w:r>
      </w:hyperlink>
    </w:p>
    <w:p w14:paraId="48B7ACC6" w14:textId="27D5D360" w:rsidR="008D19F0" w:rsidRDefault="00C0467A">
      <w:pPr>
        <w:pStyle w:val="TOC2"/>
        <w:tabs>
          <w:tab w:val="left" w:pos="800"/>
        </w:tabs>
        <w:rPr>
          <w:rFonts w:asciiTheme="minorHAnsi" w:eastAsiaTheme="minorEastAsia" w:hAnsiTheme="minorHAnsi" w:cstheme="minorBidi"/>
          <w:sz w:val="22"/>
          <w:szCs w:val="22"/>
          <w:lang w:eastAsia="en-AU"/>
        </w:rPr>
      </w:pPr>
      <w:hyperlink w:anchor="_Toc39160960" w:history="1">
        <w:r w:rsidR="008D19F0" w:rsidRPr="00E35F11">
          <w:rPr>
            <w:rStyle w:val="Hyperlink"/>
            <w:rFonts w:cs="Arial"/>
          </w:rPr>
          <w:t xml:space="preserve">12.1 </w:t>
        </w:r>
        <w:r w:rsidR="008D19F0">
          <w:rPr>
            <w:rFonts w:asciiTheme="minorHAnsi" w:eastAsiaTheme="minorEastAsia" w:hAnsiTheme="minorHAnsi" w:cstheme="minorBidi"/>
            <w:sz w:val="22"/>
            <w:szCs w:val="22"/>
            <w:lang w:eastAsia="en-AU"/>
          </w:rPr>
          <w:tab/>
        </w:r>
        <w:r w:rsidR="008D19F0" w:rsidRPr="00E35F11">
          <w:rPr>
            <w:rStyle w:val="Hyperlink"/>
            <w:rFonts w:cs="Arial"/>
          </w:rPr>
          <w:t>Placement matching</w:t>
        </w:r>
        <w:r w:rsidR="008D19F0">
          <w:rPr>
            <w:webHidden/>
          </w:rPr>
          <w:tab/>
        </w:r>
        <w:r w:rsidR="008D19F0">
          <w:rPr>
            <w:webHidden/>
          </w:rPr>
          <w:fldChar w:fldCharType="begin"/>
        </w:r>
        <w:r w:rsidR="008D19F0">
          <w:rPr>
            <w:webHidden/>
          </w:rPr>
          <w:instrText xml:space="preserve"> PAGEREF _Toc39160960 \h </w:instrText>
        </w:r>
        <w:r w:rsidR="008D19F0">
          <w:rPr>
            <w:webHidden/>
          </w:rPr>
        </w:r>
        <w:r w:rsidR="008D19F0">
          <w:rPr>
            <w:webHidden/>
          </w:rPr>
          <w:fldChar w:fldCharType="separate"/>
        </w:r>
        <w:r w:rsidR="008D19F0">
          <w:rPr>
            <w:webHidden/>
          </w:rPr>
          <w:t>55</w:t>
        </w:r>
        <w:r w:rsidR="008D19F0">
          <w:rPr>
            <w:webHidden/>
          </w:rPr>
          <w:fldChar w:fldCharType="end"/>
        </w:r>
      </w:hyperlink>
    </w:p>
    <w:p w14:paraId="496BF76E" w14:textId="60FE6E69" w:rsidR="008D19F0" w:rsidRDefault="00C0467A">
      <w:pPr>
        <w:pStyle w:val="TOC2"/>
        <w:tabs>
          <w:tab w:val="left" w:pos="800"/>
        </w:tabs>
        <w:rPr>
          <w:rFonts w:asciiTheme="minorHAnsi" w:eastAsiaTheme="minorEastAsia" w:hAnsiTheme="minorHAnsi" w:cstheme="minorBidi"/>
          <w:sz w:val="22"/>
          <w:szCs w:val="22"/>
          <w:lang w:eastAsia="en-AU"/>
        </w:rPr>
      </w:pPr>
      <w:hyperlink w:anchor="_Toc39160961" w:history="1">
        <w:r w:rsidR="008D19F0" w:rsidRPr="00E35F11">
          <w:rPr>
            <w:rStyle w:val="Hyperlink"/>
            <w:rFonts w:cs="Arial"/>
          </w:rPr>
          <w:t>12.2</w:t>
        </w:r>
        <w:r w:rsidR="008D19F0">
          <w:rPr>
            <w:rFonts w:asciiTheme="minorHAnsi" w:eastAsiaTheme="minorEastAsia" w:hAnsiTheme="minorHAnsi" w:cstheme="minorBidi"/>
            <w:sz w:val="22"/>
            <w:szCs w:val="22"/>
            <w:lang w:eastAsia="en-AU"/>
          </w:rPr>
          <w:tab/>
        </w:r>
        <w:r w:rsidR="008D19F0" w:rsidRPr="00E35F11">
          <w:rPr>
            <w:rStyle w:val="Hyperlink"/>
            <w:rFonts w:cs="Arial"/>
          </w:rPr>
          <w:t>Role and composition of the child link panel</w:t>
        </w:r>
        <w:r w:rsidR="008D19F0">
          <w:rPr>
            <w:webHidden/>
          </w:rPr>
          <w:tab/>
        </w:r>
        <w:r w:rsidR="008D19F0">
          <w:rPr>
            <w:webHidden/>
          </w:rPr>
          <w:fldChar w:fldCharType="begin"/>
        </w:r>
        <w:r w:rsidR="008D19F0">
          <w:rPr>
            <w:webHidden/>
          </w:rPr>
          <w:instrText xml:space="preserve"> PAGEREF _Toc39160961 \h </w:instrText>
        </w:r>
        <w:r w:rsidR="008D19F0">
          <w:rPr>
            <w:webHidden/>
          </w:rPr>
        </w:r>
        <w:r w:rsidR="008D19F0">
          <w:rPr>
            <w:webHidden/>
          </w:rPr>
          <w:fldChar w:fldCharType="separate"/>
        </w:r>
        <w:r w:rsidR="008D19F0">
          <w:rPr>
            <w:webHidden/>
          </w:rPr>
          <w:t>55</w:t>
        </w:r>
        <w:r w:rsidR="008D19F0">
          <w:rPr>
            <w:webHidden/>
          </w:rPr>
          <w:fldChar w:fldCharType="end"/>
        </w:r>
      </w:hyperlink>
    </w:p>
    <w:p w14:paraId="4E000616" w14:textId="29FB3047" w:rsidR="008D19F0" w:rsidRDefault="00C0467A">
      <w:pPr>
        <w:pStyle w:val="TOC2"/>
        <w:tabs>
          <w:tab w:val="left" w:pos="800"/>
        </w:tabs>
        <w:rPr>
          <w:rFonts w:asciiTheme="minorHAnsi" w:eastAsiaTheme="minorEastAsia" w:hAnsiTheme="minorHAnsi" w:cstheme="minorBidi"/>
          <w:sz w:val="22"/>
          <w:szCs w:val="22"/>
          <w:lang w:eastAsia="en-AU"/>
        </w:rPr>
      </w:pPr>
      <w:hyperlink w:anchor="_Toc39160962" w:history="1">
        <w:r w:rsidR="008D19F0" w:rsidRPr="00E35F11">
          <w:rPr>
            <w:rStyle w:val="Hyperlink"/>
            <w:rFonts w:cs="Arial"/>
          </w:rPr>
          <w:t>12.3</w:t>
        </w:r>
        <w:r w:rsidR="008D19F0">
          <w:rPr>
            <w:rFonts w:asciiTheme="minorHAnsi" w:eastAsiaTheme="minorEastAsia" w:hAnsiTheme="minorHAnsi" w:cstheme="minorBidi"/>
            <w:sz w:val="22"/>
            <w:szCs w:val="22"/>
            <w:lang w:eastAsia="en-AU"/>
          </w:rPr>
          <w:tab/>
        </w:r>
        <w:r w:rsidR="008D19F0" w:rsidRPr="00E35F11">
          <w:rPr>
            <w:rStyle w:val="Hyperlink"/>
            <w:rFonts w:cs="Arial"/>
          </w:rPr>
          <w:t>Case management and supervision</w:t>
        </w:r>
        <w:r w:rsidR="008D19F0">
          <w:rPr>
            <w:webHidden/>
          </w:rPr>
          <w:tab/>
        </w:r>
        <w:r w:rsidR="008D19F0">
          <w:rPr>
            <w:webHidden/>
          </w:rPr>
          <w:fldChar w:fldCharType="begin"/>
        </w:r>
        <w:r w:rsidR="008D19F0">
          <w:rPr>
            <w:webHidden/>
          </w:rPr>
          <w:instrText xml:space="preserve"> PAGEREF _Toc39160962 \h </w:instrText>
        </w:r>
        <w:r w:rsidR="008D19F0">
          <w:rPr>
            <w:webHidden/>
          </w:rPr>
        </w:r>
        <w:r w:rsidR="008D19F0">
          <w:rPr>
            <w:webHidden/>
          </w:rPr>
          <w:fldChar w:fldCharType="separate"/>
        </w:r>
        <w:r w:rsidR="008D19F0">
          <w:rPr>
            <w:webHidden/>
          </w:rPr>
          <w:t>57</w:t>
        </w:r>
        <w:r w:rsidR="008D19F0">
          <w:rPr>
            <w:webHidden/>
          </w:rPr>
          <w:fldChar w:fldCharType="end"/>
        </w:r>
      </w:hyperlink>
    </w:p>
    <w:p w14:paraId="71F64CA3" w14:textId="15465202" w:rsidR="008D19F0" w:rsidRDefault="00C0467A">
      <w:pPr>
        <w:pStyle w:val="TOC2"/>
        <w:tabs>
          <w:tab w:val="left" w:pos="800"/>
        </w:tabs>
        <w:rPr>
          <w:rFonts w:asciiTheme="minorHAnsi" w:eastAsiaTheme="minorEastAsia" w:hAnsiTheme="minorHAnsi" w:cstheme="minorBidi"/>
          <w:sz w:val="22"/>
          <w:szCs w:val="22"/>
          <w:lang w:eastAsia="en-AU"/>
        </w:rPr>
      </w:pPr>
      <w:hyperlink w:anchor="_Toc39160963" w:history="1">
        <w:r w:rsidR="008D19F0" w:rsidRPr="00E35F11">
          <w:rPr>
            <w:rStyle w:val="Hyperlink"/>
            <w:rFonts w:cs="Arial"/>
          </w:rPr>
          <w:t>12.4</w:t>
        </w:r>
        <w:r w:rsidR="008D19F0">
          <w:rPr>
            <w:rFonts w:asciiTheme="minorHAnsi" w:eastAsiaTheme="minorEastAsia" w:hAnsiTheme="minorHAnsi" w:cstheme="minorBidi"/>
            <w:sz w:val="22"/>
            <w:szCs w:val="22"/>
            <w:lang w:eastAsia="en-AU"/>
          </w:rPr>
          <w:tab/>
        </w:r>
        <w:r w:rsidR="008D19F0" w:rsidRPr="00E35F11">
          <w:rPr>
            <w:rStyle w:val="Hyperlink"/>
            <w:rFonts w:cs="Arial"/>
          </w:rPr>
          <w:t>Transitioning children into their new family</w:t>
        </w:r>
        <w:r w:rsidR="008D19F0">
          <w:rPr>
            <w:webHidden/>
          </w:rPr>
          <w:tab/>
        </w:r>
        <w:r w:rsidR="008D19F0">
          <w:rPr>
            <w:webHidden/>
          </w:rPr>
          <w:fldChar w:fldCharType="begin"/>
        </w:r>
        <w:r w:rsidR="008D19F0">
          <w:rPr>
            <w:webHidden/>
          </w:rPr>
          <w:instrText xml:space="preserve"> PAGEREF _Toc39160963 \h </w:instrText>
        </w:r>
        <w:r w:rsidR="008D19F0">
          <w:rPr>
            <w:webHidden/>
          </w:rPr>
        </w:r>
        <w:r w:rsidR="008D19F0">
          <w:rPr>
            <w:webHidden/>
          </w:rPr>
          <w:fldChar w:fldCharType="separate"/>
        </w:r>
        <w:r w:rsidR="008D19F0">
          <w:rPr>
            <w:webHidden/>
          </w:rPr>
          <w:t>57</w:t>
        </w:r>
        <w:r w:rsidR="008D19F0">
          <w:rPr>
            <w:webHidden/>
          </w:rPr>
          <w:fldChar w:fldCharType="end"/>
        </w:r>
      </w:hyperlink>
    </w:p>
    <w:p w14:paraId="10E6F078" w14:textId="28ABC093" w:rsidR="008D19F0" w:rsidRDefault="00C0467A">
      <w:pPr>
        <w:pStyle w:val="TOC2"/>
        <w:tabs>
          <w:tab w:val="left" w:pos="800"/>
        </w:tabs>
        <w:rPr>
          <w:rFonts w:asciiTheme="minorHAnsi" w:eastAsiaTheme="minorEastAsia" w:hAnsiTheme="minorHAnsi" w:cstheme="minorBidi"/>
          <w:sz w:val="22"/>
          <w:szCs w:val="22"/>
          <w:lang w:eastAsia="en-AU"/>
        </w:rPr>
      </w:pPr>
      <w:hyperlink w:anchor="_Toc39160964" w:history="1">
        <w:r w:rsidR="008D19F0" w:rsidRPr="00E35F11">
          <w:rPr>
            <w:rStyle w:val="Hyperlink"/>
            <w:rFonts w:cs="Arial"/>
          </w:rPr>
          <w:t>12.5</w:t>
        </w:r>
        <w:r w:rsidR="008D19F0">
          <w:rPr>
            <w:rFonts w:asciiTheme="minorHAnsi" w:eastAsiaTheme="minorEastAsia" w:hAnsiTheme="minorHAnsi" w:cstheme="minorBidi"/>
            <w:sz w:val="22"/>
            <w:szCs w:val="22"/>
            <w:lang w:eastAsia="en-AU"/>
          </w:rPr>
          <w:tab/>
        </w:r>
        <w:r w:rsidR="008D19F0" w:rsidRPr="00E35F11">
          <w:rPr>
            <w:rStyle w:val="Hyperlink"/>
            <w:rFonts w:cs="Arial"/>
          </w:rPr>
          <w:t>Authorisation of carers</w:t>
        </w:r>
        <w:r w:rsidR="008D19F0">
          <w:rPr>
            <w:webHidden/>
          </w:rPr>
          <w:tab/>
        </w:r>
        <w:r w:rsidR="008D19F0">
          <w:rPr>
            <w:webHidden/>
          </w:rPr>
          <w:fldChar w:fldCharType="begin"/>
        </w:r>
        <w:r w:rsidR="008D19F0">
          <w:rPr>
            <w:webHidden/>
          </w:rPr>
          <w:instrText xml:space="preserve"> PAGEREF _Toc39160964 \h </w:instrText>
        </w:r>
        <w:r w:rsidR="008D19F0">
          <w:rPr>
            <w:webHidden/>
          </w:rPr>
        </w:r>
        <w:r w:rsidR="008D19F0">
          <w:rPr>
            <w:webHidden/>
          </w:rPr>
          <w:fldChar w:fldCharType="separate"/>
        </w:r>
        <w:r w:rsidR="008D19F0">
          <w:rPr>
            <w:webHidden/>
          </w:rPr>
          <w:t>59</w:t>
        </w:r>
        <w:r w:rsidR="008D19F0">
          <w:rPr>
            <w:webHidden/>
          </w:rPr>
          <w:fldChar w:fldCharType="end"/>
        </w:r>
      </w:hyperlink>
    </w:p>
    <w:p w14:paraId="06A3EAC3" w14:textId="435E40CE" w:rsidR="008D19F0" w:rsidRDefault="00C0467A">
      <w:pPr>
        <w:pStyle w:val="TOC1"/>
        <w:tabs>
          <w:tab w:val="left" w:pos="567"/>
        </w:tabs>
        <w:rPr>
          <w:rFonts w:asciiTheme="minorHAnsi" w:eastAsiaTheme="minorEastAsia" w:hAnsiTheme="minorHAnsi" w:cstheme="minorBidi"/>
          <w:b w:val="0"/>
          <w:sz w:val="22"/>
          <w:szCs w:val="22"/>
          <w:lang w:eastAsia="en-AU"/>
        </w:rPr>
      </w:pPr>
      <w:hyperlink w:anchor="_Toc39160965" w:history="1">
        <w:r w:rsidR="008D19F0" w:rsidRPr="00E35F11">
          <w:rPr>
            <w:rStyle w:val="Hyperlink"/>
          </w:rPr>
          <w:t>13</w:t>
        </w:r>
        <w:r w:rsidR="008D19F0">
          <w:rPr>
            <w:rFonts w:asciiTheme="minorHAnsi" w:eastAsiaTheme="minorEastAsia" w:hAnsiTheme="minorHAnsi" w:cstheme="minorBidi"/>
            <w:b w:val="0"/>
            <w:sz w:val="22"/>
            <w:szCs w:val="22"/>
            <w:lang w:eastAsia="en-AU"/>
          </w:rPr>
          <w:tab/>
        </w:r>
        <w:r w:rsidR="008D19F0" w:rsidRPr="00E35F11">
          <w:rPr>
            <w:rStyle w:val="Hyperlink"/>
          </w:rPr>
          <w:t>Post-placement supervision</w:t>
        </w:r>
        <w:r w:rsidR="008D19F0">
          <w:rPr>
            <w:webHidden/>
          </w:rPr>
          <w:tab/>
        </w:r>
        <w:r w:rsidR="008D19F0">
          <w:rPr>
            <w:webHidden/>
          </w:rPr>
          <w:fldChar w:fldCharType="begin"/>
        </w:r>
        <w:r w:rsidR="008D19F0">
          <w:rPr>
            <w:webHidden/>
          </w:rPr>
          <w:instrText xml:space="preserve"> PAGEREF _Toc39160965 \h </w:instrText>
        </w:r>
        <w:r w:rsidR="008D19F0">
          <w:rPr>
            <w:webHidden/>
          </w:rPr>
        </w:r>
        <w:r w:rsidR="008D19F0">
          <w:rPr>
            <w:webHidden/>
          </w:rPr>
          <w:fldChar w:fldCharType="separate"/>
        </w:r>
        <w:r w:rsidR="008D19F0">
          <w:rPr>
            <w:webHidden/>
          </w:rPr>
          <w:t>60</w:t>
        </w:r>
        <w:r w:rsidR="008D19F0">
          <w:rPr>
            <w:webHidden/>
          </w:rPr>
          <w:fldChar w:fldCharType="end"/>
        </w:r>
      </w:hyperlink>
    </w:p>
    <w:p w14:paraId="5971F309" w14:textId="06D0CA20" w:rsidR="008D19F0" w:rsidRDefault="00C0467A">
      <w:pPr>
        <w:pStyle w:val="TOC2"/>
        <w:rPr>
          <w:rFonts w:asciiTheme="minorHAnsi" w:eastAsiaTheme="minorEastAsia" w:hAnsiTheme="minorHAnsi" w:cstheme="minorBidi"/>
          <w:sz w:val="22"/>
          <w:szCs w:val="22"/>
          <w:lang w:eastAsia="en-AU"/>
        </w:rPr>
      </w:pPr>
      <w:hyperlink w:anchor="_Toc39160966" w:history="1">
        <w:r w:rsidR="008D19F0" w:rsidRPr="00E35F11">
          <w:rPr>
            <w:rStyle w:val="Hyperlink"/>
          </w:rPr>
          <w:t>Introduction</w:t>
        </w:r>
        <w:r w:rsidR="008D19F0">
          <w:rPr>
            <w:webHidden/>
          </w:rPr>
          <w:tab/>
        </w:r>
        <w:r w:rsidR="008D19F0">
          <w:rPr>
            <w:webHidden/>
          </w:rPr>
          <w:fldChar w:fldCharType="begin"/>
        </w:r>
        <w:r w:rsidR="008D19F0">
          <w:rPr>
            <w:webHidden/>
          </w:rPr>
          <w:instrText xml:space="preserve"> PAGEREF _Toc39160966 \h </w:instrText>
        </w:r>
        <w:r w:rsidR="008D19F0">
          <w:rPr>
            <w:webHidden/>
          </w:rPr>
        </w:r>
        <w:r w:rsidR="008D19F0">
          <w:rPr>
            <w:webHidden/>
          </w:rPr>
          <w:fldChar w:fldCharType="separate"/>
        </w:r>
        <w:r w:rsidR="008D19F0">
          <w:rPr>
            <w:webHidden/>
          </w:rPr>
          <w:t>60</w:t>
        </w:r>
        <w:r w:rsidR="008D19F0">
          <w:rPr>
            <w:webHidden/>
          </w:rPr>
          <w:fldChar w:fldCharType="end"/>
        </w:r>
      </w:hyperlink>
    </w:p>
    <w:p w14:paraId="038582F4" w14:textId="6690098B" w:rsidR="008D19F0" w:rsidRDefault="00C0467A">
      <w:pPr>
        <w:pStyle w:val="TOC2"/>
        <w:rPr>
          <w:rFonts w:asciiTheme="minorHAnsi" w:eastAsiaTheme="minorEastAsia" w:hAnsiTheme="minorHAnsi" w:cstheme="minorBidi"/>
          <w:sz w:val="22"/>
          <w:szCs w:val="22"/>
          <w:lang w:eastAsia="en-AU"/>
        </w:rPr>
      </w:pPr>
      <w:hyperlink w:anchor="_Toc39160967" w:history="1">
        <w:r w:rsidR="008D19F0" w:rsidRPr="00E35F11">
          <w:rPr>
            <w:rStyle w:val="Hyperlink"/>
          </w:rPr>
          <w:t>13.1 Face-to-face supervision with children, separate from carers</w:t>
        </w:r>
        <w:r w:rsidR="008D19F0">
          <w:rPr>
            <w:webHidden/>
          </w:rPr>
          <w:tab/>
        </w:r>
        <w:r w:rsidR="008D19F0">
          <w:rPr>
            <w:webHidden/>
          </w:rPr>
          <w:fldChar w:fldCharType="begin"/>
        </w:r>
        <w:r w:rsidR="008D19F0">
          <w:rPr>
            <w:webHidden/>
          </w:rPr>
          <w:instrText xml:space="preserve"> PAGEREF _Toc39160967 \h </w:instrText>
        </w:r>
        <w:r w:rsidR="008D19F0">
          <w:rPr>
            <w:webHidden/>
          </w:rPr>
        </w:r>
        <w:r w:rsidR="008D19F0">
          <w:rPr>
            <w:webHidden/>
          </w:rPr>
          <w:fldChar w:fldCharType="separate"/>
        </w:r>
        <w:r w:rsidR="008D19F0">
          <w:rPr>
            <w:webHidden/>
          </w:rPr>
          <w:t>60</w:t>
        </w:r>
        <w:r w:rsidR="008D19F0">
          <w:rPr>
            <w:webHidden/>
          </w:rPr>
          <w:fldChar w:fldCharType="end"/>
        </w:r>
      </w:hyperlink>
    </w:p>
    <w:p w14:paraId="33FD8696" w14:textId="39C3C081" w:rsidR="008D19F0" w:rsidRDefault="00C0467A">
      <w:pPr>
        <w:pStyle w:val="TOC2"/>
        <w:tabs>
          <w:tab w:val="left" w:pos="800"/>
        </w:tabs>
        <w:rPr>
          <w:rFonts w:asciiTheme="minorHAnsi" w:eastAsiaTheme="minorEastAsia" w:hAnsiTheme="minorHAnsi" w:cstheme="minorBidi"/>
          <w:sz w:val="22"/>
          <w:szCs w:val="22"/>
          <w:lang w:eastAsia="en-AU"/>
        </w:rPr>
      </w:pPr>
      <w:hyperlink w:anchor="_Toc39160968" w:history="1">
        <w:r w:rsidR="008D19F0" w:rsidRPr="00E35F11">
          <w:rPr>
            <w:rStyle w:val="Hyperlink"/>
            <w:rFonts w:cs="Arial"/>
          </w:rPr>
          <w:t>13.2</w:t>
        </w:r>
        <w:r w:rsidR="008D19F0">
          <w:rPr>
            <w:rFonts w:asciiTheme="minorHAnsi" w:eastAsiaTheme="minorEastAsia" w:hAnsiTheme="minorHAnsi" w:cstheme="minorBidi"/>
            <w:sz w:val="22"/>
            <w:szCs w:val="22"/>
            <w:lang w:eastAsia="en-AU"/>
          </w:rPr>
          <w:tab/>
        </w:r>
        <w:r w:rsidR="008D19F0" w:rsidRPr="00E35F11">
          <w:rPr>
            <w:rStyle w:val="Hyperlink"/>
            <w:rFonts w:cs="Arial"/>
          </w:rPr>
          <w:t>Connection to culture</w:t>
        </w:r>
        <w:r w:rsidR="008D19F0">
          <w:rPr>
            <w:webHidden/>
          </w:rPr>
          <w:tab/>
        </w:r>
        <w:r w:rsidR="008D19F0">
          <w:rPr>
            <w:webHidden/>
          </w:rPr>
          <w:fldChar w:fldCharType="begin"/>
        </w:r>
        <w:r w:rsidR="008D19F0">
          <w:rPr>
            <w:webHidden/>
          </w:rPr>
          <w:instrText xml:space="preserve"> PAGEREF _Toc39160968 \h </w:instrText>
        </w:r>
        <w:r w:rsidR="008D19F0">
          <w:rPr>
            <w:webHidden/>
          </w:rPr>
        </w:r>
        <w:r w:rsidR="008D19F0">
          <w:rPr>
            <w:webHidden/>
          </w:rPr>
          <w:fldChar w:fldCharType="separate"/>
        </w:r>
        <w:r w:rsidR="008D19F0">
          <w:rPr>
            <w:webHidden/>
          </w:rPr>
          <w:t>60</w:t>
        </w:r>
        <w:r w:rsidR="008D19F0">
          <w:rPr>
            <w:webHidden/>
          </w:rPr>
          <w:fldChar w:fldCharType="end"/>
        </w:r>
      </w:hyperlink>
    </w:p>
    <w:p w14:paraId="2020E7F5" w14:textId="4513A323" w:rsidR="008D19F0" w:rsidRDefault="00C0467A">
      <w:pPr>
        <w:pStyle w:val="TOC2"/>
        <w:tabs>
          <w:tab w:val="left" w:pos="800"/>
        </w:tabs>
        <w:rPr>
          <w:rFonts w:asciiTheme="minorHAnsi" w:eastAsiaTheme="minorEastAsia" w:hAnsiTheme="minorHAnsi" w:cstheme="minorBidi"/>
          <w:sz w:val="22"/>
          <w:szCs w:val="22"/>
          <w:lang w:eastAsia="en-AU"/>
        </w:rPr>
      </w:pPr>
      <w:hyperlink w:anchor="_Toc39160969" w:history="1">
        <w:r w:rsidR="008D19F0" w:rsidRPr="00E35F11">
          <w:rPr>
            <w:rStyle w:val="Hyperlink"/>
            <w:rFonts w:cs="Arial"/>
          </w:rPr>
          <w:t>13.3</w:t>
        </w:r>
        <w:r w:rsidR="008D19F0">
          <w:rPr>
            <w:rFonts w:asciiTheme="minorHAnsi" w:eastAsiaTheme="minorEastAsia" w:hAnsiTheme="minorHAnsi" w:cstheme="minorBidi"/>
            <w:sz w:val="22"/>
            <w:szCs w:val="22"/>
            <w:lang w:eastAsia="en-AU"/>
          </w:rPr>
          <w:tab/>
        </w:r>
        <w:r w:rsidR="008D19F0" w:rsidRPr="00E35F11">
          <w:rPr>
            <w:rStyle w:val="Hyperlink"/>
            <w:rFonts w:cs="Arial"/>
          </w:rPr>
          <w:t>Contact – pre-permanent care order</w:t>
        </w:r>
        <w:r w:rsidR="008D19F0">
          <w:rPr>
            <w:webHidden/>
          </w:rPr>
          <w:tab/>
        </w:r>
        <w:r w:rsidR="008D19F0">
          <w:rPr>
            <w:webHidden/>
          </w:rPr>
          <w:fldChar w:fldCharType="begin"/>
        </w:r>
        <w:r w:rsidR="008D19F0">
          <w:rPr>
            <w:webHidden/>
          </w:rPr>
          <w:instrText xml:space="preserve"> PAGEREF _Toc39160969 \h </w:instrText>
        </w:r>
        <w:r w:rsidR="008D19F0">
          <w:rPr>
            <w:webHidden/>
          </w:rPr>
        </w:r>
        <w:r w:rsidR="008D19F0">
          <w:rPr>
            <w:webHidden/>
          </w:rPr>
          <w:fldChar w:fldCharType="separate"/>
        </w:r>
        <w:r w:rsidR="008D19F0">
          <w:rPr>
            <w:webHidden/>
          </w:rPr>
          <w:t>61</w:t>
        </w:r>
        <w:r w:rsidR="008D19F0">
          <w:rPr>
            <w:webHidden/>
          </w:rPr>
          <w:fldChar w:fldCharType="end"/>
        </w:r>
      </w:hyperlink>
    </w:p>
    <w:p w14:paraId="296F7613" w14:textId="2D06C49A" w:rsidR="008D19F0" w:rsidRDefault="00C0467A">
      <w:pPr>
        <w:pStyle w:val="TOC2"/>
        <w:tabs>
          <w:tab w:val="left" w:pos="800"/>
        </w:tabs>
        <w:rPr>
          <w:rFonts w:asciiTheme="minorHAnsi" w:eastAsiaTheme="minorEastAsia" w:hAnsiTheme="minorHAnsi" w:cstheme="minorBidi"/>
          <w:sz w:val="22"/>
          <w:szCs w:val="22"/>
          <w:lang w:eastAsia="en-AU"/>
        </w:rPr>
      </w:pPr>
      <w:hyperlink w:anchor="_Toc39160970" w:history="1">
        <w:r w:rsidR="008D19F0" w:rsidRPr="00E35F11">
          <w:rPr>
            <w:rStyle w:val="Hyperlink"/>
            <w:rFonts w:cs="Arial"/>
          </w:rPr>
          <w:t>13.4</w:t>
        </w:r>
        <w:r w:rsidR="008D19F0">
          <w:rPr>
            <w:rFonts w:asciiTheme="minorHAnsi" w:eastAsiaTheme="minorEastAsia" w:hAnsiTheme="minorHAnsi" w:cstheme="minorBidi"/>
            <w:sz w:val="22"/>
            <w:szCs w:val="22"/>
            <w:lang w:eastAsia="en-AU"/>
          </w:rPr>
          <w:tab/>
        </w:r>
        <w:r w:rsidR="008D19F0" w:rsidRPr="00E35F11">
          <w:rPr>
            <w:rStyle w:val="Hyperlink"/>
            <w:rFonts w:cs="Arial"/>
          </w:rPr>
          <w:t>Contact – post permanent care order</w:t>
        </w:r>
        <w:r w:rsidR="008D19F0">
          <w:rPr>
            <w:webHidden/>
          </w:rPr>
          <w:tab/>
        </w:r>
        <w:r w:rsidR="008D19F0">
          <w:rPr>
            <w:webHidden/>
          </w:rPr>
          <w:fldChar w:fldCharType="begin"/>
        </w:r>
        <w:r w:rsidR="008D19F0">
          <w:rPr>
            <w:webHidden/>
          </w:rPr>
          <w:instrText xml:space="preserve"> PAGEREF _Toc39160970 \h </w:instrText>
        </w:r>
        <w:r w:rsidR="008D19F0">
          <w:rPr>
            <w:webHidden/>
          </w:rPr>
        </w:r>
        <w:r w:rsidR="008D19F0">
          <w:rPr>
            <w:webHidden/>
          </w:rPr>
          <w:fldChar w:fldCharType="separate"/>
        </w:r>
        <w:r w:rsidR="008D19F0">
          <w:rPr>
            <w:webHidden/>
          </w:rPr>
          <w:t>62</w:t>
        </w:r>
        <w:r w:rsidR="008D19F0">
          <w:rPr>
            <w:webHidden/>
          </w:rPr>
          <w:fldChar w:fldCharType="end"/>
        </w:r>
      </w:hyperlink>
    </w:p>
    <w:p w14:paraId="3411891A" w14:textId="3BD9DDFB" w:rsidR="008D19F0" w:rsidRDefault="00C0467A">
      <w:pPr>
        <w:pStyle w:val="TOC2"/>
        <w:tabs>
          <w:tab w:val="left" w:pos="800"/>
        </w:tabs>
        <w:rPr>
          <w:rFonts w:asciiTheme="minorHAnsi" w:eastAsiaTheme="minorEastAsia" w:hAnsiTheme="minorHAnsi" w:cstheme="minorBidi"/>
          <w:sz w:val="22"/>
          <w:szCs w:val="22"/>
          <w:lang w:eastAsia="en-AU"/>
        </w:rPr>
      </w:pPr>
      <w:hyperlink w:anchor="_Toc39160971" w:history="1">
        <w:r w:rsidR="008D19F0" w:rsidRPr="00E35F11">
          <w:rPr>
            <w:rStyle w:val="Hyperlink"/>
            <w:rFonts w:cs="Arial"/>
          </w:rPr>
          <w:t>13.5</w:t>
        </w:r>
        <w:r w:rsidR="008D19F0">
          <w:rPr>
            <w:rFonts w:asciiTheme="minorHAnsi" w:eastAsiaTheme="minorEastAsia" w:hAnsiTheme="minorHAnsi" w:cstheme="minorBidi"/>
            <w:sz w:val="22"/>
            <w:szCs w:val="22"/>
            <w:lang w:eastAsia="en-AU"/>
          </w:rPr>
          <w:tab/>
        </w:r>
        <w:r w:rsidR="008D19F0" w:rsidRPr="00E35F11">
          <w:rPr>
            <w:rStyle w:val="Hyperlink"/>
            <w:rFonts w:cs="Arial"/>
          </w:rPr>
          <w:t>Disruption of a permanent care placement</w:t>
        </w:r>
        <w:r w:rsidR="008D19F0">
          <w:rPr>
            <w:webHidden/>
          </w:rPr>
          <w:tab/>
        </w:r>
        <w:r w:rsidR="008D19F0">
          <w:rPr>
            <w:webHidden/>
          </w:rPr>
          <w:fldChar w:fldCharType="begin"/>
        </w:r>
        <w:r w:rsidR="008D19F0">
          <w:rPr>
            <w:webHidden/>
          </w:rPr>
          <w:instrText xml:space="preserve"> PAGEREF _Toc39160971 \h </w:instrText>
        </w:r>
        <w:r w:rsidR="008D19F0">
          <w:rPr>
            <w:webHidden/>
          </w:rPr>
        </w:r>
        <w:r w:rsidR="008D19F0">
          <w:rPr>
            <w:webHidden/>
          </w:rPr>
          <w:fldChar w:fldCharType="separate"/>
        </w:r>
        <w:r w:rsidR="008D19F0">
          <w:rPr>
            <w:webHidden/>
          </w:rPr>
          <w:t>63</w:t>
        </w:r>
        <w:r w:rsidR="008D19F0">
          <w:rPr>
            <w:webHidden/>
          </w:rPr>
          <w:fldChar w:fldCharType="end"/>
        </w:r>
      </w:hyperlink>
    </w:p>
    <w:p w14:paraId="1FC567E4" w14:textId="2F794105" w:rsidR="008D19F0" w:rsidRDefault="00C0467A">
      <w:pPr>
        <w:pStyle w:val="TOC2"/>
        <w:tabs>
          <w:tab w:val="left" w:pos="800"/>
        </w:tabs>
        <w:rPr>
          <w:rFonts w:asciiTheme="minorHAnsi" w:eastAsiaTheme="minorEastAsia" w:hAnsiTheme="minorHAnsi" w:cstheme="minorBidi"/>
          <w:sz w:val="22"/>
          <w:szCs w:val="22"/>
          <w:lang w:eastAsia="en-AU"/>
        </w:rPr>
      </w:pPr>
      <w:hyperlink w:anchor="_Toc39160972" w:history="1">
        <w:r w:rsidR="008D19F0" w:rsidRPr="00E35F11">
          <w:rPr>
            <w:rStyle w:val="Hyperlink"/>
            <w:rFonts w:cs="Arial"/>
          </w:rPr>
          <w:t>13.6</w:t>
        </w:r>
        <w:r w:rsidR="008D19F0">
          <w:rPr>
            <w:rFonts w:asciiTheme="minorHAnsi" w:eastAsiaTheme="minorEastAsia" w:hAnsiTheme="minorHAnsi" w:cstheme="minorBidi"/>
            <w:sz w:val="22"/>
            <w:szCs w:val="22"/>
            <w:lang w:eastAsia="en-AU"/>
          </w:rPr>
          <w:tab/>
        </w:r>
        <w:r w:rsidR="008D19F0" w:rsidRPr="00E35F11">
          <w:rPr>
            <w:rStyle w:val="Hyperlink"/>
            <w:rFonts w:cs="Arial"/>
          </w:rPr>
          <w:t>Post-permanent care order placement breakdown</w:t>
        </w:r>
        <w:r w:rsidR="008D19F0">
          <w:rPr>
            <w:webHidden/>
          </w:rPr>
          <w:tab/>
        </w:r>
        <w:r w:rsidR="008D19F0">
          <w:rPr>
            <w:webHidden/>
          </w:rPr>
          <w:fldChar w:fldCharType="begin"/>
        </w:r>
        <w:r w:rsidR="008D19F0">
          <w:rPr>
            <w:webHidden/>
          </w:rPr>
          <w:instrText xml:space="preserve"> PAGEREF _Toc39160972 \h </w:instrText>
        </w:r>
        <w:r w:rsidR="008D19F0">
          <w:rPr>
            <w:webHidden/>
          </w:rPr>
        </w:r>
        <w:r w:rsidR="008D19F0">
          <w:rPr>
            <w:webHidden/>
          </w:rPr>
          <w:fldChar w:fldCharType="separate"/>
        </w:r>
        <w:r w:rsidR="008D19F0">
          <w:rPr>
            <w:webHidden/>
          </w:rPr>
          <w:t>64</w:t>
        </w:r>
        <w:r w:rsidR="008D19F0">
          <w:rPr>
            <w:webHidden/>
          </w:rPr>
          <w:fldChar w:fldCharType="end"/>
        </w:r>
      </w:hyperlink>
    </w:p>
    <w:p w14:paraId="732F4734" w14:textId="27BF553F" w:rsidR="008D19F0" w:rsidRDefault="00C0467A">
      <w:pPr>
        <w:pStyle w:val="TOC2"/>
        <w:tabs>
          <w:tab w:val="left" w:pos="800"/>
        </w:tabs>
        <w:rPr>
          <w:rFonts w:asciiTheme="minorHAnsi" w:eastAsiaTheme="minorEastAsia" w:hAnsiTheme="minorHAnsi" w:cstheme="minorBidi"/>
          <w:sz w:val="22"/>
          <w:szCs w:val="22"/>
          <w:lang w:eastAsia="en-AU"/>
        </w:rPr>
      </w:pPr>
      <w:hyperlink w:anchor="_Toc39160973" w:history="1">
        <w:r w:rsidR="008D19F0" w:rsidRPr="00E35F11">
          <w:rPr>
            <w:rStyle w:val="Hyperlink"/>
            <w:rFonts w:eastAsia="Times" w:cs="Arial"/>
          </w:rPr>
          <w:t>13.7</w:t>
        </w:r>
        <w:r w:rsidR="008D19F0">
          <w:rPr>
            <w:rFonts w:asciiTheme="minorHAnsi" w:eastAsiaTheme="minorEastAsia" w:hAnsiTheme="minorHAnsi" w:cstheme="minorBidi"/>
            <w:sz w:val="22"/>
            <w:szCs w:val="22"/>
            <w:lang w:eastAsia="en-AU"/>
          </w:rPr>
          <w:tab/>
        </w:r>
        <w:r w:rsidR="008D19F0" w:rsidRPr="00E35F11">
          <w:rPr>
            <w:rStyle w:val="Hyperlink"/>
            <w:rFonts w:eastAsia="Times" w:cs="Arial"/>
          </w:rPr>
          <w:t>Permanent care orders</w:t>
        </w:r>
        <w:r w:rsidR="008D19F0">
          <w:rPr>
            <w:webHidden/>
          </w:rPr>
          <w:tab/>
        </w:r>
        <w:r w:rsidR="008D19F0">
          <w:rPr>
            <w:webHidden/>
          </w:rPr>
          <w:fldChar w:fldCharType="begin"/>
        </w:r>
        <w:r w:rsidR="008D19F0">
          <w:rPr>
            <w:webHidden/>
          </w:rPr>
          <w:instrText xml:space="preserve"> PAGEREF _Toc39160973 \h </w:instrText>
        </w:r>
        <w:r w:rsidR="008D19F0">
          <w:rPr>
            <w:webHidden/>
          </w:rPr>
        </w:r>
        <w:r w:rsidR="008D19F0">
          <w:rPr>
            <w:webHidden/>
          </w:rPr>
          <w:fldChar w:fldCharType="separate"/>
        </w:r>
        <w:r w:rsidR="008D19F0">
          <w:rPr>
            <w:webHidden/>
          </w:rPr>
          <w:t>65</w:t>
        </w:r>
        <w:r w:rsidR="008D19F0">
          <w:rPr>
            <w:webHidden/>
          </w:rPr>
          <w:fldChar w:fldCharType="end"/>
        </w:r>
      </w:hyperlink>
    </w:p>
    <w:p w14:paraId="77CB8AA0" w14:textId="5720EB3F" w:rsidR="008D19F0" w:rsidRDefault="00C0467A">
      <w:pPr>
        <w:pStyle w:val="TOC2"/>
        <w:tabs>
          <w:tab w:val="left" w:pos="800"/>
        </w:tabs>
        <w:rPr>
          <w:rFonts w:asciiTheme="minorHAnsi" w:eastAsiaTheme="minorEastAsia" w:hAnsiTheme="minorHAnsi" w:cstheme="minorBidi"/>
          <w:sz w:val="22"/>
          <w:szCs w:val="22"/>
          <w:lang w:eastAsia="en-AU"/>
        </w:rPr>
      </w:pPr>
      <w:hyperlink w:anchor="_Toc39160974" w:history="1">
        <w:r w:rsidR="008D19F0" w:rsidRPr="00E35F11">
          <w:rPr>
            <w:rStyle w:val="Hyperlink"/>
            <w:rFonts w:cs="Arial"/>
          </w:rPr>
          <w:t>13.8</w:t>
        </w:r>
        <w:r w:rsidR="008D19F0">
          <w:rPr>
            <w:rFonts w:asciiTheme="minorHAnsi" w:eastAsiaTheme="minorEastAsia" w:hAnsiTheme="minorHAnsi" w:cstheme="minorBidi"/>
            <w:sz w:val="22"/>
            <w:szCs w:val="22"/>
            <w:lang w:eastAsia="en-AU"/>
          </w:rPr>
          <w:tab/>
        </w:r>
        <w:r w:rsidR="008D19F0" w:rsidRPr="00E35F11">
          <w:rPr>
            <w:rStyle w:val="Hyperlink"/>
            <w:rFonts w:cs="Arial"/>
          </w:rPr>
          <w:t>Death of permanent carer(s)</w:t>
        </w:r>
        <w:r w:rsidR="008D19F0">
          <w:rPr>
            <w:webHidden/>
          </w:rPr>
          <w:tab/>
        </w:r>
        <w:r w:rsidR="008D19F0">
          <w:rPr>
            <w:webHidden/>
          </w:rPr>
          <w:fldChar w:fldCharType="begin"/>
        </w:r>
        <w:r w:rsidR="008D19F0">
          <w:rPr>
            <w:webHidden/>
          </w:rPr>
          <w:instrText xml:space="preserve"> PAGEREF _Toc39160974 \h </w:instrText>
        </w:r>
        <w:r w:rsidR="008D19F0">
          <w:rPr>
            <w:webHidden/>
          </w:rPr>
        </w:r>
        <w:r w:rsidR="008D19F0">
          <w:rPr>
            <w:webHidden/>
          </w:rPr>
          <w:fldChar w:fldCharType="separate"/>
        </w:r>
        <w:r w:rsidR="008D19F0">
          <w:rPr>
            <w:webHidden/>
          </w:rPr>
          <w:t>66</w:t>
        </w:r>
        <w:r w:rsidR="008D19F0">
          <w:rPr>
            <w:webHidden/>
          </w:rPr>
          <w:fldChar w:fldCharType="end"/>
        </w:r>
      </w:hyperlink>
    </w:p>
    <w:p w14:paraId="56921C54" w14:textId="115DEB62" w:rsidR="008D19F0" w:rsidRDefault="00C0467A">
      <w:pPr>
        <w:pStyle w:val="TOC1"/>
        <w:rPr>
          <w:rFonts w:asciiTheme="minorHAnsi" w:eastAsiaTheme="minorEastAsia" w:hAnsiTheme="minorHAnsi" w:cstheme="minorBidi"/>
          <w:b w:val="0"/>
          <w:sz w:val="22"/>
          <w:szCs w:val="22"/>
          <w:lang w:eastAsia="en-AU"/>
        </w:rPr>
      </w:pPr>
      <w:hyperlink w:anchor="_Toc39160975" w:history="1">
        <w:r w:rsidR="008D19F0" w:rsidRPr="00E35F11">
          <w:rPr>
            <w:rStyle w:val="Hyperlink"/>
          </w:rPr>
          <w:t>14. Safeguarding and incident reporting requirements</w:t>
        </w:r>
        <w:r w:rsidR="008D19F0">
          <w:rPr>
            <w:webHidden/>
          </w:rPr>
          <w:tab/>
        </w:r>
        <w:r w:rsidR="008D19F0">
          <w:rPr>
            <w:webHidden/>
          </w:rPr>
          <w:fldChar w:fldCharType="begin"/>
        </w:r>
        <w:r w:rsidR="008D19F0">
          <w:rPr>
            <w:webHidden/>
          </w:rPr>
          <w:instrText xml:space="preserve"> PAGEREF _Toc39160975 \h </w:instrText>
        </w:r>
        <w:r w:rsidR="008D19F0">
          <w:rPr>
            <w:webHidden/>
          </w:rPr>
        </w:r>
        <w:r w:rsidR="008D19F0">
          <w:rPr>
            <w:webHidden/>
          </w:rPr>
          <w:fldChar w:fldCharType="separate"/>
        </w:r>
        <w:r w:rsidR="008D19F0">
          <w:rPr>
            <w:webHidden/>
          </w:rPr>
          <w:t>67</w:t>
        </w:r>
        <w:r w:rsidR="008D19F0">
          <w:rPr>
            <w:webHidden/>
          </w:rPr>
          <w:fldChar w:fldCharType="end"/>
        </w:r>
      </w:hyperlink>
    </w:p>
    <w:p w14:paraId="3E559443" w14:textId="5316EAAD" w:rsidR="008D19F0" w:rsidRDefault="00C0467A">
      <w:pPr>
        <w:pStyle w:val="TOC2"/>
        <w:tabs>
          <w:tab w:val="left" w:pos="800"/>
        </w:tabs>
        <w:rPr>
          <w:rFonts w:asciiTheme="minorHAnsi" w:eastAsiaTheme="minorEastAsia" w:hAnsiTheme="minorHAnsi" w:cstheme="minorBidi"/>
          <w:sz w:val="22"/>
          <w:szCs w:val="22"/>
          <w:lang w:eastAsia="en-AU"/>
        </w:rPr>
      </w:pPr>
      <w:hyperlink w:anchor="_Toc39160976" w:history="1">
        <w:r w:rsidR="008D19F0" w:rsidRPr="00E35F11">
          <w:rPr>
            <w:rStyle w:val="Hyperlink"/>
            <w:rFonts w:cs="Arial"/>
          </w:rPr>
          <w:t>14.1</w:t>
        </w:r>
        <w:r w:rsidR="008D19F0">
          <w:rPr>
            <w:rFonts w:asciiTheme="minorHAnsi" w:eastAsiaTheme="minorEastAsia" w:hAnsiTheme="minorHAnsi" w:cstheme="minorBidi"/>
            <w:sz w:val="22"/>
            <w:szCs w:val="22"/>
            <w:lang w:eastAsia="en-AU"/>
          </w:rPr>
          <w:tab/>
        </w:r>
        <w:r w:rsidR="008D19F0" w:rsidRPr="00E35F11">
          <w:rPr>
            <w:rStyle w:val="Hyperlink"/>
            <w:rFonts w:cs="Arial"/>
          </w:rPr>
          <w:t>Child protection concerns following placement</w:t>
        </w:r>
        <w:r w:rsidR="008D19F0">
          <w:rPr>
            <w:webHidden/>
          </w:rPr>
          <w:tab/>
        </w:r>
        <w:r w:rsidR="008D19F0">
          <w:rPr>
            <w:webHidden/>
          </w:rPr>
          <w:fldChar w:fldCharType="begin"/>
        </w:r>
        <w:r w:rsidR="008D19F0">
          <w:rPr>
            <w:webHidden/>
          </w:rPr>
          <w:instrText xml:space="preserve"> PAGEREF _Toc39160976 \h </w:instrText>
        </w:r>
        <w:r w:rsidR="008D19F0">
          <w:rPr>
            <w:webHidden/>
          </w:rPr>
        </w:r>
        <w:r w:rsidR="008D19F0">
          <w:rPr>
            <w:webHidden/>
          </w:rPr>
          <w:fldChar w:fldCharType="separate"/>
        </w:r>
        <w:r w:rsidR="008D19F0">
          <w:rPr>
            <w:webHidden/>
          </w:rPr>
          <w:t>67</w:t>
        </w:r>
        <w:r w:rsidR="008D19F0">
          <w:rPr>
            <w:webHidden/>
          </w:rPr>
          <w:fldChar w:fldCharType="end"/>
        </w:r>
      </w:hyperlink>
    </w:p>
    <w:p w14:paraId="7425AEB2" w14:textId="2435FAF2" w:rsidR="008D19F0" w:rsidRDefault="00C0467A">
      <w:pPr>
        <w:pStyle w:val="TOC2"/>
        <w:tabs>
          <w:tab w:val="left" w:pos="800"/>
        </w:tabs>
        <w:rPr>
          <w:rFonts w:asciiTheme="minorHAnsi" w:eastAsiaTheme="minorEastAsia" w:hAnsiTheme="minorHAnsi" w:cstheme="minorBidi"/>
          <w:sz w:val="22"/>
          <w:szCs w:val="22"/>
          <w:lang w:eastAsia="en-AU"/>
        </w:rPr>
      </w:pPr>
      <w:hyperlink w:anchor="_Toc39160977" w:history="1">
        <w:r w:rsidR="008D19F0" w:rsidRPr="00E35F11">
          <w:rPr>
            <w:rStyle w:val="Hyperlink"/>
            <w:rFonts w:cs="Arial"/>
          </w:rPr>
          <w:t>14.2</w:t>
        </w:r>
        <w:r w:rsidR="008D19F0">
          <w:rPr>
            <w:rFonts w:asciiTheme="minorHAnsi" w:eastAsiaTheme="minorEastAsia" w:hAnsiTheme="minorHAnsi" w:cstheme="minorBidi"/>
            <w:sz w:val="22"/>
            <w:szCs w:val="22"/>
            <w:lang w:eastAsia="en-AU"/>
          </w:rPr>
          <w:tab/>
        </w:r>
        <w:r w:rsidR="008D19F0" w:rsidRPr="00E35F11">
          <w:rPr>
            <w:rStyle w:val="Hyperlink"/>
            <w:rFonts w:cs="Arial"/>
          </w:rPr>
          <w:t>Client Incident Management System</w:t>
        </w:r>
        <w:r w:rsidR="008D19F0">
          <w:rPr>
            <w:webHidden/>
          </w:rPr>
          <w:tab/>
        </w:r>
        <w:r w:rsidR="008D19F0">
          <w:rPr>
            <w:webHidden/>
          </w:rPr>
          <w:fldChar w:fldCharType="begin"/>
        </w:r>
        <w:r w:rsidR="008D19F0">
          <w:rPr>
            <w:webHidden/>
          </w:rPr>
          <w:instrText xml:space="preserve"> PAGEREF _Toc39160977 \h </w:instrText>
        </w:r>
        <w:r w:rsidR="008D19F0">
          <w:rPr>
            <w:webHidden/>
          </w:rPr>
        </w:r>
        <w:r w:rsidR="008D19F0">
          <w:rPr>
            <w:webHidden/>
          </w:rPr>
          <w:fldChar w:fldCharType="separate"/>
        </w:r>
        <w:r w:rsidR="008D19F0">
          <w:rPr>
            <w:webHidden/>
          </w:rPr>
          <w:t>67</w:t>
        </w:r>
        <w:r w:rsidR="008D19F0">
          <w:rPr>
            <w:webHidden/>
          </w:rPr>
          <w:fldChar w:fldCharType="end"/>
        </w:r>
      </w:hyperlink>
    </w:p>
    <w:p w14:paraId="64ABD321" w14:textId="3D5E8C64" w:rsidR="008D19F0" w:rsidRDefault="00C0467A">
      <w:pPr>
        <w:pStyle w:val="TOC2"/>
        <w:tabs>
          <w:tab w:val="left" w:pos="800"/>
        </w:tabs>
        <w:rPr>
          <w:rFonts w:asciiTheme="minorHAnsi" w:eastAsiaTheme="minorEastAsia" w:hAnsiTheme="minorHAnsi" w:cstheme="minorBidi"/>
          <w:sz w:val="22"/>
          <w:szCs w:val="22"/>
          <w:lang w:eastAsia="en-AU"/>
        </w:rPr>
      </w:pPr>
      <w:hyperlink w:anchor="_Toc39160978" w:history="1">
        <w:r w:rsidR="008D19F0" w:rsidRPr="00E35F11">
          <w:rPr>
            <w:rStyle w:val="Hyperlink"/>
            <w:rFonts w:cs="Arial"/>
          </w:rPr>
          <w:t>14.3</w:t>
        </w:r>
        <w:r w:rsidR="008D19F0">
          <w:rPr>
            <w:rFonts w:asciiTheme="minorHAnsi" w:eastAsiaTheme="minorEastAsia" w:hAnsiTheme="minorHAnsi" w:cstheme="minorBidi"/>
            <w:sz w:val="22"/>
            <w:szCs w:val="22"/>
            <w:lang w:eastAsia="en-AU"/>
          </w:rPr>
          <w:tab/>
        </w:r>
        <w:r w:rsidR="008D19F0" w:rsidRPr="00E35F11">
          <w:rPr>
            <w:rStyle w:val="Hyperlink"/>
            <w:rFonts w:cs="Arial"/>
          </w:rPr>
          <w:t>Reportable conduct scheme</w:t>
        </w:r>
        <w:r w:rsidR="008D19F0">
          <w:rPr>
            <w:webHidden/>
          </w:rPr>
          <w:tab/>
        </w:r>
        <w:r w:rsidR="008D19F0">
          <w:rPr>
            <w:webHidden/>
          </w:rPr>
          <w:fldChar w:fldCharType="begin"/>
        </w:r>
        <w:r w:rsidR="008D19F0">
          <w:rPr>
            <w:webHidden/>
          </w:rPr>
          <w:instrText xml:space="preserve"> PAGEREF _Toc39160978 \h </w:instrText>
        </w:r>
        <w:r w:rsidR="008D19F0">
          <w:rPr>
            <w:webHidden/>
          </w:rPr>
        </w:r>
        <w:r w:rsidR="008D19F0">
          <w:rPr>
            <w:webHidden/>
          </w:rPr>
          <w:fldChar w:fldCharType="separate"/>
        </w:r>
        <w:r w:rsidR="008D19F0">
          <w:rPr>
            <w:webHidden/>
          </w:rPr>
          <w:t>67</w:t>
        </w:r>
        <w:r w:rsidR="008D19F0">
          <w:rPr>
            <w:webHidden/>
          </w:rPr>
          <w:fldChar w:fldCharType="end"/>
        </w:r>
      </w:hyperlink>
    </w:p>
    <w:p w14:paraId="2ECF8B8E" w14:textId="1158039B" w:rsidR="008D19F0" w:rsidRDefault="00C0467A">
      <w:pPr>
        <w:pStyle w:val="TOC1"/>
        <w:rPr>
          <w:rFonts w:asciiTheme="minorHAnsi" w:eastAsiaTheme="minorEastAsia" w:hAnsiTheme="minorHAnsi" w:cstheme="minorBidi"/>
          <w:b w:val="0"/>
          <w:sz w:val="22"/>
          <w:szCs w:val="22"/>
          <w:lang w:eastAsia="en-AU"/>
        </w:rPr>
      </w:pPr>
      <w:hyperlink w:anchor="_Toc39160979" w:history="1">
        <w:r w:rsidR="008D19F0" w:rsidRPr="00E35F11">
          <w:rPr>
            <w:rStyle w:val="Hyperlink"/>
          </w:rPr>
          <w:t>15. Post-placement support and funding</w:t>
        </w:r>
        <w:r w:rsidR="008D19F0">
          <w:rPr>
            <w:webHidden/>
          </w:rPr>
          <w:tab/>
        </w:r>
        <w:r w:rsidR="008D19F0">
          <w:rPr>
            <w:webHidden/>
          </w:rPr>
          <w:fldChar w:fldCharType="begin"/>
        </w:r>
        <w:r w:rsidR="008D19F0">
          <w:rPr>
            <w:webHidden/>
          </w:rPr>
          <w:instrText xml:space="preserve"> PAGEREF _Toc39160979 \h </w:instrText>
        </w:r>
        <w:r w:rsidR="008D19F0">
          <w:rPr>
            <w:webHidden/>
          </w:rPr>
        </w:r>
        <w:r w:rsidR="008D19F0">
          <w:rPr>
            <w:webHidden/>
          </w:rPr>
          <w:fldChar w:fldCharType="separate"/>
        </w:r>
        <w:r w:rsidR="008D19F0">
          <w:rPr>
            <w:webHidden/>
          </w:rPr>
          <w:t>69</w:t>
        </w:r>
        <w:r w:rsidR="008D19F0">
          <w:rPr>
            <w:webHidden/>
          </w:rPr>
          <w:fldChar w:fldCharType="end"/>
        </w:r>
      </w:hyperlink>
    </w:p>
    <w:p w14:paraId="6B299602" w14:textId="46C0A089" w:rsidR="008D19F0" w:rsidRDefault="00C0467A">
      <w:pPr>
        <w:pStyle w:val="TOC2"/>
        <w:tabs>
          <w:tab w:val="left" w:pos="800"/>
        </w:tabs>
        <w:rPr>
          <w:rFonts w:asciiTheme="minorHAnsi" w:eastAsiaTheme="minorEastAsia" w:hAnsiTheme="minorHAnsi" w:cstheme="minorBidi"/>
          <w:sz w:val="22"/>
          <w:szCs w:val="22"/>
          <w:lang w:eastAsia="en-AU"/>
        </w:rPr>
      </w:pPr>
      <w:hyperlink w:anchor="_Toc39160980" w:history="1">
        <w:r w:rsidR="008D19F0" w:rsidRPr="00E35F11">
          <w:rPr>
            <w:rStyle w:val="Hyperlink"/>
            <w:rFonts w:cs="Arial"/>
          </w:rPr>
          <w:t>15.1</w:t>
        </w:r>
        <w:r w:rsidR="008D19F0">
          <w:rPr>
            <w:rFonts w:asciiTheme="minorHAnsi" w:eastAsiaTheme="minorEastAsia" w:hAnsiTheme="minorHAnsi" w:cstheme="minorBidi"/>
            <w:sz w:val="22"/>
            <w:szCs w:val="22"/>
            <w:lang w:eastAsia="en-AU"/>
          </w:rPr>
          <w:tab/>
        </w:r>
        <w:r w:rsidR="008D19F0" w:rsidRPr="00E35F11">
          <w:rPr>
            <w:rStyle w:val="Hyperlink"/>
            <w:rFonts w:cs="Arial"/>
          </w:rPr>
          <w:t>Information and support</w:t>
        </w:r>
        <w:r w:rsidR="008D19F0">
          <w:rPr>
            <w:webHidden/>
          </w:rPr>
          <w:tab/>
        </w:r>
        <w:r w:rsidR="008D19F0">
          <w:rPr>
            <w:webHidden/>
          </w:rPr>
          <w:fldChar w:fldCharType="begin"/>
        </w:r>
        <w:r w:rsidR="008D19F0">
          <w:rPr>
            <w:webHidden/>
          </w:rPr>
          <w:instrText xml:space="preserve"> PAGEREF _Toc39160980 \h </w:instrText>
        </w:r>
        <w:r w:rsidR="008D19F0">
          <w:rPr>
            <w:webHidden/>
          </w:rPr>
        </w:r>
        <w:r w:rsidR="008D19F0">
          <w:rPr>
            <w:webHidden/>
          </w:rPr>
          <w:fldChar w:fldCharType="separate"/>
        </w:r>
        <w:r w:rsidR="008D19F0">
          <w:rPr>
            <w:webHidden/>
          </w:rPr>
          <w:t>69</w:t>
        </w:r>
        <w:r w:rsidR="008D19F0">
          <w:rPr>
            <w:webHidden/>
          </w:rPr>
          <w:fldChar w:fldCharType="end"/>
        </w:r>
      </w:hyperlink>
    </w:p>
    <w:p w14:paraId="356CB93F" w14:textId="7C6C64ED" w:rsidR="008D19F0" w:rsidRDefault="00C0467A">
      <w:pPr>
        <w:pStyle w:val="TOC2"/>
        <w:tabs>
          <w:tab w:val="left" w:pos="800"/>
        </w:tabs>
        <w:rPr>
          <w:rFonts w:asciiTheme="minorHAnsi" w:eastAsiaTheme="minorEastAsia" w:hAnsiTheme="minorHAnsi" w:cstheme="minorBidi"/>
          <w:sz w:val="22"/>
          <w:szCs w:val="22"/>
          <w:lang w:eastAsia="en-AU"/>
        </w:rPr>
      </w:pPr>
      <w:hyperlink w:anchor="_Toc39160981" w:history="1">
        <w:r w:rsidR="008D19F0" w:rsidRPr="00E35F11">
          <w:rPr>
            <w:rStyle w:val="Hyperlink"/>
          </w:rPr>
          <w:t>15.2</w:t>
        </w:r>
        <w:r w:rsidR="008D19F0">
          <w:rPr>
            <w:rFonts w:asciiTheme="minorHAnsi" w:eastAsiaTheme="minorEastAsia" w:hAnsiTheme="minorHAnsi" w:cstheme="minorBidi"/>
            <w:sz w:val="22"/>
            <w:szCs w:val="22"/>
            <w:lang w:eastAsia="en-AU"/>
          </w:rPr>
          <w:tab/>
        </w:r>
        <w:r w:rsidR="008D19F0" w:rsidRPr="00E35F11">
          <w:rPr>
            <w:rStyle w:val="Hyperlink"/>
          </w:rPr>
          <w:t>Financial support to carers</w:t>
        </w:r>
        <w:r w:rsidR="008D19F0">
          <w:rPr>
            <w:webHidden/>
          </w:rPr>
          <w:tab/>
        </w:r>
        <w:r w:rsidR="008D19F0">
          <w:rPr>
            <w:webHidden/>
          </w:rPr>
          <w:fldChar w:fldCharType="begin"/>
        </w:r>
        <w:r w:rsidR="008D19F0">
          <w:rPr>
            <w:webHidden/>
          </w:rPr>
          <w:instrText xml:space="preserve"> PAGEREF _Toc39160981 \h </w:instrText>
        </w:r>
        <w:r w:rsidR="008D19F0">
          <w:rPr>
            <w:webHidden/>
          </w:rPr>
        </w:r>
        <w:r w:rsidR="008D19F0">
          <w:rPr>
            <w:webHidden/>
          </w:rPr>
          <w:fldChar w:fldCharType="separate"/>
        </w:r>
        <w:r w:rsidR="008D19F0">
          <w:rPr>
            <w:webHidden/>
          </w:rPr>
          <w:t>69</w:t>
        </w:r>
        <w:r w:rsidR="008D19F0">
          <w:rPr>
            <w:webHidden/>
          </w:rPr>
          <w:fldChar w:fldCharType="end"/>
        </w:r>
      </w:hyperlink>
    </w:p>
    <w:p w14:paraId="270B7CBB" w14:textId="114F8BB0" w:rsidR="008D19F0" w:rsidRDefault="00C0467A">
      <w:pPr>
        <w:pStyle w:val="TOC2"/>
        <w:tabs>
          <w:tab w:val="left" w:pos="800"/>
        </w:tabs>
        <w:rPr>
          <w:rFonts w:asciiTheme="minorHAnsi" w:eastAsiaTheme="minorEastAsia" w:hAnsiTheme="minorHAnsi" w:cstheme="minorBidi"/>
          <w:sz w:val="22"/>
          <w:szCs w:val="22"/>
          <w:lang w:eastAsia="en-AU"/>
        </w:rPr>
      </w:pPr>
      <w:hyperlink w:anchor="_Toc39160982" w:history="1">
        <w:r w:rsidR="008D19F0" w:rsidRPr="00E35F11">
          <w:rPr>
            <w:rStyle w:val="Hyperlink"/>
          </w:rPr>
          <w:t>15.3</w:t>
        </w:r>
        <w:r w:rsidR="008D19F0">
          <w:rPr>
            <w:rFonts w:asciiTheme="minorHAnsi" w:eastAsiaTheme="minorEastAsia" w:hAnsiTheme="minorHAnsi" w:cstheme="minorBidi"/>
            <w:sz w:val="22"/>
            <w:szCs w:val="22"/>
            <w:lang w:eastAsia="en-AU"/>
          </w:rPr>
          <w:tab/>
        </w:r>
        <w:r w:rsidR="008D19F0" w:rsidRPr="00E35F11">
          <w:rPr>
            <w:rStyle w:val="Hyperlink"/>
          </w:rPr>
          <w:t>Passports, Medicare and the NDIS</w:t>
        </w:r>
        <w:r w:rsidR="008D19F0">
          <w:rPr>
            <w:webHidden/>
          </w:rPr>
          <w:tab/>
        </w:r>
        <w:r w:rsidR="008D19F0">
          <w:rPr>
            <w:webHidden/>
          </w:rPr>
          <w:fldChar w:fldCharType="begin"/>
        </w:r>
        <w:r w:rsidR="008D19F0">
          <w:rPr>
            <w:webHidden/>
          </w:rPr>
          <w:instrText xml:space="preserve"> PAGEREF _Toc39160982 \h </w:instrText>
        </w:r>
        <w:r w:rsidR="008D19F0">
          <w:rPr>
            <w:webHidden/>
          </w:rPr>
        </w:r>
        <w:r w:rsidR="008D19F0">
          <w:rPr>
            <w:webHidden/>
          </w:rPr>
          <w:fldChar w:fldCharType="separate"/>
        </w:r>
        <w:r w:rsidR="008D19F0">
          <w:rPr>
            <w:webHidden/>
          </w:rPr>
          <w:t>72</w:t>
        </w:r>
        <w:r w:rsidR="008D19F0">
          <w:rPr>
            <w:webHidden/>
          </w:rPr>
          <w:fldChar w:fldCharType="end"/>
        </w:r>
      </w:hyperlink>
    </w:p>
    <w:p w14:paraId="7EBCD969" w14:textId="6A2E5C56" w:rsidR="008D19F0" w:rsidRDefault="00C0467A">
      <w:pPr>
        <w:pStyle w:val="TOC1"/>
        <w:tabs>
          <w:tab w:val="left" w:pos="567"/>
        </w:tabs>
        <w:rPr>
          <w:rFonts w:asciiTheme="minorHAnsi" w:eastAsiaTheme="minorEastAsia" w:hAnsiTheme="minorHAnsi" w:cstheme="minorBidi"/>
          <w:b w:val="0"/>
          <w:sz w:val="22"/>
          <w:szCs w:val="22"/>
          <w:lang w:eastAsia="en-AU"/>
        </w:rPr>
      </w:pPr>
      <w:hyperlink w:anchor="_Toc39160983" w:history="1">
        <w:r w:rsidR="008D19F0" w:rsidRPr="00E35F11">
          <w:rPr>
            <w:rStyle w:val="Hyperlink"/>
          </w:rPr>
          <w:t>16.</w:t>
        </w:r>
        <w:r w:rsidR="008D19F0">
          <w:rPr>
            <w:rFonts w:asciiTheme="minorHAnsi" w:eastAsiaTheme="minorEastAsia" w:hAnsiTheme="minorHAnsi" w:cstheme="minorBidi"/>
            <w:b w:val="0"/>
            <w:sz w:val="22"/>
            <w:szCs w:val="22"/>
            <w:lang w:eastAsia="en-AU"/>
          </w:rPr>
          <w:tab/>
        </w:r>
        <w:r w:rsidR="008D19F0" w:rsidRPr="00E35F11">
          <w:rPr>
            <w:rStyle w:val="Hyperlink"/>
          </w:rPr>
          <w:t>Forms</w:t>
        </w:r>
        <w:r w:rsidR="008D19F0">
          <w:rPr>
            <w:webHidden/>
          </w:rPr>
          <w:tab/>
        </w:r>
        <w:r w:rsidR="008D19F0">
          <w:rPr>
            <w:webHidden/>
          </w:rPr>
          <w:fldChar w:fldCharType="begin"/>
        </w:r>
        <w:r w:rsidR="008D19F0">
          <w:rPr>
            <w:webHidden/>
          </w:rPr>
          <w:instrText xml:space="preserve"> PAGEREF _Toc39160983 \h </w:instrText>
        </w:r>
        <w:r w:rsidR="008D19F0">
          <w:rPr>
            <w:webHidden/>
          </w:rPr>
        </w:r>
        <w:r w:rsidR="008D19F0">
          <w:rPr>
            <w:webHidden/>
          </w:rPr>
          <w:fldChar w:fldCharType="separate"/>
        </w:r>
        <w:r w:rsidR="008D19F0">
          <w:rPr>
            <w:webHidden/>
          </w:rPr>
          <w:t>73</w:t>
        </w:r>
        <w:r w:rsidR="008D19F0">
          <w:rPr>
            <w:webHidden/>
          </w:rPr>
          <w:fldChar w:fldCharType="end"/>
        </w:r>
      </w:hyperlink>
    </w:p>
    <w:p w14:paraId="2DED9C4A" w14:textId="437CE2E5" w:rsidR="008D19F0" w:rsidRDefault="00C0467A">
      <w:pPr>
        <w:pStyle w:val="TOC1"/>
        <w:rPr>
          <w:rFonts w:asciiTheme="minorHAnsi" w:eastAsiaTheme="minorEastAsia" w:hAnsiTheme="minorHAnsi" w:cstheme="minorBidi"/>
          <w:b w:val="0"/>
          <w:sz w:val="22"/>
          <w:szCs w:val="22"/>
          <w:lang w:eastAsia="en-AU"/>
        </w:rPr>
      </w:pPr>
      <w:hyperlink w:anchor="_Toc39160984" w:history="1">
        <w:r w:rsidR="008D19F0" w:rsidRPr="00E35F11">
          <w:rPr>
            <w:rStyle w:val="Hyperlink"/>
          </w:rPr>
          <w:t>Glossary</w:t>
        </w:r>
        <w:r w:rsidR="008D19F0">
          <w:rPr>
            <w:webHidden/>
          </w:rPr>
          <w:tab/>
        </w:r>
        <w:r w:rsidR="008D19F0">
          <w:rPr>
            <w:webHidden/>
          </w:rPr>
          <w:fldChar w:fldCharType="begin"/>
        </w:r>
        <w:r w:rsidR="008D19F0">
          <w:rPr>
            <w:webHidden/>
          </w:rPr>
          <w:instrText xml:space="preserve"> PAGEREF _Toc39160984 \h </w:instrText>
        </w:r>
        <w:r w:rsidR="008D19F0">
          <w:rPr>
            <w:webHidden/>
          </w:rPr>
        </w:r>
        <w:r w:rsidR="008D19F0">
          <w:rPr>
            <w:webHidden/>
          </w:rPr>
          <w:fldChar w:fldCharType="separate"/>
        </w:r>
        <w:r w:rsidR="008D19F0">
          <w:rPr>
            <w:webHidden/>
          </w:rPr>
          <w:t>74</w:t>
        </w:r>
        <w:r w:rsidR="008D19F0">
          <w:rPr>
            <w:webHidden/>
          </w:rPr>
          <w:fldChar w:fldCharType="end"/>
        </w:r>
      </w:hyperlink>
    </w:p>
    <w:p w14:paraId="418A8BCE" w14:textId="1AA5F1BD" w:rsidR="00007D16" w:rsidRDefault="00EA1A26" w:rsidP="00EA1A26">
      <w:pPr>
        <w:pStyle w:val="TOC2"/>
        <w:rPr>
          <w:rFonts w:cs="Arial"/>
          <w:noProof w:val="0"/>
        </w:rPr>
        <w:sectPr w:rsidR="00007D16" w:rsidSect="00007D16">
          <w:headerReference w:type="even" r:id="rId17"/>
          <w:headerReference w:type="default" r:id="rId18"/>
          <w:footerReference w:type="even" r:id="rId19"/>
          <w:footerReference w:type="default" r:id="rId20"/>
          <w:headerReference w:type="first" r:id="rId21"/>
          <w:footerReference w:type="first" r:id="rId22"/>
          <w:pgSz w:w="11906" w:h="16838"/>
          <w:pgMar w:top="1418" w:right="1304" w:bottom="1134" w:left="1304" w:header="454" w:footer="567" w:gutter="0"/>
          <w:pgNumType w:fmt="lowerRoman"/>
          <w:cols w:space="720"/>
          <w:docGrid w:linePitch="360"/>
        </w:sectPr>
      </w:pPr>
      <w:r w:rsidRPr="00BC0AC2">
        <w:rPr>
          <w:rFonts w:cs="Arial"/>
          <w:noProof w:val="0"/>
        </w:rPr>
        <w:fldChar w:fldCharType="end"/>
      </w:r>
    </w:p>
    <w:p w14:paraId="1C0E0320" w14:textId="73EA65E9" w:rsidR="00EA1A26" w:rsidRPr="00BC0AC2" w:rsidRDefault="00EA1A26" w:rsidP="0029589B">
      <w:pPr>
        <w:pStyle w:val="Heading1"/>
        <w:rPr>
          <w:rFonts w:cs="Arial"/>
        </w:rPr>
      </w:pPr>
      <w:bookmarkStart w:id="0" w:name="_Toc39160876"/>
      <w:bookmarkStart w:id="1" w:name="_Toc505684048"/>
      <w:r w:rsidRPr="00BC0AC2">
        <w:rPr>
          <w:rFonts w:cs="Arial"/>
        </w:rPr>
        <w:lastRenderedPageBreak/>
        <w:t xml:space="preserve">Purpose and scope of </w:t>
      </w:r>
      <w:r w:rsidR="00007D16">
        <w:rPr>
          <w:rFonts w:cs="Arial"/>
        </w:rPr>
        <w:t xml:space="preserve">the </w:t>
      </w:r>
      <w:r w:rsidRPr="00BC0AC2">
        <w:rPr>
          <w:rFonts w:cs="Arial"/>
        </w:rPr>
        <w:t>manual</w:t>
      </w:r>
      <w:bookmarkEnd w:id="0"/>
    </w:p>
    <w:p w14:paraId="609AAB27" w14:textId="1490D79C" w:rsidR="00EA1A26" w:rsidRPr="00BC0AC2" w:rsidRDefault="0081078E" w:rsidP="00EA1A26">
      <w:pPr>
        <w:pStyle w:val="DHHSbody"/>
        <w:rPr>
          <w:rFonts w:cs="Arial"/>
        </w:rPr>
      </w:pPr>
      <w:r w:rsidRPr="00BC0AC2">
        <w:rPr>
          <w:rFonts w:cs="Arial"/>
        </w:rPr>
        <w:t xml:space="preserve">The </w:t>
      </w:r>
      <w:r w:rsidRPr="00C17384">
        <w:rPr>
          <w:rFonts w:cs="Arial"/>
          <w:i/>
          <w:iCs/>
        </w:rPr>
        <w:t xml:space="preserve">Permanent </w:t>
      </w:r>
      <w:r w:rsidR="00D74FBE">
        <w:rPr>
          <w:rFonts w:cs="Arial"/>
          <w:i/>
          <w:iCs/>
        </w:rPr>
        <w:t>c</w:t>
      </w:r>
      <w:r w:rsidRPr="00C17384">
        <w:rPr>
          <w:rFonts w:cs="Arial"/>
          <w:i/>
          <w:iCs/>
        </w:rPr>
        <w:t xml:space="preserve">are </w:t>
      </w:r>
      <w:r w:rsidR="00D74FBE">
        <w:rPr>
          <w:rFonts w:cs="Arial"/>
          <w:i/>
          <w:iCs/>
        </w:rPr>
        <w:t>m</w:t>
      </w:r>
      <w:r w:rsidRPr="00C17384">
        <w:rPr>
          <w:rFonts w:cs="Arial"/>
          <w:i/>
          <w:iCs/>
        </w:rPr>
        <w:t>anual 20</w:t>
      </w:r>
      <w:r w:rsidR="00D33A05" w:rsidRPr="00C17384">
        <w:rPr>
          <w:rFonts w:cs="Arial"/>
          <w:i/>
          <w:iCs/>
        </w:rPr>
        <w:t>20</w:t>
      </w:r>
      <w:r w:rsidRPr="00BC0AC2">
        <w:rPr>
          <w:rFonts w:cs="Arial"/>
        </w:rPr>
        <w:t xml:space="preserve"> outlines the policy and practice guidelines for provi</w:t>
      </w:r>
      <w:r w:rsidR="00672871">
        <w:rPr>
          <w:rFonts w:cs="Arial"/>
        </w:rPr>
        <w:t>ding</w:t>
      </w:r>
      <w:r w:rsidRPr="00BC0AC2">
        <w:rPr>
          <w:rFonts w:cs="Arial"/>
        </w:rPr>
        <w:t xml:space="preserve"> permanent care services in Victoria.</w:t>
      </w:r>
      <w:r w:rsidR="00687CD8">
        <w:rPr>
          <w:rFonts w:cs="Arial"/>
        </w:rPr>
        <w:t xml:space="preserve"> </w:t>
      </w:r>
      <w:r w:rsidRPr="00BC0AC2">
        <w:rPr>
          <w:rFonts w:cs="Arial"/>
        </w:rPr>
        <w:t>The manual provides</w:t>
      </w:r>
      <w:r w:rsidR="00EA1A26" w:rsidRPr="00BC0AC2">
        <w:rPr>
          <w:rFonts w:cs="Arial"/>
        </w:rPr>
        <w:t xml:space="preserve"> advice and guidance on procedures in line with current practice and child protection policy. </w:t>
      </w:r>
    </w:p>
    <w:p w14:paraId="28A4F0C7" w14:textId="665942D4" w:rsidR="00EA1A26" w:rsidRPr="00BC0AC2" w:rsidRDefault="00EA1A26" w:rsidP="00EA1A26">
      <w:pPr>
        <w:pStyle w:val="DHHSbody"/>
        <w:rPr>
          <w:rFonts w:cs="Arial"/>
        </w:rPr>
      </w:pPr>
      <w:r w:rsidRPr="00BC0AC2">
        <w:rPr>
          <w:rFonts w:cs="Arial"/>
        </w:rPr>
        <w:t xml:space="preserve">It has been designed to assist permanent care teams, child protection and kinship and foster care service providers to deliver permanent care services to children and families. </w:t>
      </w:r>
    </w:p>
    <w:p w14:paraId="02A09261" w14:textId="25C4CAF3" w:rsidR="00523420" w:rsidRPr="00BC0AC2" w:rsidRDefault="00EA1A26" w:rsidP="00EA1A26">
      <w:pPr>
        <w:pStyle w:val="DHHSbody"/>
        <w:rPr>
          <w:rFonts w:cs="Arial"/>
        </w:rPr>
      </w:pPr>
      <w:r w:rsidRPr="00BC0AC2">
        <w:rPr>
          <w:rFonts w:cs="Arial"/>
        </w:rPr>
        <w:t>The manual replaces the </w:t>
      </w:r>
      <w:r w:rsidRPr="00BC0AC2">
        <w:rPr>
          <w:rFonts w:cs="Arial"/>
          <w:i/>
        </w:rPr>
        <w:t xml:space="preserve">Adoption and </w:t>
      </w:r>
      <w:r w:rsidR="00D74FBE">
        <w:rPr>
          <w:rFonts w:cs="Arial"/>
          <w:i/>
        </w:rPr>
        <w:t>p</w:t>
      </w:r>
      <w:r w:rsidRPr="00BC0AC2">
        <w:rPr>
          <w:rFonts w:cs="Arial"/>
          <w:i/>
        </w:rPr>
        <w:t xml:space="preserve">ermanent </w:t>
      </w:r>
      <w:r w:rsidR="00D74FBE">
        <w:rPr>
          <w:rFonts w:cs="Arial"/>
          <w:i/>
        </w:rPr>
        <w:t>c</w:t>
      </w:r>
      <w:r w:rsidRPr="00BC0AC2">
        <w:rPr>
          <w:rFonts w:cs="Arial"/>
          <w:i/>
        </w:rPr>
        <w:t xml:space="preserve">are </w:t>
      </w:r>
      <w:r w:rsidR="00D74FBE">
        <w:rPr>
          <w:rFonts w:cs="Arial"/>
          <w:i/>
        </w:rPr>
        <w:t>p</w:t>
      </w:r>
      <w:r w:rsidRPr="00BC0AC2">
        <w:rPr>
          <w:rFonts w:cs="Arial"/>
          <w:i/>
        </w:rPr>
        <w:t xml:space="preserve">rocedures </w:t>
      </w:r>
      <w:r w:rsidR="00D74FBE">
        <w:rPr>
          <w:rFonts w:cs="Arial"/>
          <w:i/>
        </w:rPr>
        <w:t>m</w:t>
      </w:r>
      <w:r w:rsidRPr="00BC0AC2">
        <w:rPr>
          <w:rFonts w:cs="Arial"/>
          <w:i/>
        </w:rPr>
        <w:t>anual </w:t>
      </w:r>
      <w:r w:rsidRPr="00BC0AC2">
        <w:rPr>
          <w:rFonts w:cs="Arial"/>
        </w:rPr>
        <w:t>(200</w:t>
      </w:r>
      <w:r w:rsidR="00523420" w:rsidRPr="00BC0AC2">
        <w:rPr>
          <w:rFonts w:cs="Arial"/>
        </w:rPr>
        <w:t>4).</w:t>
      </w:r>
    </w:p>
    <w:p w14:paraId="14363B96" w14:textId="13EC58BB" w:rsidR="00EA1A26" w:rsidRPr="00D74FBE" w:rsidRDefault="00523420" w:rsidP="00D74FBE">
      <w:pPr>
        <w:rPr>
          <w:rFonts w:ascii="Arial" w:eastAsia="Times" w:hAnsi="Arial" w:cs="Arial"/>
        </w:rPr>
      </w:pPr>
      <w:r w:rsidRPr="00BC0AC2">
        <w:rPr>
          <w:rFonts w:ascii="Arial" w:hAnsi="Arial" w:cs="Arial"/>
        </w:rPr>
        <w:br w:type="page"/>
      </w:r>
    </w:p>
    <w:p w14:paraId="28473F11" w14:textId="09AA8F7E" w:rsidR="0014752C" w:rsidRPr="00BC0AC2" w:rsidRDefault="0014752C" w:rsidP="00E550F7">
      <w:pPr>
        <w:pStyle w:val="Heading1"/>
        <w:numPr>
          <w:ilvl w:val="0"/>
          <w:numId w:val="6"/>
        </w:numPr>
        <w:rPr>
          <w:rFonts w:cs="Arial"/>
        </w:rPr>
      </w:pPr>
      <w:bookmarkStart w:id="2" w:name="_Toc39160877"/>
      <w:r w:rsidRPr="00BC0AC2">
        <w:rPr>
          <w:rFonts w:cs="Arial"/>
        </w:rPr>
        <w:lastRenderedPageBreak/>
        <w:t xml:space="preserve">Permanent </w:t>
      </w:r>
      <w:r w:rsidR="00D74FBE">
        <w:rPr>
          <w:rFonts w:cs="Arial"/>
        </w:rPr>
        <w:t>c</w:t>
      </w:r>
      <w:r w:rsidRPr="00BC0AC2">
        <w:rPr>
          <w:rFonts w:cs="Arial"/>
        </w:rPr>
        <w:t>are in Victoria</w:t>
      </w:r>
      <w:bookmarkEnd w:id="2"/>
    </w:p>
    <w:p w14:paraId="614FEE3B" w14:textId="40A8D6DA" w:rsidR="00EA1A26" w:rsidRPr="00BC0AC2" w:rsidRDefault="00EA1A26" w:rsidP="0014752C">
      <w:pPr>
        <w:pStyle w:val="Heading2"/>
        <w:rPr>
          <w:rFonts w:cs="Arial"/>
        </w:rPr>
      </w:pPr>
      <w:bookmarkStart w:id="3" w:name="_Toc39160878"/>
      <w:r w:rsidRPr="00BC0AC2">
        <w:rPr>
          <w:rFonts w:cs="Arial"/>
        </w:rPr>
        <w:t>Introduction</w:t>
      </w:r>
      <w:bookmarkEnd w:id="1"/>
      <w:bookmarkEnd w:id="3"/>
    </w:p>
    <w:p w14:paraId="527345EB" w14:textId="2E5D42ED" w:rsidR="00EA1A26" w:rsidRPr="00BC0AC2" w:rsidRDefault="00306DD0" w:rsidP="00EA1A26">
      <w:pPr>
        <w:pStyle w:val="DHHSbody"/>
        <w:rPr>
          <w:rFonts w:cs="Arial"/>
        </w:rPr>
      </w:pPr>
      <w:r w:rsidRPr="00BC0AC2">
        <w:rPr>
          <w:rFonts w:cs="Arial"/>
        </w:rPr>
        <w:t>Many</w:t>
      </w:r>
      <w:r w:rsidR="00EA1A26" w:rsidRPr="00BC0AC2">
        <w:rPr>
          <w:rFonts w:cs="Arial"/>
        </w:rPr>
        <w:t xml:space="preserve"> children involved with child protection </w:t>
      </w:r>
      <w:r w:rsidR="00684C60">
        <w:rPr>
          <w:rFonts w:cs="Arial"/>
        </w:rPr>
        <w:t xml:space="preserve">services </w:t>
      </w:r>
      <w:r w:rsidR="00EA1A26" w:rsidRPr="00BC0AC2">
        <w:rPr>
          <w:rFonts w:cs="Arial"/>
        </w:rPr>
        <w:t>are unable to live with their parents. Child protection and care services aim to protect children from harm, respond to their individual developmental needs and ensure they have</w:t>
      </w:r>
      <w:r w:rsidR="00F408F3">
        <w:rPr>
          <w:rFonts w:cs="Arial"/>
        </w:rPr>
        <w:t xml:space="preserve"> legal and relational permanency</w:t>
      </w:r>
      <w:r w:rsidR="00EA1A26" w:rsidRPr="00BC0AC2">
        <w:rPr>
          <w:rFonts w:cs="Arial"/>
        </w:rPr>
        <w:t>. Providing children with a sense of safety and permanency in their care arrangements and the opportunity to rebuild their trust in safe and nurturing relationships and secure attachments requires a shared commitment between government, the community services sector and carers.</w:t>
      </w:r>
    </w:p>
    <w:p w14:paraId="2B4E2535" w14:textId="4ADD42CE" w:rsidR="00EA1A26" w:rsidRPr="00BC0AC2" w:rsidRDefault="00EA1A26" w:rsidP="0029589B">
      <w:pPr>
        <w:pStyle w:val="Heading2"/>
        <w:numPr>
          <w:ilvl w:val="1"/>
          <w:numId w:val="42"/>
        </w:numPr>
        <w:rPr>
          <w:rFonts w:cs="Arial"/>
        </w:rPr>
      </w:pPr>
      <w:bookmarkStart w:id="4" w:name="_Toc39160879"/>
      <w:bookmarkStart w:id="5" w:name="_Toc505684049"/>
      <w:r w:rsidRPr="00BC0AC2">
        <w:rPr>
          <w:rFonts w:cs="Arial"/>
        </w:rPr>
        <w:t xml:space="preserve">Permanency and permanent care in the </w:t>
      </w:r>
      <w:r w:rsidRPr="00C17384">
        <w:rPr>
          <w:rFonts w:cs="Arial"/>
          <w:iCs/>
        </w:rPr>
        <w:t>Children, Youth and Families Act</w:t>
      </w:r>
      <w:bookmarkEnd w:id="4"/>
      <w:r w:rsidRPr="00BC0AC2">
        <w:rPr>
          <w:rFonts w:cs="Arial"/>
          <w:i/>
        </w:rPr>
        <w:t xml:space="preserve"> </w:t>
      </w:r>
      <w:bookmarkEnd w:id="5"/>
    </w:p>
    <w:p w14:paraId="6FF63E1D" w14:textId="56D3922A" w:rsidR="00EA1A26" w:rsidRPr="00BC0AC2" w:rsidRDefault="00EA1A26" w:rsidP="00EA1A26">
      <w:pPr>
        <w:pStyle w:val="DHHSbody"/>
        <w:rPr>
          <w:rFonts w:cs="Arial"/>
        </w:rPr>
      </w:pPr>
      <w:r w:rsidRPr="00BC0AC2">
        <w:rPr>
          <w:rFonts w:cs="Arial"/>
        </w:rPr>
        <w:t xml:space="preserve">In September 2014 </w:t>
      </w:r>
      <w:r w:rsidR="00684C60" w:rsidRPr="00BC0AC2">
        <w:rPr>
          <w:rFonts w:cs="Arial"/>
          <w:color w:val="222222"/>
          <w:shd w:val="clear" w:color="auto" w:fill="FFFFFF"/>
        </w:rPr>
        <w:t>the</w:t>
      </w:r>
      <w:r w:rsidR="00684C60">
        <w:rPr>
          <w:rFonts w:cs="Arial"/>
          <w:color w:val="222222"/>
          <w:shd w:val="clear" w:color="auto" w:fill="FFFFFF"/>
        </w:rPr>
        <w:t xml:space="preserve"> </w:t>
      </w:r>
      <w:r w:rsidR="00684C60" w:rsidRPr="00BC0AC2">
        <w:rPr>
          <w:rFonts w:cs="Arial"/>
          <w:bCs/>
          <w:color w:val="222222"/>
          <w:shd w:val="clear" w:color="auto" w:fill="FFFFFF"/>
        </w:rPr>
        <w:t>Victorian</w:t>
      </w:r>
      <w:r w:rsidR="00684C60">
        <w:rPr>
          <w:rFonts w:cs="Arial"/>
          <w:color w:val="222222"/>
          <w:shd w:val="clear" w:color="auto" w:fill="FFFFFF"/>
        </w:rPr>
        <w:t xml:space="preserve"> </w:t>
      </w:r>
      <w:r w:rsidR="00684C60" w:rsidRPr="00BC0AC2">
        <w:rPr>
          <w:rFonts w:cs="Arial"/>
          <w:color w:val="222222"/>
          <w:shd w:val="clear" w:color="auto" w:fill="FFFFFF"/>
        </w:rPr>
        <w:t>Parliament</w:t>
      </w:r>
      <w:r w:rsidR="00684C60" w:rsidRPr="00BC0AC2">
        <w:rPr>
          <w:rFonts w:cs="Arial"/>
        </w:rPr>
        <w:t xml:space="preserve"> </w:t>
      </w:r>
      <w:r w:rsidR="00684C60">
        <w:rPr>
          <w:rFonts w:cs="Arial"/>
        </w:rPr>
        <w:t xml:space="preserve">passed </w:t>
      </w:r>
      <w:r w:rsidRPr="00BC0AC2">
        <w:rPr>
          <w:rFonts w:cs="Arial"/>
        </w:rPr>
        <w:t>the</w:t>
      </w:r>
      <w:r w:rsidRPr="00BC0AC2">
        <w:rPr>
          <w:rFonts w:cs="Arial"/>
          <w:color w:val="222222"/>
          <w:shd w:val="clear" w:color="auto" w:fill="FFFFFF"/>
        </w:rPr>
        <w:t xml:space="preserve"> </w:t>
      </w:r>
      <w:r w:rsidRPr="00BC0AC2">
        <w:rPr>
          <w:rFonts w:cs="Arial"/>
          <w:i/>
          <w:color w:val="222222"/>
          <w:shd w:val="clear" w:color="auto" w:fill="FFFFFF"/>
        </w:rPr>
        <w:t>Children, Youth and</w:t>
      </w:r>
      <w:r w:rsidR="00684C60">
        <w:rPr>
          <w:rFonts w:cs="Arial"/>
          <w:i/>
          <w:color w:val="222222"/>
          <w:shd w:val="clear" w:color="auto" w:fill="FFFFFF"/>
        </w:rPr>
        <w:t xml:space="preserve"> </w:t>
      </w:r>
      <w:r w:rsidRPr="00BC0AC2">
        <w:rPr>
          <w:rFonts w:cs="Arial"/>
          <w:i/>
          <w:color w:val="222222"/>
          <w:shd w:val="clear" w:color="auto" w:fill="FFFFFF"/>
        </w:rPr>
        <w:t>Families</w:t>
      </w:r>
      <w:r w:rsidR="00684C60">
        <w:rPr>
          <w:rFonts w:cs="Arial"/>
          <w:i/>
          <w:color w:val="222222"/>
          <w:shd w:val="clear" w:color="auto" w:fill="FFFFFF"/>
        </w:rPr>
        <w:t xml:space="preserve"> </w:t>
      </w:r>
      <w:r w:rsidRPr="00BC0AC2">
        <w:rPr>
          <w:rFonts w:cs="Arial"/>
          <w:bCs/>
          <w:i/>
          <w:color w:val="222222"/>
          <w:shd w:val="clear" w:color="auto" w:fill="FFFFFF"/>
        </w:rPr>
        <w:t>Amendment</w:t>
      </w:r>
      <w:r w:rsidR="00684C60">
        <w:rPr>
          <w:rFonts w:cs="Arial"/>
          <w:i/>
          <w:color w:val="222222"/>
          <w:shd w:val="clear" w:color="auto" w:fill="FFFFFF"/>
        </w:rPr>
        <w:t xml:space="preserve"> </w:t>
      </w:r>
      <w:r w:rsidRPr="00BC0AC2">
        <w:rPr>
          <w:rFonts w:cs="Arial"/>
          <w:i/>
          <w:color w:val="222222"/>
          <w:shd w:val="clear" w:color="auto" w:fill="FFFFFF"/>
        </w:rPr>
        <w:t>(</w:t>
      </w:r>
      <w:r w:rsidRPr="00BC0AC2">
        <w:rPr>
          <w:rFonts w:cs="Arial"/>
          <w:bCs/>
          <w:i/>
          <w:color w:val="222222"/>
          <w:shd w:val="clear" w:color="auto" w:fill="FFFFFF"/>
        </w:rPr>
        <w:t>Permanent</w:t>
      </w:r>
      <w:r w:rsidR="00684C60">
        <w:rPr>
          <w:rFonts w:cs="Arial"/>
          <w:i/>
          <w:color w:val="222222"/>
          <w:shd w:val="clear" w:color="auto" w:fill="FFFFFF"/>
        </w:rPr>
        <w:t xml:space="preserve"> </w:t>
      </w:r>
      <w:r w:rsidRPr="00BC0AC2">
        <w:rPr>
          <w:rFonts w:cs="Arial"/>
          <w:i/>
          <w:color w:val="222222"/>
          <w:shd w:val="clear" w:color="auto" w:fill="FFFFFF"/>
        </w:rPr>
        <w:t>Care and Other Matters)</w:t>
      </w:r>
      <w:r w:rsidR="00684C60">
        <w:rPr>
          <w:rFonts w:cs="Arial"/>
          <w:i/>
          <w:color w:val="222222"/>
          <w:shd w:val="clear" w:color="auto" w:fill="FFFFFF"/>
        </w:rPr>
        <w:t xml:space="preserve"> </w:t>
      </w:r>
      <w:r w:rsidRPr="00BC0AC2">
        <w:rPr>
          <w:rFonts w:cs="Arial"/>
          <w:bCs/>
          <w:i/>
          <w:color w:val="222222"/>
          <w:shd w:val="clear" w:color="auto" w:fill="FFFFFF"/>
        </w:rPr>
        <w:t>Act 2014</w:t>
      </w:r>
      <w:r w:rsidRPr="00BC0AC2">
        <w:rPr>
          <w:rFonts w:cs="Arial"/>
          <w:color w:val="222222"/>
          <w:shd w:val="clear" w:color="auto" w:fill="FFFFFF"/>
        </w:rPr>
        <w:t xml:space="preserve">. </w:t>
      </w:r>
      <w:r w:rsidRPr="00BC0AC2">
        <w:rPr>
          <w:rFonts w:cs="Arial"/>
        </w:rPr>
        <w:t>The permanency changes, commonly referred to as ‘the permanency amendments’ commenced on 1 March 2016. The amendments were designed to promote timely decision making about future care arrangements for children in care and to promote the permanency of those arrangements.</w:t>
      </w:r>
      <w:r w:rsidR="000E5682" w:rsidRPr="00BC0AC2">
        <w:rPr>
          <w:rFonts w:cs="Arial"/>
        </w:rPr>
        <w:t xml:space="preserve"> </w:t>
      </w:r>
    </w:p>
    <w:p w14:paraId="54B9D2E6" w14:textId="1A41484D" w:rsidR="00EA1A26" w:rsidRPr="00BC0AC2" w:rsidRDefault="000E5682" w:rsidP="00EA1A26">
      <w:pPr>
        <w:pStyle w:val="DHHSbody"/>
        <w:rPr>
          <w:rFonts w:cs="Arial"/>
        </w:rPr>
      </w:pPr>
      <w:r w:rsidRPr="00BC0AC2">
        <w:rPr>
          <w:rFonts w:cs="Arial"/>
        </w:rPr>
        <w:t>T</w:t>
      </w:r>
      <w:r w:rsidR="00EA1A26" w:rsidRPr="00BC0AC2">
        <w:rPr>
          <w:rFonts w:cs="Arial"/>
        </w:rPr>
        <w:t xml:space="preserve">he permanency amendments responded to concerns that it was taking too long to make decisions about a child’s future care arrangements. Delays in decision making have a detrimental effect on children and young people. The permanency changes sought to align case planning with court orders and the permanency objective for a child. The changes </w:t>
      </w:r>
      <w:r w:rsidR="00EA1A26" w:rsidRPr="00BC0AC2">
        <w:rPr>
          <w:rFonts w:cs="Arial"/>
          <w:color w:val="000000"/>
        </w:rPr>
        <w:t>provide clarity for the child and family in relation to the purpose and direction of child protection intervention.</w:t>
      </w:r>
    </w:p>
    <w:p w14:paraId="77DC9ED6" w14:textId="15B56065" w:rsidR="00EA1A26" w:rsidRPr="00BC0AC2" w:rsidRDefault="00EA1A26" w:rsidP="00EA1A26">
      <w:pPr>
        <w:pStyle w:val="DHHSbody"/>
        <w:rPr>
          <w:rFonts w:cs="Arial"/>
          <w:color w:val="000000"/>
        </w:rPr>
      </w:pPr>
      <w:r w:rsidRPr="00BC0AC2">
        <w:rPr>
          <w:rFonts w:cs="Arial"/>
        </w:rPr>
        <w:t xml:space="preserve">The </w:t>
      </w:r>
      <w:r w:rsidR="00CE0D2A" w:rsidRPr="00C17384">
        <w:rPr>
          <w:rFonts w:cs="Arial"/>
          <w:i/>
          <w:iCs/>
        </w:rPr>
        <w:t>Children, Youth and Families Act 2005</w:t>
      </w:r>
      <w:r w:rsidR="00CE0D2A">
        <w:rPr>
          <w:rFonts w:cs="Arial"/>
        </w:rPr>
        <w:t xml:space="preserve"> (</w:t>
      </w:r>
      <w:r w:rsidR="0001286B" w:rsidRPr="00BC0AC2">
        <w:rPr>
          <w:rFonts w:cs="Arial"/>
        </w:rPr>
        <w:t>CYF Act</w:t>
      </w:r>
      <w:r w:rsidR="00CE0D2A">
        <w:rPr>
          <w:rFonts w:cs="Arial"/>
        </w:rPr>
        <w:t>)</w:t>
      </w:r>
      <w:r w:rsidRPr="00BC0AC2">
        <w:rPr>
          <w:rFonts w:cs="Arial"/>
        </w:rPr>
        <w:t xml:space="preserve"> requires child protection to prepare a case plan for every child when a substantiation decision is made. Section 166 of the </w:t>
      </w:r>
      <w:r w:rsidR="0001286B" w:rsidRPr="00BC0AC2">
        <w:rPr>
          <w:rFonts w:cs="Arial"/>
        </w:rPr>
        <w:t>CYF Act</w:t>
      </w:r>
      <w:r w:rsidRPr="00BC0AC2">
        <w:rPr>
          <w:rFonts w:cs="Arial"/>
        </w:rPr>
        <w:t xml:space="preserve"> requires every case plan to identify a permanency objective that is determined to be in the child’s best interest. The permanency objectives in order of preference are family preservation or family reunification or</w:t>
      </w:r>
      <w:r w:rsidR="00684C60">
        <w:rPr>
          <w:rFonts w:cs="Arial"/>
        </w:rPr>
        <w:t>,</w:t>
      </w:r>
      <w:r w:rsidRPr="00BC0AC2">
        <w:rPr>
          <w:rFonts w:cs="Arial"/>
        </w:rPr>
        <w:t xml:space="preserve"> when a decision is made </w:t>
      </w:r>
      <w:r w:rsidR="00684C60">
        <w:rPr>
          <w:rFonts w:cs="Arial"/>
        </w:rPr>
        <w:t xml:space="preserve">that </w:t>
      </w:r>
      <w:r w:rsidRPr="00BC0AC2">
        <w:rPr>
          <w:rFonts w:cs="Arial"/>
        </w:rPr>
        <w:t>a child cannot live with their parents, adoption, permanent care</w:t>
      </w:r>
      <w:r w:rsidRPr="00BC0AC2" w:rsidDel="00CF48E3">
        <w:rPr>
          <w:rFonts w:cs="Arial"/>
        </w:rPr>
        <w:t xml:space="preserve"> </w:t>
      </w:r>
      <w:r w:rsidRPr="00BC0AC2">
        <w:rPr>
          <w:rFonts w:cs="Arial"/>
        </w:rPr>
        <w:t xml:space="preserve">or long-term care with a specific carer. Although </w:t>
      </w:r>
      <w:r w:rsidRPr="00BC0AC2">
        <w:rPr>
          <w:rFonts w:cs="Arial"/>
          <w:color w:val="000000"/>
        </w:rPr>
        <w:t xml:space="preserve">adoption is included as a permanency objective, an adoption cannot proceed unless parental consent has been given under the </w:t>
      </w:r>
      <w:r w:rsidRPr="00BC0AC2">
        <w:rPr>
          <w:rFonts w:cs="Arial"/>
          <w:i/>
          <w:color w:val="000000"/>
        </w:rPr>
        <w:t>Adoption Act 1984</w:t>
      </w:r>
      <w:r w:rsidR="0046472E">
        <w:rPr>
          <w:rFonts w:cs="Arial"/>
          <w:i/>
          <w:color w:val="000000"/>
        </w:rPr>
        <w:t xml:space="preserve"> </w:t>
      </w:r>
      <w:r w:rsidR="0046472E" w:rsidRPr="0046472E">
        <w:rPr>
          <w:rFonts w:cs="Arial"/>
          <w:color w:val="000000"/>
        </w:rPr>
        <w:t xml:space="preserve">or </w:t>
      </w:r>
      <w:r w:rsidR="00684C60" w:rsidRPr="0046472E">
        <w:rPr>
          <w:rFonts w:cs="Arial"/>
          <w:color w:val="000000"/>
        </w:rPr>
        <w:t xml:space="preserve">the </w:t>
      </w:r>
      <w:r w:rsidR="00684C60">
        <w:rPr>
          <w:rFonts w:cs="Arial"/>
          <w:color w:val="000000"/>
        </w:rPr>
        <w:t>Children’s Court</w:t>
      </w:r>
      <w:r w:rsidR="00684C60" w:rsidRPr="0046472E">
        <w:rPr>
          <w:rFonts w:cs="Arial"/>
          <w:color w:val="000000"/>
        </w:rPr>
        <w:t xml:space="preserve"> </w:t>
      </w:r>
      <w:r w:rsidR="00684C60">
        <w:rPr>
          <w:rFonts w:cs="Arial"/>
          <w:color w:val="000000"/>
        </w:rPr>
        <w:t xml:space="preserve">grants </w:t>
      </w:r>
      <w:r w:rsidR="0046472E" w:rsidRPr="0046472E">
        <w:rPr>
          <w:rFonts w:cs="Arial"/>
          <w:color w:val="000000"/>
        </w:rPr>
        <w:t>dispensation of consent</w:t>
      </w:r>
      <w:r w:rsidRPr="0046472E">
        <w:rPr>
          <w:rFonts w:cs="Arial"/>
          <w:color w:val="000000"/>
        </w:rPr>
        <w:t>.</w:t>
      </w:r>
      <w:r w:rsidRPr="00BC0AC2">
        <w:rPr>
          <w:rFonts w:cs="Arial"/>
          <w:color w:val="000000"/>
        </w:rPr>
        <w:t xml:space="preserve"> </w:t>
      </w:r>
    </w:p>
    <w:p w14:paraId="5643FF58" w14:textId="7484AD44" w:rsidR="00A30F6B" w:rsidRPr="00A63DF6" w:rsidRDefault="00A30F6B" w:rsidP="00EA1A26">
      <w:pPr>
        <w:pStyle w:val="DHHSbody"/>
        <w:rPr>
          <w:rFonts w:cs="Arial"/>
          <w:lang w:eastAsia="en-AU"/>
        </w:rPr>
      </w:pPr>
      <w:r w:rsidRPr="00A63DF6">
        <w:rPr>
          <w:rFonts w:cs="Arial"/>
          <w:lang w:eastAsia="en-AU"/>
        </w:rPr>
        <w:t>For most children in care the permanency objective will be reunification.</w:t>
      </w:r>
      <w:r w:rsidR="00687CD8" w:rsidRPr="00A63DF6">
        <w:rPr>
          <w:rFonts w:cs="Arial"/>
          <w:lang w:eastAsia="en-AU"/>
        </w:rPr>
        <w:t xml:space="preserve"> </w:t>
      </w:r>
      <w:r w:rsidRPr="00A63DF6">
        <w:rPr>
          <w:rFonts w:cs="Arial"/>
          <w:lang w:eastAsia="en-AU"/>
        </w:rPr>
        <w:t xml:space="preserve">In these circumstances the Children’s Court will issue a </w:t>
      </w:r>
      <w:r w:rsidR="00D74FBE" w:rsidRPr="00A63DF6">
        <w:rPr>
          <w:rFonts w:cs="Arial"/>
          <w:lang w:eastAsia="en-AU"/>
        </w:rPr>
        <w:t>f</w:t>
      </w:r>
      <w:r w:rsidRPr="00A63DF6">
        <w:rPr>
          <w:rFonts w:cs="Arial"/>
          <w:lang w:eastAsia="en-AU"/>
        </w:rPr>
        <w:t xml:space="preserve">amily </w:t>
      </w:r>
      <w:r w:rsidR="00D74FBE" w:rsidRPr="00A63DF6">
        <w:rPr>
          <w:rFonts w:cs="Arial"/>
          <w:lang w:eastAsia="en-AU"/>
        </w:rPr>
        <w:t>r</w:t>
      </w:r>
      <w:r w:rsidRPr="00A63DF6">
        <w:rPr>
          <w:rFonts w:cs="Arial"/>
          <w:lang w:eastAsia="en-AU"/>
        </w:rPr>
        <w:t xml:space="preserve">eunification </w:t>
      </w:r>
      <w:r w:rsidR="00D74FBE" w:rsidRPr="00A63DF6">
        <w:rPr>
          <w:rFonts w:cs="Arial"/>
          <w:lang w:eastAsia="en-AU"/>
        </w:rPr>
        <w:t>o</w:t>
      </w:r>
      <w:r w:rsidRPr="00A63DF6">
        <w:rPr>
          <w:rFonts w:cs="Arial"/>
          <w:lang w:eastAsia="en-AU"/>
        </w:rPr>
        <w:t>rder</w:t>
      </w:r>
      <w:r w:rsidR="00684C60" w:rsidRPr="00A63DF6">
        <w:rPr>
          <w:rFonts w:cs="Arial"/>
          <w:lang w:eastAsia="en-AU"/>
        </w:rPr>
        <w:t>,</w:t>
      </w:r>
      <w:r w:rsidRPr="00A63DF6">
        <w:rPr>
          <w:rFonts w:cs="Arial"/>
          <w:lang w:eastAsia="en-AU"/>
        </w:rPr>
        <w:t xml:space="preserve"> which can be made for a period that enables the child to be in care for no longer than 12 months. If the child is not able to be reunified in the 12-month period, the </w:t>
      </w:r>
      <w:r w:rsidR="00D74FBE" w:rsidRPr="00A63DF6">
        <w:rPr>
          <w:rFonts w:cs="Arial"/>
          <w:lang w:eastAsia="en-AU"/>
        </w:rPr>
        <w:t>c</w:t>
      </w:r>
      <w:r w:rsidRPr="00A63DF6">
        <w:rPr>
          <w:rFonts w:cs="Arial"/>
          <w:lang w:eastAsia="en-AU"/>
        </w:rPr>
        <w:t xml:space="preserve">ourt may extend the </w:t>
      </w:r>
      <w:r w:rsidR="00684C60" w:rsidRPr="00A63DF6">
        <w:rPr>
          <w:rFonts w:cs="Arial"/>
          <w:lang w:eastAsia="en-AU"/>
        </w:rPr>
        <w:t xml:space="preserve">family reunification order </w:t>
      </w:r>
      <w:r w:rsidRPr="00A63DF6">
        <w:rPr>
          <w:rFonts w:cs="Arial"/>
          <w:lang w:eastAsia="en-AU"/>
        </w:rPr>
        <w:t>for a further 12 months when there is evidence that reunification is likely to be achieved during that extended timeframe.</w:t>
      </w:r>
      <w:r w:rsidR="003D431F" w:rsidRPr="00A63DF6">
        <w:rPr>
          <w:rFonts w:cs="Arial"/>
          <w:lang w:eastAsia="en-AU"/>
        </w:rPr>
        <w:t xml:space="preserve"> </w:t>
      </w:r>
    </w:p>
    <w:p w14:paraId="6F04F49D" w14:textId="084B5176" w:rsidR="003D431F" w:rsidRDefault="00F85BE0" w:rsidP="00EA1A26">
      <w:pPr>
        <w:pStyle w:val="DHHSbody"/>
        <w:rPr>
          <w:rFonts w:cs="Arial"/>
          <w:lang w:eastAsia="en-AU"/>
        </w:rPr>
      </w:pPr>
      <w:r w:rsidRPr="00A63DF6">
        <w:rPr>
          <w:rFonts w:cs="Arial"/>
        </w:rPr>
        <w:t xml:space="preserve">In Victoria, </w:t>
      </w:r>
      <w:r w:rsidRPr="00A63DF6">
        <w:rPr>
          <w:rFonts w:cs="Arial"/>
          <w:lang w:eastAsia="en-AU"/>
        </w:rPr>
        <w:t>if</w:t>
      </w:r>
      <w:r w:rsidR="003D431F" w:rsidRPr="00A63DF6">
        <w:rPr>
          <w:rFonts w:cs="Arial"/>
          <w:lang w:eastAsia="en-AU"/>
        </w:rPr>
        <w:t xml:space="preserve"> reunification </w:t>
      </w:r>
      <w:r w:rsidR="00E26D47" w:rsidRPr="00A63DF6">
        <w:rPr>
          <w:rFonts w:cs="Arial"/>
          <w:lang w:eastAsia="en-AU"/>
        </w:rPr>
        <w:t>can</w:t>
      </w:r>
      <w:r w:rsidR="003D431F" w:rsidRPr="00A63DF6">
        <w:rPr>
          <w:rFonts w:cs="Arial"/>
          <w:lang w:eastAsia="en-AU"/>
        </w:rPr>
        <w:t>not be achieved within the 12</w:t>
      </w:r>
      <w:r w:rsidR="00D74FBE" w:rsidRPr="00A63DF6">
        <w:rPr>
          <w:rFonts w:cs="Arial"/>
          <w:lang w:eastAsia="en-AU"/>
        </w:rPr>
        <w:t>–</w:t>
      </w:r>
      <w:r w:rsidR="003D431F" w:rsidRPr="00A63DF6">
        <w:rPr>
          <w:rFonts w:cs="Arial"/>
          <w:lang w:eastAsia="en-AU"/>
        </w:rPr>
        <w:t>24</w:t>
      </w:r>
      <w:r w:rsidR="00D74FBE" w:rsidRPr="00A63DF6">
        <w:rPr>
          <w:rFonts w:cs="Arial"/>
          <w:lang w:eastAsia="en-AU"/>
        </w:rPr>
        <w:t>-</w:t>
      </w:r>
      <w:r w:rsidR="003D431F" w:rsidRPr="00A63DF6">
        <w:rPr>
          <w:rFonts w:cs="Arial"/>
          <w:lang w:eastAsia="en-AU"/>
        </w:rPr>
        <w:t>month legislated timeframe</w:t>
      </w:r>
      <w:r w:rsidR="003D431F" w:rsidRPr="00A63DF6">
        <w:rPr>
          <w:rFonts w:cs="Arial"/>
        </w:rPr>
        <w:t xml:space="preserve">, </w:t>
      </w:r>
      <w:r w:rsidRPr="00A63DF6">
        <w:rPr>
          <w:rFonts w:cs="Arial"/>
        </w:rPr>
        <w:t xml:space="preserve">permanent care is the preferred means of providing alternate long-term care for a child, except in exceptional circumstances or unless there is parental consent or </w:t>
      </w:r>
      <w:r w:rsidRPr="00A63DF6">
        <w:rPr>
          <w:rFonts w:cs="Arial"/>
          <w:color w:val="000000"/>
        </w:rPr>
        <w:t xml:space="preserve">dispensation of consent </w:t>
      </w:r>
      <w:r w:rsidRPr="00A63DF6">
        <w:rPr>
          <w:rFonts w:cs="Arial"/>
        </w:rPr>
        <w:t>for adoption.</w:t>
      </w:r>
    </w:p>
    <w:p w14:paraId="6ED895E6" w14:textId="20F812C0" w:rsidR="00EA1A26" w:rsidRPr="00BC0AC2" w:rsidRDefault="0029589B" w:rsidP="00EA1A26">
      <w:pPr>
        <w:pStyle w:val="Heading2"/>
        <w:rPr>
          <w:rFonts w:cs="Arial"/>
        </w:rPr>
      </w:pPr>
      <w:bookmarkStart w:id="6" w:name="_Toc39160880"/>
      <w:r>
        <w:rPr>
          <w:rFonts w:cs="Arial"/>
        </w:rPr>
        <w:t>1.</w:t>
      </w:r>
      <w:r w:rsidR="00E26D47">
        <w:rPr>
          <w:rFonts w:cs="Arial"/>
        </w:rPr>
        <w:t>2</w:t>
      </w:r>
      <w:r>
        <w:rPr>
          <w:rFonts w:cs="Arial"/>
        </w:rPr>
        <w:tab/>
      </w:r>
      <w:r w:rsidR="00EA1A26" w:rsidRPr="00BC0AC2">
        <w:rPr>
          <w:rFonts w:cs="Arial"/>
        </w:rPr>
        <w:t xml:space="preserve">Permanent care </w:t>
      </w:r>
      <w:r w:rsidR="0014752C" w:rsidRPr="00BC0AC2">
        <w:rPr>
          <w:rFonts w:cs="Arial"/>
        </w:rPr>
        <w:t>orders</w:t>
      </w:r>
      <w:bookmarkEnd w:id="6"/>
    </w:p>
    <w:p w14:paraId="0FE206C7" w14:textId="490BF578" w:rsidR="000E5682" w:rsidRPr="00BC0AC2" w:rsidRDefault="001B426B" w:rsidP="00EA1A26">
      <w:pPr>
        <w:pStyle w:val="DHHSbody"/>
        <w:rPr>
          <w:rFonts w:cs="Arial"/>
        </w:rPr>
      </w:pPr>
      <w:r w:rsidRPr="00BC0AC2">
        <w:rPr>
          <w:rFonts w:cs="Arial"/>
        </w:rPr>
        <w:t xml:space="preserve">Permanent care orders were first introduced under the </w:t>
      </w:r>
      <w:r w:rsidRPr="00BC0AC2">
        <w:rPr>
          <w:rFonts w:cs="Arial"/>
          <w:i/>
        </w:rPr>
        <w:t>Children and Young Persons Act 1989</w:t>
      </w:r>
      <w:r w:rsidRPr="00BC0AC2">
        <w:rPr>
          <w:rFonts w:cs="Arial"/>
        </w:rPr>
        <w:t xml:space="preserve">. </w:t>
      </w:r>
      <w:r w:rsidR="000E5682" w:rsidRPr="00BC0AC2">
        <w:rPr>
          <w:rFonts w:cs="Arial"/>
        </w:rPr>
        <w:t xml:space="preserve">The permanent care program ensures children </w:t>
      </w:r>
      <w:r w:rsidR="00E1522B">
        <w:rPr>
          <w:rFonts w:cs="Arial"/>
        </w:rPr>
        <w:t xml:space="preserve">unable to live at home </w:t>
      </w:r>
      <w:r w:rsidR="000E5682" w:rsidRPr="00BC0AC2">
        <w:rPr>
          <w:rFonts w:cs="Arial"/>
        </w:rPr>
        <w:t xml:space="preserve">are placed with carers who are assessed as suitable and who can provide </w:t>
      </w:r>
      <w:r w:rsidR="00A63DF6">
        <w:rPr>
          <w:rFonts w:cs="Arial"/>
        </w:rPr>
        <w:t xml:space="preserve">a </w:t>
      </w:r>
      <w:r w:rsidR="000E5682" w:rsidRPr="00BC0AC2">
        <w:rPr>
          <w:rFonts w:cs="Arial"/>
        </w:rPr>
        <w:t xml:space="preserve">safe and enduring permanent placement. </w:t>
      </w:r>
      <w:r w:rsidR="00EA1A26" w:rsidRPr="00BC0AC2">
        <w:rPr>
          <w:rFonts w:cs="Arial"/>
        </w:rPr>
        <w:t xml:space="preserve">The </w:t>
      </w:r>
      <w:r w:rsidR="00E26D47">
        <w:rPr>
          <w:rFonts w:cs="Arial"/>
        </w:rPr>
        <w:t>D</w:t>
      </w:r>
      <w:r w:rsidR="00E26D47" w:rsidRPr="00BC0AC2">
        <w:rPr>
          <w:rFonts w:cs="Arial"/>
        </w:rPr>
        <w:t xml:space="preserve">epartment </w:t>
      </w:r>
      <w:r w:rsidR="00E26D47">
        <w:rPr>
          <w:rFonts w:cs="Arial"/>
        </w:rPr>
        <w:t xml:space="preserve">of Health and Human Services </w:t>
      </w:r>
      <w:r w:rsidR="00420E75">
        <w:rPr>
          <w:rFonts w:cs="Arial"/>
        </w:rPr>
        <w:t xml:space="preserve">(the department) </w:t>
      </w:r>
      <w:r w:rsidR="00E26D47">
        <w:rPr>
          <w:rFonts w:cs="Arial"/>
        </w:rPr>
        <w:t xml:space="preserve">delivers the </w:t>
      </w:r>
      <w:r w:rsidR="00EA1A26" w:rsidRPr="00BC0AC2">
        <w:rPr>
          <w:rFonts w:cs="Arial"/>
        </w:rPr>
        <w:t xml:space="preserve">permanent care program in Victoria </w:t>
      </w:r>
      <w:r w:rsidR="000E5682" w:rsidRPr="00BC0AC2">
        <w:rPr>
          <w:rFonts w:cs="Arial"/>
        </w:rPr>
        <w:t xml:space="preserve">through child protection, internal permanent care teams and </w:t>
      </w:r>
      <w:r w:rsidR="006F2A9F" w:rsidRPr="00BC0AC2">
        <w:rPr>
          <w:rFonts w:cs="Arial"/>
        </w:rPr>
        <w:t>registered</w:t>
      </w:r>
      <w:r w:rsidR="00EA1A26" w:rsidRPr="00BC0AC2">
        <w:rPr>
          <w:rFonts w:cs="Arial"/>
        </w:rPr>
        <w:t xml:space="preserve"> community service organisations</w:t>
      </w:r>
      <w:r w:rsidR="00E26D47">
        <w:rPr>
          <w:rFonts w:cs="Arial"/>
        </w:rPr>
        <w:t xml:space="preserve"> (CSOs)</w:t>
      </w:r>
      <w:r w:rsidR="00EA1A26" w:rsidRPr="00BC0AC2">
        <w:rPr>
          <w:rFonts w:cs="Arial"/>
        </w:rPr>
        <w:t>.</w:t>
      </w:r>
      <w:r w:rsidR="00687CD8">
        <w:rPr>
          <w:rFonts w:cs="Arial"/>
        </w:rPr>
        <w:t xml:space="preserve"> </w:t>
      </w:r>
    </w:p>
    <w:p w14:paraId="05FB8222" w14:textId="75975508" w:rsidR="00EA1A26" w:rsidRPr="00BC0AC2" w:rsidRDefault="00306DD0" w:rsidP="00EA1A26">
      <w:pPr>
        <w:pStyle w:val="DHHSbody"/>
        <w:rPr>
          <w:rFonts w:cs="Arial"/>
        </w:rPr>
      </w:pPr>
      <w:r w:rsidRPr="00BC0AC2">
        <w:rPr>
          <w:rFonts w:cs="Arial"/>
        </w:rPr>
        <w:t xml:space="preserve">Section 10(h) of the CYF Act requires consideration to be given to the child being placed with an appropriate family member or other appropriate person significant to the child before any other </w:t>
      </w:r>
      <w:r w:rsidRPr="00BC0AC2">
        <w:rPr>
          <w:rFonts w:cs="Arial"/>
        </w:rPr>
        <w:lastRenderedPageBreak/>
        <w:t>placement option is considered. I</w:t>
      </w:r>
      <w:r w:rsidR="00EA1A26" w:rsidRPr="00BC0AC2">
        <w:rPr>
          <w:rFonts w:cs="Arial"/>
        </w:rPr>
        <w:t xml:space="preserve">f suitable carers </w:t>
      </w:r>
      <w:r w:rsidRPr="00BC0AC2">
        <w:rPr>
          <w:rFonts w:cs="Arial"/>
        </w:rPr>
        <w:t xml:space="preserve">in the child’s family or social network </w:t>
      </w:r>
      <w:r w:rsidR="00EA1A26" w:rsidRPr="00BC0AC2">
        <w:rPr>
          <w:rFonts w:cs="Arial"/>
        </w:rPr>
        <w:t xml:space="preserve">are not available, </w:t>
      </w:r>
      <w:r w:rsidR="0001286B" w:rsidRPr="00BC0AC2">
        <w:rPr>
          <w:rFonts w:cs="Arial"/>
        </w:rPr>
        <w:t xml:space="preserve">an existing foster carer </w:t>
      </w:r>
      <w:r w:rsidRPr="00BC0AC2">
        <w:rPr>
          <w:rFonts w:cs="Arial"/>
        </w:rPr>
        <w:t>may</w:t>
      </w:r>
      <w:r w:rsidR="0001286B" w:rsidRPr="00BC0AC2">
        <w:rPr>
          <w:rFonts w:cs="Arial"/>
        </w:rPr>
        <w:t xml:space="preserve"> be </w:t>
      </w:r>
      <w:r w:rsidR="00EA1A26" w:rsidRPr="00BC0AC2">
        <w:rPr>
          <w:rFonts w:cs="Arial"/>
        </w:rPr>
        <w:t>assess</w:t>
      </w:r>
      <w:r w:rsidR="0001286B" w:rsidRPr="00BC0AC2">
        <w:rPr>
          <w:rFonts w:cs="Arial"/>
        </w:rPr>
        <w:t>ed</w:t>
      </w:r>
      <w:r w:rsidR="00EA1A26" w:rsidRPr="00BC0AC2">
        <w:rPr>
          <w:rFonts w:cs="Arial"/>
        </w:rPr>
        <w:t xml:space="preserve"> if the placement is established and </w:t>
      </w:r>
      <w:r w:rsidR="00DC4FE8">
        <w:rPr>
          <w:rFonts w:cs="Arial"/>
        </w:rPr>
        <w:t xml:space="preserve">the child has formed </w:t>
      </w:r>
      <w:r w:rsidR="00EA1A26" w:rsidRPr="00BC0AC2">
        <w:rPr>
          <w:rFonts w:cs="Arial"/>
        </w:rPr>
        <w:t>an attachment or</w:t>
      </w:r>
      <w:r w:rsidR="00DC4FE8">
        <w:rPr>
          <w:rFonts w:cs="Arial"/>
        </w:rPr>
        <w:t>,</w:t>
      </w:r>
      <w:r w:rsidR="00EA1A26" w:rsidRPr="00BC0AC2">
        <w:rPr>
          <w:rFonts w:cs="Arial"/>
        </w:rPr>
        <w:t xml:space="preserve"> alternatively</w:t>
      </w:r>
      <w:r w:rsidR="00DC4FE8">
        <w:rPr>
          <w:rFonts w:cs="Arial"/>
        </w:rPr>
        <w:t>,</w:t>
      </w:r>
      <w:r w:rsidR="00EA1A26" w:rsidRPr="00BC0AC2">
        <w:rPr>
          <w:rFonts w:cs="Arial"/>
        </w:rPr>
        <w:t xml:space="preserve"> by assessing new permanent care applicants. </w:t>
      </w:r>
    </w:p>
    <w:p w14:paraId="56436E2C" w14:textId="49A60A84" w:rsidR="001B426B" w:rsidRPr="00BC0AC2" w:rsidRDefault="00EA1A26" w:rsidP="001B426B">
      <w:pPr>
        <w:pStyle w:val="DHHSbody"/>
        <w:rPr>
          <w:rFonts w:cs="Arial"/>
        </w:rPr>
      </w:pPr>
      <w:r w:rsidRPr="00BC0AC2">
        <w:rPr>
          <w:rFonts w:cs="Arial"/>
        </w:rPr>
        <w:t xml:space="preserve">A permanent care arrangement is </w:t>
      </w:r>
      <w:r w:rsidR="000F4543">
        <w:rPr>
          <w:rFonts w:cs="Arial"/>
        </w:rPr>
        <w:t>legalised</w:t>
      </w:r>
      <w:r w:rsidRPr="00BC0AC2">
        <w:rPr>
          <w:rFonts w:cs="Arial"/>
        </w:rPr>
        <w:t xml:space="preserve"> when the Children’s Court in Victoria makes a permanent care order. This gives the permanent carer ‘parental responsibility’ ‘to the exclusion of all other persons’ until the</w:t>
      </w:r>
      <w:r w:rsidR="000F4543">
        <w:rPr>
          <w:rFonts w:cs="Arial"/>
        </w:rPr>
        <w:t xml:space="preserve"> child reaches</w:t>
      </w:r>
      <w:r w:rsidRPr="00BC0AC2">
        <w:rPr>
          <w:rFonts w:cs="Arial"/>
        </w:rPr>
        <w:t xml:space="preserve"> 18 or marr</w:t>
      </w:r>
      <w:r w:rsidR="000F4543">
        <w:rPr>
          <w:rFonts w:cs="Arial"/>
        </w:rPr>
        <w:t>ies</w:t>
      </w:r>
      <w:r w:rsidRPr="00BC0AC2">
        <w:rPr>
          <w:rFonts w:cs="Arial"/>
        </w:rPr>
        <w:t>, if this occurs earlier.</w:t>
      </w:r>
      <w:r w:rsidR="001B426B" w:rsidRPr="00BC0AC2">
        <w:rPr>
          <w:rFonts w:cs="Arial"/>
        </w:rPr>
        <w:t xml:space="preserve"> </w:t>
      </w:r>
    </w:p>
    <w:p w14:paraId="66D9E004" w14:textId="2FC4F0BA" w:rsidR="00EA1A26" w:rsidRPr="00BC0AC2" w:rsidRDefault="001B426B" w:rsidP="00E550F7">
      <w:pPr>
        <w:pStyle w:val="Heading1"/>
        <w:numPr>
          <w:ilvl w:val="0"/>
          <w:numId w:val="6"/>
        </w:numPr>
        <w:rPr>
          <w:rFonts w:cs="Arial"/>
        </w:rPr>
      </w:pPr>
      <w:r w:rsidRPr="00BC0AC2">
        <w:rPr>
          <w:rFonts w:cs="Arial"/>
        </w:rPr>
        <w:br w:type="page"/>
      </w:r>
      <w:bookmarkStart w:id="7" w:name="_Toc39160881"/>
      <w:r w:rsidR="00124020">
        <w:rPr>
          <w:rFonts w:cs="Arial"/>
        </w:rPr>
        <w:lastRenderedPageBreak/>
        <w:t>L</w:t>
      </w:r>
      <w:r w:rsidR="004229F0" w:rsidRPr="00BC0AC2">
        <w:rPr>
          <w:rFonts w:cs="Arial"/>
        </w:rPr>
        <w:t>egislative and policy framework</w:t>
      </w:r>
      <w:bookmarkEnd w:id="7"/>
      <w:r w:rsidR="004229F0" w:rsidRPr="00BC0AC2">
        <w:rPr>
          <w:rFonts w:cs="Arial"/>
        </w:rPr>
        <w:t xml:space="preserve"> </w:t>
      </w:r>
    </w:p>
    <w:p w14:paraId="4F73F9CE" w14:textId="0A6EAFA6" w:rsidR="00EA1A26" w:rsidRPr="00BC0AC2" w:rsidRDefault="00EA1A26" w:rsidP="00EA1A26">
      <w:pPr>
        <w:pStyle w:val="DHHSbody"/>
        <w:rPr>
          <w:rFonts w:cs="Arial"/>
        </w:rPr>
      </w:pPr>
      <w:r w:rsidRPr="00BC0AC2">
        <w:rPr>
          <w:rFonts w:cs="Arial"/>
        </w:rPr>
        <w:t xml:space="preserve">A </w:t>
      </w:r>
      <w:r w:rsidR="00BB521D" w:rsidRPr="00BC0AC2">
        <w:rPr>
          <w:rFonts w:cs="Arial"/>
        </w:rPr>
        <w:t>strong</w:t>
      </w:r>
      <w:r w:rsidR="0060769B" w:rsidRPr="00BC0AC2">
        <w:rPr>
          <w:rFonts w:cs="Arial"/>
        </w:rPr>
        <w:t xml:space="preserve"> </w:t>
      </w:r>
      <w:r w:rsidR="00BB521D" w:rsidRPr="00BC0AC2">
        <w:rPr>
          <w:rFonts w:cs="Arial"/>
        </w:rPr>
        <w:t>legislative</w:t>
      </w:r>
      <w:r w:rsidR="0060769B" w:rsidRPr="00BC0AC2">
        <w:rPr>
          <w:rFonts w:cs="Arial"/>
        </w:rPr>
        <w:t xml:space="preserve"> an</w:t>
      </w:r>
      <w:r w:rsidR="00BB521D" w:rsidRPr="00BC0AC2">
        <w:rPr>
          <w:rFonts w:cs="Arial"/>
        </w:rPr>
        <w:t>d</w:t>
      </w:r>
      <w:r w:rsidR="0060769B" w:rsidRPr="00BC0AC2">
        <w:rPr>
          <w:rFonts w:cs="Arial"/>
        </w:rPr>
        <w:t xml:space="preserve"> </w:t>
      </w:r>
      <w:r w:rsidR="00BB521D" w:rsidRPr="00BC0AC2">
        <w:rPr>
          <w:rFonts w:cs="Arial"/>
        </w:rPr>
        <w:t>decision-making</w:t>
      </w:r>
      <w:r w:rsidR="0060769B" w:rsidRPr="00BC0AC2">
        <w:rPr>
          <w:rFonts w:cs="Arial"/>
        </w:rPr>
        <w:t xml:space="preserve"> framework </w:t>
      </w:r>
      <w:r w:rsidRPr="00BC0AC2">
        <w:rPr>
          <w:rFonts w:cs="Arial"/>
        </w:rPr>
        <w:t>exists to protect the rights of children, families and carers that must be taken into consideration in all processes, practice and decision-making to support and provide care for children</w:t>
      </w:r>
      <w:r w:rsidR="0001286B" w:rsidRPr="00BC0AC2">
        <w:rPr>
          <w:rFonts w:cs="Arial"/>
        </w:rPr>
        <w:t xml:space="preserve"> involved with </w:t>
      </w:r>
      <w:r w:rsidR="000E5682" w:rsidRPr="00BC0AC2">
        <w:rPr>
          <w:rFonts w:cs="Arial"/>
        </w:rPr>
        <w:t>c</w:t>
      </w:r>
      <w:r w:rsidR="0001286B" w:rsidRPr="00BC0AC2">
        <w:rPr>
          <w:rFonts w:cs="Arial"/>
        </w:rPr>
        <w:t xml:space="preserve">hild protection. The following chapter outlines the requirements to be </w:t>
      </w:r>
      <w:r w:rsidR="00BB521D" w:rsidRPr="00BC0AC2">
        <w:rPr>
          <w:rFonts w:cs="Arial"/>
        </w:rPr>
        <w:t xml:space="preserve">considered </w:t>
      </w:r>
      <w:r w:rsidR="00722070" w:rsidRPr="00BC0AC2">
        <w:rPr>
          <w:rFonts w:cs="Arial"/>
        </w:rPr>
        <w:t>when a decision is made for a child to be placed in</w:t>
      </w:r>
      <w:r w:rsidR="0001286B" w:rsidRPr="00BC0AC2">
        <w:rPr>
          <w:rFonts w:cs="Arial"/>
        </w:rPr>
        <w:t xml:space="preserve"> permanent care</w:t>
      </w:r>
      <w:r w:rsidR="00722070" w:rsidRPr="00BC0AC2">
        <w:rPr>
          <w:rFonts w:cs="Arial"/>
        </w:rPr>
        <w:t>.</w:t>
      </w:r>
      <w:r w:rsidRPr="00BC0AC2">
        <w:rPr>
          <w:rFonts w:cs="Arial"/>
        </w:rPr>
        <w:t xml:space="preserve"> </w:t>
      </w:r>
    </w:p>
    <w:p w14:paraId="3E053B3E" w14:textId="168CAFB2" w:rsidR="00BD2901" w:rsidRPr="00BC0AC2" w:rsidRDefault="0029589B" w:rsidP="0029589B">
      <w:pPr>
        <w:pStyle w:val="Heading2"/>
        <w:rPr>
          <w:rFonts w:cs="Arial"/>
          <w:i/>
        </w:rPr>
      </w:pPr>
      <w:bookmarkStart w:id="8" w:name="_Toc39160882"/>
      <w:bookmarkStart w:id="9" w:name="_Toc503881997"/>
      <w:bookmarkStart w:id="10" w:name="_Toc503676857"/>
      <w:bookmarkStart w:id="11" w:name="_Toc507151502"/>
      <w:r w:rsidRPr="0029589B">
        <w:rPr>
          <w:rFonts w:cs="Arial"/>
          <w:iCs/>
        </w:rPr>
        <w:t>2.1</w:t>
      </w:r>
      <w:r>
        <w:rPr>
          <w:rFonts w:cs="Arial"/>
          <w:i/>
        </w:rPr>
        <w:tab/>
      </w:r>
      <w:r w:rsidR="00BD2901" w:rsidRPr="00C17384">
        <w:rPr>
          <w:rFonts w:cs="Arial"/>
          <w:iCs/>
        </w:rPr>
        <w:t>Children, Youth and Families Act</w:t>
      </w:r>
      <w:bookmarkEnd w:id="8"/>
    </w:p>
    <w:p w14:paraId="2F433372" w14:textId="7C488AE8" w:rsidR="00EA1A26" w:rsidRPr="00BC0AC2" w:rsidRDefault="00EA1A26" w:rsidP="005161DE">
      <w:pPr>
        <w:pStyle w:val="Heading3"/>
        <w:rPr>
          <w:rFonts w:cs="Arial"/>
          <w:i/>
          <w:lang w:eastAsia="en-AU"/>
        </w:rPr>
      </w:pPr>
      <w:r w:rsidRPr="00BC0AC2">
        <w:rPr>
          <w:rFonts w:cs="Arial"/>
          <w:lang w:eastAsia="en-AU"/>
        </w:rPr>
        <w:t xml:space="preserve">Best interest principles </w:t>
      </w:r>
    </w:p>
    <w:p w14:paraId="40196D90" w14:textId="6AD4E4F7" w:rsidR="00EA1A26" w:rsidRPr="00BC0AC2" w:rsidRDefault="0001286B" w:rsidP="00EA1A26">
      <w:pPr>
        <w:pStyle w:val="DHHSbody"/>
        <w:rPr>
          <w:rFonts w:cs="Arial"/>
          <w:lang w:eastAsia="en-AU"/>
        </w:rPr>
      </w:pPr>
      <w:r w:rsidRPr="00BC0AC2">
        <w:rPr>
          <w:rFonts w:cs="Arial"/>
        </w:rPr>
        <w:t xml:space="preserve">The best interest principles </w:t>
      </w:r>
      <w:r w:rsidRPr="00BC0AC2">
        <w:rPr>
          <w:rFonts w:cs="Arial"/>
          <w:lang w:eastAsia="en-AU"/>
        </w:rPr>
        <w:t xml:space="preserve">in </w:t>
      </w:r>
      <w:r w:rsidR="00A867C6">
        <w:rPr>
          <w:rFonts w:cs="Arial"/>
          <w:lang w:eastAsia="en-AU"/>
        </w:rPr>
        <w:t>s.</w:t>
      </w:r>
      <w:r w:rsidR="00A867C6" w:rsidRPr="00BC0AC2">
        <w:rPr>
          <w:rFonts w:cs="Arial"/>
          <w:lang w:eastAsia="en-AU"/>
        </w:rPr>
        <w:t xml:space="preserve"> </w:t>
      </w:r>
      <w:r w:rsidRPr="00BC0AC2">
        <w:rPr>
          <w:rFonts w:cs="Arial"/>
          <w:lang w:eastAsia="en-AU"/>
        </w:rPr>
        <w:t>10 of the CYF Act</w:t>
      </w:r>
      <w:r w:rsidRPr="00BC0AC2">
        <w:rPr>
          <w:rFonts w:cs="Arial"/>
        </w:rPr>
        <w:t xml:space="preserve"> are paramount when making decision</w:t>
      </w:r>
      <w:r w:rsidR="00A63DF6">
        <w:rPr>
          <w:rFonts w:cs="Arial"/>
        </w:rPr>
        <w:t>s</w:t>
      </w:r>
      <w:r w:rsidRPr="00BC0AC2">
        <w:rPr>
          <w:rFonts w:cs="Arial"/>
        </w:rPr>
        <w:t xml:space="preserve"> about a </w:t>
      </w:r>
      <w:r w:rsidR="00CC4961" w:rsidRPr="00BC0AC2">
        <w:rPr>
          <w:rFonts w:cs="Arial"/>
        </w:rPr>
        <w:t>child</w:t>
      </w:r>
      <w:r w:rsidRPr="00BC0AC2">
        <w:rPr>
          <w:rFonts w:cs="Arial"/>
        </w:rPr>
        <w:t xml:space="preserve">. </w:t>
      </w:r>
      <w:r w:rsidR="00B97C80" w:rsidRPr="00BC0AC2">
        <w:rPr>
          <w:rFonts w:cs="Arial"/>
        </w:rPr>
        <w:t>These principles include the</w:t>
      </w:r>
      <w:r w:rsidRPr="00BC0AC2">
        <w:rPr>
          <w:rFonts w:cs="Arial"/>
        </w:rPr>
        <w:t xml:space="preserve"> need to protect a child from harm, protect his or her rights and promote his or her development</w:t>
      </w:r>
      <w:r w:rsidR="00DC4FE8">
        <w:rPr>
          <w:rFonts w:cs="Arial"/>
        </w:rPr>
        <w:t xml:space="preserve"> and to</w:t>
      </w:r>
      <w:r w:rsidR="00B97C80" w:rsidRPr="00BC0AC2">
        <w:rPr>
          <w:rFonts w:cs="Arial"/>
        </w:rPr>
        <w:t xml:space="preserve"> preserve cultural identity and significant relationships.</w:t>
      </w:r>
      <w:r w:rsidRPr="00BC0AC2">
        <w:rPr>
          <w:rFonts w:cs="Arial"/>
        </w:rPr>
        <w:t xml:space="preserve"> There are other factors </w:t>
      </w:r>
      <w:r w:rsidR="00BB521D" w:rsidRPr="00BC0AC2">
        <w:rPr>
          <w:rFonts w:cs="Arial"/>
        </w:rPr>
        <w:t xml:space="preserve">in </w:t>
      </w:r>
      <w:r w:rsidR="00A867C6">
        <w:rPr>
          <w:rFonts w:cs="Arial"/>
        </w:rPr>
        <w:t>s.</w:t>
      </w:r>
      <w:r w:rsidR="00A867C6" w:rsidRPr="00BC0AC2">
        <w:rPr>
          <w:rFonts w:cs="Arial"/>
        </w:rPr>
        <w:t xml:space="preserve"> </w:t>
      </w:r>
      <w:r w:rsidRPr="00BC0AC2">
        <w:rPr>
          <w:rFonts w:cs="Arial"/>
        </w:rPr>
        <w:t>10 to be considered including the desirability of continuity and permanency in a child’s care.</w:t>
      </w:r>
      <w:r w:rsidR="00CC4961" w:rsidRPr="00BC0AC2">
        <w:rPr>
          <w:rFonts w:cs="Arial"/>
        </w:rPr>
        <w:t xml:space="preserve"> </w:t>
      </w:r>
      <w:r w:rsidR="00EA1A26" w:rsidRPr="00BC0AC2">
        <w:rPr>
          <w:rFonts w:cs="Arial"/>
          <w:lang w:eastAsia="en-AU"/>
        </w:rPr>
        <w:t xml:space="preserve">Staff involved in planning and making decisions about permanent care for children must </w:t>
      </w:r>
      <w:r w:rsidR="00DC4FE8">
        <w:rPr>
          <w:rFonts w:cs="Arial"/>
          <w:lang w:eastAsia="en-AU"/>
        </w:rPr>
        <w:t>follow</w:t>
      </w:r>
      <w:r w:rsidR="00EA1A26" w:rsidRPr="00BC0AC2">
        <w:rPr>
          <w:rFonts w:cs="Arial"/>
          <w:lang w:eastAsia="en-AU"/>
        </w:rPr>
        <w:t xml:space="preserve"> the best interest principles.</w:t>
      </w:r>
    </w:p>
    <w:p w14:paraId="7DB76797" w14:textId="1AF7204A" w:rsidR="00EA1A26" w:rsidRPr="00BC0AC2" w:rsidRDefault="00EA1A26" w:rsidP="005161DE">
      <w:pPr>
        <w:pStyle w:val="Heading3"/>
        <w:rPr>
          <w:rFonts w:cs="Arial"/>
          <w:lang w:eastAsia="en-AU"/>
        </w:rPr>
      </w:pPr>
      <w:r w:rsidRPr="00BC0AC2">
        <w:rPr>
          <w:rFonts w:cs="Arial"/>
          <w:lang w:eastAsia="en-AU"/>
        </w:rPr>
        <w:t xml:space="preserve">Additional decision-making principles for Aboriginal children </w:t>
      </w:r>
    </w:p>
    <w:p w14:paraId="000DFB5A" w14:textId="566D511D" w:rsidR="00EA1A26" w:rsidRPr="00BC0AC2" w:rsidRDefault="00EA1A26" w:rsidP="00EA1A26">
      <w:pPr>
        <w:pStyle w:val="DHHSbody"/>
        <w:rPr>
          <w:rFonts w:cs="Arial"/>
        </w:rPr>
      </w:pPr>
      <w:r w:rsidRPr="00BC0AC2">
        <w:rPr>
          <w:rFonts w:cs="Arial"/>
        </w:rPr>
        <w:t xml:space="preserve">Section 12 of the </w:t>
      </w:r>
      <w:r w:rsidR="0001286B" w:rsidRPr="00BC0AC2">
        <w:rPr>
          <w:rFonts w:cs="Arial"/>
        </w:rPr>
        <w:t>CYF Act</w:t>
      </w:r>
      <w:r w:rsidRPr="00BC0AC2">
        <w:rPr>
          <w:rFonts w:cs="Arial"/>
        </w:rPr>
        <w:t xml:space="preserve"> also includes</w:t>
      </w:r>
      <w:r w:rsidR="00DC4FE8">
        <w:rPr>
          <w:rFonts w:cs="Arial"/>
        </w:rPr>
        <w:t xml:space="preserve"> a</w:t>
      </w:r>
      <w:r w:rsidRPr="00BC0AC2">
        <w:rPr>
          <w:rFonts w:cs="Arial"/>
        </w:rPr>
        <w:t xml:space="preserve"> principle </w:t>
      </w:r>
      <w:r w:rsidR="00DC4FE8">
        <w:rPr>
          <w:rFonts w:cs="Arial"/>
        </w:rPr>
        <w:t xml:space="preserve">that </w:t>
      </w:r>
      <w:r w:rsidRPr="00BC0AC2">
        <w:rPr>
          <w:rFonts w:cs="Arial"/>
        </w:rPr>
        <w:t xml:space="preserve">recognises Aboriginal self-management and self-determination in </w:t>
      </w:r>
      <w:r w:rsidR="00BB521D" w:rsidRPr="00BC0AC2">
        <w:rPr>
          <w:rFonts w:cs="Arial"/>
        </w:rPr>
        <w:t>deciding</w:t>
      </w:r>
      <w:r w:rsidRPr="00BC0AC2">
        <w:rPr>
          <w:rFonts w:cs="Arial"/>
        </w:rPr>
        <w:t xml:space="preserve"> or taking an action in relation to an Aboriginal child. Section 13 of the </w:t>
      </w:r>
      <w:r w:rsidR="0001286B" w:rsidRPr="00BC0AC2">
        <w:rPr>
          <w:rFonts w:cs="Arial"/>
        </w:rPr>
        <w:t>CYF Act</w:t>
      </w:r>
      <w:r w:rsidRPr="00BC0AC2">
        <w:rPr>
          <w:rFonts w:cs="Arial"/>
        </w:rPr>
        <w:t xml:space="preserve"> sets out the Aboriginal Child Placement </w:t>
      </w:r>
      <w:r w:rsidR="00DC4FE8">
        <w:rPr>
          <w:rFonts w:cs="Arial"/>
        </w:rPr>
        <w:t>P</w:t>
      </w:r>
      <w:r w:rsidRPr="00BC0AC2">
        <w:rPr>
          <w:rFonts w:cs="Arial"/>
        </w:rPr>
        <w:t>rinciple</w:t>
      </w:r>
      <w:r w:rsidR="00DC4FE8">
        <w:rPr>
          <w:rFonts w:cs="Arial"/>
        </w:rPr>
        <w:t>,</w:t>
      </w:r>
      <w:r w:rsidRPr="00BC0AC2">
        <w:rPr>
          <w:rFonts w:cs="Arial"/>
        </w:rPr>
        <w:t xml:space="preserve"> which must be followed when considering a long-term or permanent care placement for an Aboriginal child. Section 14 sets out further principles a decision</w:t>
      </w:r>
      <w:r w:rsidR="00DC4FE8">
        <w:rPr>
          <w:rFonts w:cs="Arial"/>
        </w:rPr>
        <w:t>-</w:t>
      </w:r>
      <w:r w:rsidRPr="00BC0AC2">
        <w:rPr>
          <w:rFonts w:cs="Arial"/>
        </w:rPr>
        <w:t xml:space="preserve">maker must </w:t>
      </w:r>
      <w:r w:rsidR="00BB521D" w:rsidRPr="00BC0AC2">
        <w:rPr>
          <w:rFonts w:cs="Arial"/>
        </w:rPr>
        <w:t>consider</w:t>
      </w:r>
      <w:r w:rsidRPr="00BC0AC2">
        <w:rPr>
          <w:rFonts w:cs="Arial"/>
        </w:rPr>
        <w:t xml:space="preserve"> when placing an Aboriginal child.</w:t>
      </w:r>
    </w:p>
    <w:p w14:paraId="14C26051" w14:textId="77777777" w:rsidR="00EA1A26" w:rsidRPr="00BC0AC2" w:rsidRDefault="00EA1A26" w:rsidP="005161DE">
      <w:pPr>
        <w:pStyle w:val="Heading3"/>
        <w:rPr>
          <w:rFonts w:cs="Arial"/>
          <w:lang w:eastAsia="en-AU"/>
        </w:rPr>
      </w:pPr>
      <w:r w:rsidRPr="00BC0AC2">
        <w:rPr>
          <w:rFonts w:cs="Arial"/>
          <w:lang w:eastAsia="en-AU"/>
        </w:rPr>
        <w:t xml:space="preserve">Aboriginal Child Placement Principle </w:t>
      </w:r>
    </w:p>
    <w:p w14:paraId="0650817C" w14:textId="7D53D873" w:rsidR="00EA1A26" w:rsidRPr="00BC0AC2" w:rsidRDefault="003D71A1" w:rsidP="00EA1A26">
      <w:pPr>
        <w:pStyle w:val="DHHSbody"/>
        <w:rPr>
          <w:rFonts w:cs="Arial"/>
        </w:rPr>
      </w:pPr>
      <w:r w:rsidRPr="00BC0AC2">
        <w:rPr>
          <w:rFonts w:cs="Arial"/>
        </w:rPr>
        <w:t>T</w:t>
      </w:r>
      <w:r w:rsidR="00EA1A26" w:rsidRPr="00BC0AC2">
        <w:rPr>
          <w:rFonts w:cs="Arial"/>
        </w:rPr>
        <w:t xml:space="preserve">he Aboriginal Child Placement Principle </w:t>
      </w:r>
      <w:r w:rsidRPr="00BC0AC2">
        <w:rPr>
          <w:rFonts w:cs="Arial"/>
        </w:rPr>
        <w:t xml:space="preserve">is </w:t>
      </w:r>
      <w:r w:rsidR="00EA1A26" w:rsidRPr="00BC0AC2">
        <w:rPr>
          <w:rFonts w:cs="Arial"/>
        </w:rPr>
        <w:t xml:space="preserve">enshrined in </w:t>
      </w:r>
      <w:r w:rsidR="00A867C6">
        <w:rPr>
          <w:rFonts w:cs="Arial"/>
        </w:rPr>
        <w:t>s.</w:t>
      </w:r>
      <w:r w:rsidR="00A867C6" w:rsidRPr="00BC0AC2">
        <w:rPr>
          <w:rFonts w:cs="Arial"/>
        </w:rPr>
        <w:t xml:space="preserve"> </w:t>
      </w:r>
      <w:r w:rsidR="00EA1A26" w:rsidRPr="00BC0AC2">
        <w:rPr>
          <w:rFonts w:cs="Arial"/>
        </w:rPr>
        <w:t xml:space="preserve">13 of the </w:t>
      </w:r>
      <w:r w:rsidR="0001286B" w:rsidRPr="00BC0AC2">
        <w:rPr>
          <w:rFonts w:cs="Arial"/>
        </w:rPr>
        <w:t>CYF Act</w:t>
      </w:r>
      <w:r w:rsidRPr="00BC0AC2">
        <w:rPr>
          <w:rFonts w:cs="Arial"/>
        </w:rPr>
        <w:t>. Ev</w:t>
      </w:r>
      <w:r w:rsidR="00EA1A26" w:rsidRPr="00BC0AC2">
        <w:rPr>
          <w:rFonts w:cs="Arial"/>
        </w:rPr>
        <w:t>ery Aboriginal child has the right to be raised within their own culture and community</w:t>
      </w:r>
      <w:r w:rsidR="00DC4FE8">
        <w:rPr>
          <w:rFonts w:cs="Arial"/>
        </w:rPr>
        <w:t>,</w:t>
      </w:r>
      <w:r w:rsidR="00EA1A26" w:rsidRPr="00BC0AC2">
        <w:rPr>
          <w:rFonts w:cs="Arial"/>
        </w:rPr>
        <w:t xml:space="preserve"> and this is critical to the development and wellbeing of Aboriginal children. </w:t>
      </w:r>
    </w:p>
    <w:p w14:paraId="59843076" w14:textId="14A3AA04" w:rsidR="00EA1A26" w:rsidRPr="00BC0AC2" w:rsidRDefault="00EA1A26" w:rsidP="00EA1A26">
      <w:pPr>
        <w:pStyle w:val="DHHSbody"/>
        <w:rPr>
          <w:rFonts w:cs="Arial"/>
          <w:lang w:eastAsia="en-AU"/>
        </w:rPr>
      </w:pPr>
      <w:r w:rsidRPr="00BC0AC2">
        <w:rPr>
          <w:rFonts w:cs="Arial"/>
          <w:lang w:eastAsia="en-AU"/>
        </w:rPr>
        <w:t xml:space="preserve">The </w:t>
      </w:r>
      <w:r w:rsidR="000F4543" w:rsidRPr="00BC0AC2">
        <w:rPr>
          <w:rFonts w:cs="Arial"/>
        </w:rPr>
        <w:t xml:space="preserve">Aboriginal Child Placement Principle </w:t>
      </w:r>
      <w:r w:rsidRPr="00BC0AC2">
        <w:rPr>
          <w:rFonts w:cs="Arial"/>
          <w:lang w:eastAsia="en-AU"/>
        </w:rPr>
        <w:t>is a nationally agreed standard used in determining the placement of Aboriginal children in</w:t>
      </w:r>
      <w:r w:rsidR="000F4543">
        <w:rPr>
          <w:rFonts w:cs="Arial"/>
          <w:lang w:eastAsia="en-AU"/>
        </w:rPr>
        <w:t xml:space="preserve"> care</w:t>
      </w:r>
      <w:r w:rsidRPr="00BC0AC2">
        <w:rPr>
          <w:rFonts w:cs="Arial"/>
          <w:lang w:eastAsia="en-AU"/>
        </w:rPr>
        <w:t>. The principle aims to enhance and preserve Aboriginal children</w:t>
      </w:r>
      <w:r w:rsidR="00FE11D5">
        <w:rPr>
          <w:rFonts w:cs="Arial"/>
          <w:lang w:eastAsia="en-AU"/>
        </w:rPr>
        <w:t>’</w:t>
      </w:r>
      <w:r w:rsidRPr="00BC0AC2">
        <w:rPr>
          <w:rFonts w:cs="Arial"/>
          <w:lang w:eastAsia="en-AU"/>
        </w:rPr>
        <w:t>s sense of identity by ensuring they maintain strong connections with their family, community and culture.</w:t>
      </w:r>
    </w:p>
    <w:p w14:paraId="3F440478" w14:textId="51236AED" w:rsidR="00EA1A26" w:rsidRPr="00BC0AC2" w:rsidRDefault="00EA1A26" w:rsidP="00EA1A26">
      <w:pPr>
        <w:pStyle w:val="DHHSbody"/>
        <w:rPr>
          <w:rFonts w:cs="Arial"/>
          <w:lang w:eastAsia="en-AU"/>
        </w:rPr>
      </w:pPr>
      <w:r w:rsidRPr="00BC0AC2">
        <w:rPr>
          <w:rFonts w:cs="Arial"/>
          <w:lang w:eastAsia="en-AU"/>
        </w:rPr>
        <w:t xml:space="preserve">The principle aims to ensure the rights of an Aboriginal child as an individual are always maintained while acting in the best interests of the child. Equally in any proceedings </w:t>
      </w:r>
      <w:r w:rsidR="00F357BF">
        <w:rPr>
          <w:rFonts w:cs="Arial"/>
          <w:lang w:eastAsia="en-AU"/>
        </w:rPr>
        <w:t>about</w:t>
      </w:r>
      <w:r w:rsidR="00F357BF" w:rsidRPr="00BC0AC2">
        <w:rPr>
          <w:rFonts w:cs="Arial"/>
          <w:lang w:eastAsia="en-AU"/>
        </w:rPr>
        <w:t xml:space="preserve"> </w:t>
      </w:r>
      <w:r w:rsidRPr="00BC0AC2">
        <w:rPr>
          <w:rFonts w:cs="Arial"/>
          <w:lang w:eastAsia="en-AU"/>
        </w:rPr>
        <w:t>plac</w:t>
      </w:r>
      <w:r w:rsidR="00F357BF">
        <w:rPr>
          <w:rFonts w:cs="Arial"/>
          <w:lang w:eastAsia="en-AU"/>
        </w:rPr>
        <w:t>ing</w:t>
      </w:r>
      <w:r w:rsidRPr="00BC0AC2">
        <w:rPr>
          <w:rFonts w:cs="Arial"/>
          <w:lang w:eastAsia="en-AU"/>
        </w:rPr>
        <w:t xml:space="preserve"> a child away from their parents, the opportunity must be given to the child, their parents, extended family and community to have their views heard.</w:t>
      </w:r>
    </w:p>
    <w:p w14:paraId="2F6C551F" w14:textId="30D0D48F" w:rsidR="00EA1A26" w:rsidRPr="00BC0AC2" w:rsidRDefault="00EA1A26" w:rsidP="00EA1A26">
      <w:pPr>
        <w:pStyle w:val="DHHSbody"/>
        <w:rPr>
          <w:rFonts w:cs="Arial"/>
          <w:lang w:eastAsia="en-AU"/>
        </w:rPr>
      </w:pPr>
      <w:r w:rsidRPr="00BC0AC2">
        <w:rPr>
          <w:rFonts w:cs="Arial"/>
          <w:lang w:eastAsia="en-AU"/>
        </w:rPr>
        <w:t xml:space="preserve">The principle has been endorsed by the Secretariat of National Aboriginal and Islander Child Care Agencies and governs the practice of child protection practitioners when placing Aboriginal children in care. The principle defines the process for ensuring Aboriginal representatives are consulted and involved in decision making </w:t>
      </w:r>
      <w:r w:rsidR="00F357BF">
        <w:rPr>
          <w:rFonts w:cs="Arial"/>
          <w:lang w:eastAsia="en-AU"/>
        </w:rPr>
        <w:t>about</w:t>
      </w:r>
      <w:r w:rsidR="00F357BF" w:rsidRPr="00BC0AC2">
        <w:rPr>
          <w:rFonts w:cs="Arial"/>
          <w:lang w:eastAsia="en-AU"/>
        </w:rPr>
        <w:t xml:space="preserve"> </w:t>
      </w:r>
      <w:r w:rsidRPr="00BC0AC2">
        <w:rPr>
          <w:rFonts w:cs="Arial"/>
          <w:lang w:eastAsia="en-AU"/>
        </w:rPr>
        <w:t>care arrangements for Aboriginal children. Specific attention is paid to Aboriginal children who are separated or removed from their biological family.</w:t>
      </w:r>
    </w:p>
    <w:p w14:paraId="6A0A64D2" w14:textId="60DC5988" w:rsidR="00EA1A26" w:rsidRPr="00BC0AC2" w:rsidRDefault="00EA1A26" w:rsidP="00EA1A26">
      <w:pPr>
        <w:pStyle w:val="DHHSbody"/>
        <w:rPr>
          <w:rFonts w:cs="Arial"/>
        </w:rPr>
      </w:pPr>
      <w:r w:rsidRPr="00BC0AC2">
        <w:rPr>
          <w:rFonts w:cs="Arial"/>
        </w:rPr>
        <w:t xml:space="preserve">If it is in the best interests of an Aboriginal child to be placed in care, all placements must maintain the </w:t>
      </w:r>
      <w:hyperlink r:id="rId23" w:anchor="child" w:history="1">
        <w:r w:rsidRPr="00BC0AC2">
          <w:rPr>
            <w:rFonts w:cs="Arial"/>
          </w:rPr>
          <w:t>child</w:t>
        </w:r>
      </w:hyperlink>
      <w:r w:rsidR="00F357BF">
        <w:rPr>
          <w:rFonts w:cs="Arial"/>
        </w:rPr>
        <w:t>’</w:t>
      </w:r>
      <w:r w:rsidRPr="00BC0AC2">
        <w:rPr>
          <w:rFonts w:cs="Arial"/>
        </w:rPr>
        <w:t>s connection to their culture and identity</w:t>
      </w:r>
      <w:r w:rsidR="00F357BF">
        <w:rPr>
          <w:rFonts w:cs="Arial"/>
        </w:rPr>
        <w:t>,</w:t>
      </w:r>
      <w:r w:rsidRPr="00BC0AC2">
        <w:rPr>
          <w:rFonts w:cs="Arial"/>
        </w:rPr>
        <w:t xml:space="preserve"> and child protection must seek advice from the gazetted Aboriginal agency. </w:t>
      </w:r>
      <w:r w:rsidR="00722070" w:rsidRPr="00BC0AC2">
        <w:rPr>
          <w:rFonts w:cs="Arial"/>
        </w:rPr>
        <w:t>Se</w:t>
      </w:r>
      <w:r w:rsidRPr="00BC0AC2">
        <w:rPr>
          <w:rFonts w:cs="Arial"/>
        </w:rPr>
        <w:t xml:space="preserve">ction 13 of the </w:t>
      </w:r>
      <w:r w:rsidR="0001286B" w:rsidRPr="00BC0AC2">
        <w:rPr>
          <w:rFonts w:cs="Arial"/>
        </w:rPr>
        <w:t>CYF Act</w:t>
      </w:r>
      <w:r w:rsidRPr="00BC0AC2">
        <w:rPr>
          <w:rFonts w:cs="Arial"/>
        </w:rPr>
        <w:t xml:space="preserve"> </w:t>
      </w:r>
      <w:r w:rsidR="00722070" w:rsidRPr="00BC0AC2">
        <w:rPr>
          <w:rFonts w:cs="Arial"/>
        </w:rPr>
        <w:t xml:space="preserve">indicates that </w:t>
      </w:r>
      <w:r w:rsidRPr="00BC0AC2">
        <w:rPr>
          <w:rFonts w:cs="Arial"/>
        </w:rPr>
        <w:t xml:space="preserve">if a care placement is necessary, the following hierarchy must be followed: </w:t>
      </w:r>
    </w:p>
    <w:p w14:paraId="2BCAAEF9" w14:textId="0A39692E" w:rsidR="00EA1A26" w:rsidRPr="00BC0AC2" w:rsidRDefault="00F357BF" w:rsidP="001C0922">
      <w:pPr>
        <w:pStyle w:val="DHHSnumberdigit"/>
      </w:pPr>
      <w:r>
        <w:t>A</w:t>
      </w:r>
      <w:r w:rsidR="00EA1A26" w:rsidRPr="00BC0AC2">
        <w:t>s a priority, wherever possible, the child must be placed within the Aboriginal extended family or relatives and where this is not possible other extended family or relatives</w:t>
      </w:r>
      <w:r>
        <w:t>.</w:t>
      </w:r>
    </w:p>
    <w:p w14:paraId="19A74267" w14:textId="5784AE5A" w:rsidR="00EA1A26" w:rsidRPr="00BC0AC2" w:rsidRDefault="00F357BF" w:rsidP="001C0922">
      <w:pPr>
        <w:pStyle w:val="DHHSnumberdigit"/>
      </w:pPr>
      <w:r>
        <w:lastRenderedPageBreak/>
        <w:t>I</w:t>
      </w:r>
      <w:r w:rsidR="00EA1A26" w:rsidRPr="00BC0AC2">
        <w:t>f, after consultation with the relevant gazetted Aboriginal agency, placement with extended family or relatives is not feasible or possible, the child may be placed with:</w:t>
      </w:r>
    </w:p>
    <w:p w14:paraId="40AB28E2" w14:textId="18219418" w:rsidR="00EA1A26" w:rsidRPr="00BC0AC2" w:rsidRDefault="00EA1A26" w:rsidP="0033623F">
      <w:pPr>
        <w:pStyle w:val="DHHSnumberlowerromanindent"/>
        <w:rPr>
          <w:rFonts w:cs="Arial"/>
        </w:rPr>
      </w:pPr>
      <w:r w:rsidRPr="00BC0AC2">
        <w:rPr>
          <w:rFonts w:cs="Arial"/>
        </w:rPr>
        <w:t>an Aboriginal family from the local community and within close geographical proximity to the child</w:t>
      </w:r>
      <w:r w:rsidR="00F357BF">
        <w:rPr>
          <w:rFonts w:cs="Arial"/>
        </w:rPr>
        <w:t>’</w:t>
      </w:r>
      <w:r w:rsidRPr="00BC0AC2">
        <w:rPr>
          <w:rFonts w:cs="Arial"/>
        </w:rPr>
        <w:t>s natural family</w:t>
      </w:r>
    </w:p>
    <w:p w14:paraId="014C3A2D" w14:textId="77777777" w:rsidR="00EA1A26" w:rsidRPr="00BC0AC2" w:rsidRDefault="00EA1A26" w:rsidP="0033623F">
      <w:pPr>
        <w:pStyle w:val="DHHSnumberlowerromanindent"/>
        <w:rPr>
          <w:rFonts w:cs="Arial"/>
        </w:rPr>
      </w:pPr>
      <w:r w:rsidRPr="00BC0AC2">
        <w:rPr>
          <w:rFonts w:cs="Arial"/>
        </w:rPr>
        <w:t xml:space="preserve">an Aboriginal family from another Aboriginal community, or </w:t>
      </w:r>
    </w:p>
    <w:p w14:paraId="64607C2E" w14:textId="5B3B2C5E" w:rsidR="00EA1A26" w:rsidRPr="00BC0AC2" w:rsidRDefault="00EA1A26" w:rsidP="0033623F">
      <w:pPr>
        <w:pStyle w:val="DHHSnumberlowerromanindent"/>
        <w:rPr>
          <w:rFonts w:cs="Arial"/>
        </w:rPr>
      </w:pPr>
      <w:r w:rsidRPr="00BC0AC2">
        <w:rPr>
          <w:rFonts w:cs="Arial"/>
        </w:rPr>
        <w:t xml:space="preserve">as a last resort a non-Aboriginal family living </w:t>
      </w:r>
      <w:r w:rsidR="00722070" w:rsidRPr="00BC0AC2">
        <w:rPr>
          <w:rFonts w:cs="Arial"/>
        </w:rPr>
        <w:t>near</w:t>
      </w:r>
      <w:r w:rsidRPr="00BC0AC2">
        <w:rPr>
          <w:rFonts w:cs="Arial"/>
        </w:rPr>
        <w:t xml:space="preserve"> the child</w:t>
      </w:r>
      <w:r w:rsidR="00F357BF">
        <w:rPr>
          <w:rFonts w:cs="Arial"/>
        </w:rPr>
        <w:t>’</w:t>
      </w:r>
      <w:r w:rsidRPr="00BC0AC2">
        <w:rPr>
          <w:rFonts w:cs="Arial"/>
        </w:rPr>
        <w:t>s natural family.</w:t>
      </w:r>
    </w:p>
    <w:p w14:paraId="5D6890D1" w14:textId="18E2B506" w:rsidR="00555171" w:rsidRPr="00BC0AC2" w:rsidRDefault="00555171" w:rsidP="005161DE">
      <w:pPr>
        <w:pStyle w:val="Heading3"/>
        <w:rPr>
          <w:rFonts w:cs="Arial"/>
        </w:rPr>
      </w:pPr>
      <w:r w:rsidRPr="00BC0AC2">
        <w:rPr>
          <w:rFonts w:cs="Arial"/>
        </w:rPr>
        <w:t>Children, Youth and Families Act Regulations</w:t>
      </w:r>
    </w:p>
    <w:p w14:paraId="0F889AA3" w14:textId="32ABCB9F" w:rsidR="00555171" w:rsidRPr="00BC0AC2" w:rsidRDefault="00555171" w:rsidP="00555171">
      <w:pPr>
        <w:pStyle w:val="DHHSbody"/>
        <w:rPr>
          <w:rFonts w:cs="Arial"/>
          <w:highlight w:val="yellow"/>
        </w:rPr>
      </w:pPr>
      <w:r w:rsidRPr="00BC0AC2">
        <w:rPr>
          <w:rFonts w:cs="Arial"/>
          <w:lang w:eastAsia="en-AU"/>
        </w:rPr>
        <w:t>Decision</w:t>
      </w:r>
      <w:r w:rsidR="00A867C6">
        <w:rPr>
          <w:rFonts w:cs="Arial"/>
          <w:lang w:eastAsia="en-AU"/>
        </w:rPr>
        <w:t>-</w:t>
      </w:r>
      <w:r w:rsidRPr="00BC0AC2">
        <w:rPr>
          <w:rFonts w:cs="Arial"/>
          <w:lang w:eastAsia="en-AU"/>
        </w:rPr>
        <w:t>makers involved in planning for</w:t>
      </w:r>
      <w:r w:rsidR="0089562D">
        <w:rPr>
          <w:rFonts w:cs="Arial"/>
          <w:lang w:eastAsia="en-AU"/>
        </w:rPr>
        <w:t>,</w:t>
      </w:r>
      <w:r w:rsidRPr="00BC0AC2">
        <w:rPr>
          <w:rFonts w:cs="Arial"/>
          <w:lang w:eastAsia="en-AU"/>
        </w:rPr>
        <w:t xml:space="preserve"> and making decisions about</w:t>
      </w:r>
      <w:r w:rsidR="0089562D">
        <w:rPr>
          <w:rFonts w:cs="Arial"/>
          <w:lang w:eastAsia="en-AU"/>
        </w:rPr>
        <w:t>,</w:t>
      </w:r>
      <w:r w:rsidRPr="00BC0AC2">
        <w:rPr>
          <w:rFonts w:cs="Arial"/>
          <w:lang w:eastAsia="en-AU"/>
        </w:rPr>
        <w:t xml:space="preserve"> permanent care</w:t>
      </w:r>
      <w:r w:rsidR="00F357BF">
        <w:rPr>
          <w:rFonts w:cs="Arial"/>
          <w:lang w:eastAsia="en-AU"/>
        </w:rPr>
        <w:t>,</w:t>
      </w:r>
      <w:r w:rsidRPr="00BC0AC2">
        <w:rPr>
          <w:rFonts w:cs="Arial"/>
          <w:lang w:eastAsia="en-AU"/>
        </w:rPr>
        <w:t xml:space="preserve"> including the decision about the suitability of permanent care applicants</w:t>
      </w:r>
      <w:r w:rsidR="00F357BF">
        <w:rPr>
          <w:rFonts w:cs="Arial"/>
          <w:lang w:eastAsia="en-AU"/>
        </w:rPr>
        <w:t>,</w:t>
      </w:r>
      <w:r w:rsidRPr="00BC0AC2">
        <w:rPr>
          <w:rFonts w:cs="Arial"/>
          <w:lang w:eastAsia="en-AU"/>
        </w:rPr>
        <w:t xml:space="preserve"> must </w:t>
      </w:r>
      <w:r w:rsidR="00F357BF">
        <w:rPr>
          <w:rFonts w:cs="Arial"/>
          <w:lang w:eastAsia="en-AU"/>
        </w:rPr>
        <w:t>follow</w:t>
      </w:r>
      <w:r w:rsidRPr="00BC0AC2">
        <w:rPr>
          <w:rFonts w:cs="Arial"/>
          <w:lang w:eastAsia="en-AU"/>
        </w:rPr>
        <w:t xml:space="preserve"> the decision-making principles </w:t>
      </w:r>
      <w:r w:rsidR="00F357BF">
        <w:rPr>
          <w:rFonts w:cs="Arial"/>
          <w:lang w:eastAsia="en-AU"/>
        </w:rPr>
        <w:t xml:space="preserve">set out in </w:t>
      </w:r>
      <w:r w:rsidRPr="00BC0AC2">
        <w:rPr>
          <w:rFonts w:cs="Arial"/>
          <w:lang w:eastAsia="en-AU"/>
        </w:rPr>
        <w:t>ss</w:t>
      </w:r>
      <w:r w:rsidR="008E2407">
        <w:rPr>
          <w:rFonts w:cs="Arial"/>
          <w:lang w:eastAsia="en-AU"/>
        </w:rPr>
        <w:t>.</w:t>
      </w:r>
      <w:r w:rsidRPr="00BC0AC2">
        <w:rPr>
          <w:rFonts w:cs="Arial"/>
          <w:lang w:eastAsia="en-AU"/>
        </w:rPr>
        <w:t xml:space="preserve"> 10</w:t>
      </w:r>
      <w:r w:rsidR="008E2407">
        <w:rPr>
          <w:rFonts w:cs="Arial"/>
          <w:lang w:eastAsia="en-AU"/>
        </w:rPr>
        <w:t>–</w:t>
      </w:r>
      <w:r w:rsidRPr="00BC0AC2">
        <w:rPr>
          <w:rFonts w:cs="Arial"/>
          <w:lang w:eastAsia="en-AU"/>
        </w:rPr>
        <w:t>14 and ss</w:t>
      </w:r>
      <w:r w:rsidR="008E2407">
        <w:rPr>
          <w:rFonts w:cs="Arial"/>
          <w:lang w:eastAsia="en-AU"/>
        </w:rPr>
        <w:t>.</w:t>
      </w:r>
      <w:r w:rsidRPr="00BC0AC2">
        <w:rPr>
          <w:rFonts w:cs="Arial"/>
          <w:lang w:eastAsia="en-AU"/>
        </w:rPr>
        <w:t xml:space="preserve"> 319–327 in the CYF Act.</w:t>
      </w:r>
      <w:r w:rsidR="00687CD8">
        <w:rPr>
          <w:rFonts w:cs="Arial"/>
          <w:lang w:eastAsia="en-AU"/>
        </w:rPr>
        <w:t xml:space="preserve"> </w:t>
      </w:r>
      <w:r w:rsidRPr="00BC0AC2">
        <w:rPr>
          <w:rFonts w:cs="Arial"/>
          <w:lang w:eastAsia="en-AU"/>
        </w:rPr>
        <w:t xml:space="preserve">In addition, </w:t>
      </w:r>
      <w:r w:rsidR="008E2407">
        <w:rPr>
          <w:rFonts w:cs="Arial"/>
          <w:lang w:eastAsia="en-AU"/>
        </w:rPr>
        <w:t xml:space="preserve">r. </w:t>
      </w:r>
      <w:r w:rsidRPr="00BC0AC2">
        <w:rPr>
          <w:rFonts w:cs="Arial"/>
          <w:lang w:eastAsia="en-AU"/>
        </w:rPr>
        <w:t xml:space="preserve">18 of the Children Youth and Families Regulations 2017 sets out the matters </w:t>
      </w:r>
      <w:r w:rsidR="00F357BF">
        <w:rPr>
          <w:rFonts w:cs="Arial"/>
          <w:lang w:eastAsia="en-AU"/>
        </w:rPr>
        <w:t xml:space="preserve">a court must </w:t>
      </w:r>
      <w:r w:rsidRPr="00BC0AC2">
        <w:rPr>
          <w:rFonts w:cs="Arial"/>
          <w:lang w:eastAsia="en-AU"/>
        </w:rPr>
        <w:t>consider</w:t>
      </w:r>
      <w:r w:rsidR="00F357BF">
        <w:rPr>
          <w:rFonts w:cs="Arial"/>
          <w:lang w:eastAsia="en-AU"/>
        </w:rPr>
        <w:t xml:space="preserve"> </w:t>
      </w:r>
      <w:r w:rsidRPr="00BC0AC2">
        <w:rPr>
          <w:rFonts w:cs="Arial"/>
          <w:lang w:eastAsia="en-AU"/>
        </w:rPr>
        <w:t xml:space="preserve">in making a permanent </w:t>
      </w:r>
      <w:r w:rsidR="0089562D">
        <w:rPr>
          <w:rFonts w:cs="Arial"/>
          <w:lang w:eastAsia="en-AU"/>
        </w:rPr>
        <w:t>c</w:t>
      </w:r>
      <w:r w:rsidRPr="00BC0AC2">
        <w:rPr>
          <w:rFonts w:cs="Arial"/>
          <w:lang w:eastAsia="en-AU"/>
        </w:rPr>
        <w:t xml:space="preserve">are order. These regulations form the basis of the assessment framework for all permanent carers. Refer to the </w:t>
      </w:r>
      <w:hyperlink r:id="rId24" w:history="1">
        <w:r w:rsidRPr="008E2407">
          <w:rPr>
            <w:rStyle w:val="Hyperlink"/>
            <w:rFonts w:cs="Arial"/>
            <w:lang w:eastAsia="en-AU"/>
          </w:rPr>
          <w:t xml:space="preserve">CYF </w:t>
        </w:r>
        <w:r w:rsidR="00F357BF">
          <w:rPr>
            <w:rStyle w:val="Hyperlink"/>
            <w:rFonts w:cs="Arial"/>
            <w:lang w:eastAsia="en-AU"/>
          </w:rPr>
          <w:t>R</w:t>
        </w:r>
        <w:r w:rsidRPr="008E2407">
          <w:rPr>
            <w:rStyle w:val="Hyperlink"/>
            <w:rFonts w:cs="Arial"/>
            <w:lang w:eastAsia="en-AU"/>
          </w:rPr>
          <w:t>egulations</w:t>
        </w:r>
      </w:hyperlink>
      <w:r w:rsidRPr="00BC0AC2">
        <w:rPr>
          <w:rFonts w:cs="Arial"/>
          <w:lang w:eastAsia="en-AU"/>
        </w:rPr>
        <w:t xml:space="preserve"> </w:t>
      </w:r>
      <w:r w:rsidR="008E2407">
        <w:rPr>
          <w:rFonts w:cs="Arial"/>
          <w:lang w:eastAsia="en-AU"/>
        </w:rPr>
        <w:t>&lt;</w:t>
      </w:r>
      <w:r w:rsidR="008E2407" w:rsidRPr="001C0922">
        <w:t>http://www.legislation.vic.gov.au/</w:t>
      </w:r>
      <w:r w:rsidR="008E2407">
        <w:rPr>
          <w:rFonts w:cs="Arial"/>
          <w:lang w:eastAsia="en-AU"/>
        </w:rPr>
        <w:t>&gt;.</w:t>
      </w:r>
    </w:p>
    <w:p w14:paraId="3B397BD0" w14:textId="03AF7213" w:rsidR="00555171" w:rsidRPr="00BC0AC2" w:rsidRDefault="0029589B" w:rsidP="005161DE">
      <w:pPr>
        <w:pStyle w:val="Heading2"/>
        <w:rPr>
          <w:rFonts w:cs="Arial"/>
        </w:rPr>
      </w:pPr>
      <w:bookmarkStart w:id="12" w:name="_Toc39160883"/>
      <w:r>
        <w:rPr>
          <w:rFonts w:cs="Arial"/>
        </w:rPr>
        <w:t>2</w:t>
      </w:r>
      <w:r w:rsidR="00143A97" w:rsidRPr="00BC0AC2">
        <w:rPr>
          <w:rFonts w:cs="Arial"/>
        </w:rPr>
        <w:t xml:space="preserve">.2 </w:t>
      </w:r>
      <w:r w:rsidR="00482FE0">
        <w:rPr>
          <w:rFonts w:cs="Arial"/>
        </w:rPr>
        <w:tab/>
      </w:r>
      <w:r w:rsidR="00555171" w:rsidRPr="00BC0AC2">
        <w:rPr>
          <w:rFonts w:cs="Arial"/>
        </w:rPr>
        <w:t>Self</w:t>
      </w:r>
      <w:r w:rsidR="008E2407">
        <w:rPr>
          <w:rFonts w:cs="Arial"/>
        </w:rPr>
        <w:t>-d</w:t>
      </w:r>
      <w:r w:rsidR="00555171" w:rsidRPr="00BC0AC2">
        <w:rPr>
          <w:rFonts w:cs="Arial"/>
        </w:rPr>
        <w:t>etermination</w:t>
      </w:r>
      <w:bookmarkEnd w:id="12"/>
    </w:p>
    <w:p w14:paraId="274FA126" w14:textId="06E67F88" w:rsidR="00555171" w:rsidRPr="00BC0AC2" w:rsidRDefault="00555171" w:rsidP="00555171">
      <w:pPr>
        <w:pStyle w:val="DHHSbody"/>
        <w:rPr>
          <w:rFonts w:cs="Arial"/>
        </w:rPr>
      </w:pPr>
      <w:r w:rsidRPr="00BC0AC2">
        <w:rPr>
          <w:rFonts w:cs="Arial"/>
        </w:rPr>
        <w:t>The Victorian Government is committed to advancing self-determination for Aboriginal Victorians</w:t>
      </w:r>
      <w:r w:rsidR="001B426B" w:rsidRPr="00BC0AC2">
        <w:rPr>
          <w:rFonts w:cs="Arial"/>
        </w:rPr>
        <w:t>.</w:t>
      </w:r>
      <w:r w:rsidRPr="00BC0AC2">
        <w:rPr>
          <w:rFonts w:cs="Arial"/>
        </w:rPr>
        <w:t xml:space="preserve"> Self-determination underpins the Aboriginal Children in Aboriginal Care </w:t>
      </w:r>
      <w:r w:rsidR="007E2A0E">
        <w:rPr>
          <w:rFonts w:cs="Arial"/>
        </w:rPr>
        <w:t xml:space="preserve">(ACAC) </w:t>
      </w:r>
      <w:r w:rsidRPr="00BC0AC2">
        <w:rPr>
          <w:rFonts w:cs="Arial"/>
        </w:rPr>
        <w:t xml:space="preserve">program. Aboriginal people, who know what is best for Aboriginal children, should be responsible for the safety and protection of Aboriginal children. By placing the responsibility for the protection and care of Aboriginal children with Aboriginal agencies, </w:t>
      </w:r>
      <w:r w:rsidR="007D274B">
        <w:rPr>
          <w:rFonts w:cs="Arial"/>
        </w:rPr>
        <w:t>ACAC</w:t>
      </w:r>
      <w:r w:rsidR="007D274B" w:rsidRPr="00BC0AC2" w:rsidDel="007D274B">
        <w:rPr>
          <w:rFonts w:cs="Arial"/>
        </w:rPr>
        <w:t xml:space="preserve"> </w:t>
      </w:r>
      <w:r w:rsidRPr="00BC0AC2">
        <w:rPr>
          <w:rFonts w:cs="Arial"/>
        </w:rPr>
        <w:t xml:space="preserve">allows organisations to do things differently to make a difference in the lives of Aboriginal children and families. </w:t>
      </w:r>
    </w:p>
    <w:p w14:paraId="1A790115" w14:textId="3F8196AA" w:rsidR="00EA1A26" w:rsidRPr="00BC0AC2" w:rsidRDefault="0029589B" w:rsidP="00EA1A26">
      <w:pPr>
        <w:pStyle w:val="Heading2"/>
        <w:rPr>
          <w:rFonts w:cs="Arial"/>
          <w:i/>
        </w:rPr>
      </w:pPr>
      <w:bookmarkStart w:id="13" w:name="_Toc39160884"/>
      <w:r>
        <w:rPr>
          <w:rFonts w:cs="Arial"/>
        </w:rPr>
        <w:t>2</w:t>
      </w:r>
      <w:r w:rsidR="00143A97" w:rsidRPr="00BC0AC2">
        <w:rPr>
          <w:rFonts w:cs="Arial"/>
        </w:rPr>
        <w:t>.3</w:t>
      </w:r>
      <w:r w:rsidR="00143A97" w:rsidRPr="00BC0AC2">
        <w:rPr>
          <w:rFonts w:cs="Arial"/>
          <w:i/>
        </w:rPr>
        <w:t xml:space="preserve"> </w:t>
      </w:r>
      <w:r w:rsidR="00482FE0">
        <w:rPr>
          <w:rFonts w:cs="Arial"/>
          <w:i/>
        </w:rPr>
        <w:tab/>
      </w:r>
      <w:r w:rsidR="00EA1A26" w:rsidRPr="00870DB7">
        <w:rPr>
          <w:rFonts w:cs="Arial"/>
          <w:iCs/>
        </w:rPr>
        <w:t xml:space="preserve">Charter </w:t>
      </w:r>
      <w:r w:rsidR="00EA1A26" w:rsidRPr="001C0922">
        <w:rPr>
          <w:rFonts w:cs="Arial"/>
          <w:iCs/>
        </w:rPr>
        <w:t>of Human Rights and Responsibilities Act</w:t>
      </w:r>
      <w:bookmarkEnd w:id="13"/>
      <w:r w:rsidR="00EA1A26" w:rsidRPr="00BC0AC2">
        <w:rPr>
          <w:rFonts w:cs="Arial"/>
          <w:i/>
        </w:rPr>
        <w:t xml:space="preserve"> </w:t>
      </w:r>
      <w:bookmarkEnd w:id="9"/>
      <w:bookmarkEnd w:id="10"/>
      <w:bookmarkEnd w:id="11"/>
    </w:p>
    <w:p w14:paraId="2F2B368E" w14:textId="3C2BAD6A" w:rsidR="00EA1A26" w:rsidRPr="00BC0AC2" w:rsidRDefault="00EA1A26" w:rsidP="00EA1A26">
      <w:pPr>
        <w:pStyle w:val="DHHSbody"/>
        <w:rPr>
          <w:rFonts w:cs="Arial"/>
        </w:rPr>
      </w:pPr>
      <w:r w:rsidRPr="00BC0AC2">
        <w:rPr>
          <w:rFonts w:cs="Arial"/>
        </w:rPr>
        <w:t xml:space="preserve">The </w:t>
      </w:r>
      <w:r w:rsidRPr="00BC0AC2">
        <w:rPr>
          <w:rFonts w:cs="Arial"/>
          <w:i/>
        </w:rPr>
        <w:t>Charter of Human Rights and Responsibilities Act 2006</w:t>
      </w:r>
      <w:r w:rsidRPr="00BC0AC2">
        <w:rPr>
          <w:rFonts w:cs="Arial"/>
        </w:rPr>
        <w:t xml:space="preserve"> sets out 20 key human rights, of which four are </w:t>
      </w:r>
      <w:r w:rsidR="0038153B" w:rsidRPr="00BC0AC2">
        <w:rPr>
          <w:rFonts w:cs="Arial"/>
        </w:rPr>
        <w:t>relevan</w:t>
      </w:r>
      <w:r w:rsidR="00C72674">
        <w:rPr>
          <w:rFonts w:cs="Arial"/>
        </w:rPr>
        <w:t>t</w:t>
      </w:r>
      <w:r w:rsidRPr="00BC0AC2">
        <w:rPr>
          <w:rFonts w:cs="Arial"/>
        </w:rPr>
        <w:t xml:space="preserve"> to administ</w:t>
      </w:r>
      <w:r w:rsidR="00C72674">
        <w:rPr>
          <w:rFonts w:cs="Arial"/>
        </w:rPr>
        <w:t>ering</w:t>
      </w:r>
      <w:r w:rsidRPr="00BC0AC2">
        <w:rPr>
          <w:rFonts w:cs="Arial"/>
        </w:rPr>
        <w:t xml:space="preserve"> permanent care: </w:t>
      </w:r>
    </w:p>
    <w:p w14:paraId="27D8BAB5" w14:textId="72A88DED" w:rsidR="00EA1A26" w:rsidRPr="00BC0AC2" w:rsidRDefault="00C72674" w:rsidP="003F081A">
      <w:pPr>
        <w:pStyle w:val="DHHSbullet1"/>
        <w:rPr>
          <w:rFonts w:cs="Arial"/>
        </w:rPr>
      </w:pPr>
      <w:r>
        <w:rPr>
          <w:rFonts w:cs="Arial"/>
        </w:rPr>
        <w:t>t</w:t>
      </w:r>
      <w:r w:rsidR="00EA1A26" w:rsidRPr="00BC0AC2">
        <w:rPr>
          <w:rFonts w:cs="Arial"/>
        </w:rPr>
        <w:t>he right to recognition and equality before the law: everyone is entitled to equal and effective protection against discrimination, and to enjoy their human rights without discrimination (s</w:t>
      </w:r>
      <w:r w:rsidR="000B1EDD">
        <w:rPr>
          <w:rFonts w:cs="Arial"/>
        </w:rPr>
        <w:t>.</w:t>
      </w:r>
      <w:r w:rsidR="00EA1A26" w:rsidRPr="00BC0AC2">
        <w:rPr>
          <w:rFonts w:cs="Arial"/>
        </w:rPr>
        <w:t xml:space="preserve"> 8) </w:t>
      </w:r>
    </w:p>
    <w:p w14:paraId="407F726B" w14:textId="46008A23" w:rsidR="00EA1A26" w:rsidRPr="00BC0AC2" w:rsidRDefault="00C72674" w:rsidP="003F081A">
      <w:pPr>
        <w:pStyle w:val="DHHSbullet1"/>
        <w:rPr>
          <w:rFonts w:cs="Arial"/>
        </w:rPr>
      </w:pPr>
      <w:r>
        <w:rPr>
          <w:rFonts w:cs="Arial"/>
        </w:rPr>
        <w:t>t</w:t>
      </w:r>
      <w:r w:rsidR="00EA1A26" w:rsidRPr="00BC0AC2">
        <w:rPr>
          <w:rFonts w:cs="Arial"/>
        </w:rPr>
        <w:t>he right to privacy and reputation: everyone has the right to keep their lives private</w:t>
      </w:r>
      <w:r>
        <w:rPr>
          <w:rFonts w:cs="Arial"/>
        </w:rPr>
        <w:t xml:space="preserve"> –</w:t>
      </w:r>
      <w:r w:rsidR="00EA1A26" w:rsidRPr="00BC0AC2">
        <w:rPr>
          <w:rFonts w:cs="Arial"/>
        </w:rPr>
        <w:t xml:space="preserve"> </w:t>
      </w:r>
      <w:r>
        <w:rPr>
          <w:rFonts w:cs="Arial"/>
        </w:rPr>
        <w:t>a</w:t>
      </w:r>
      <w:r w:rsidR="00EA1A26" w:rsidRPr="00BC0AC2">
        <w:rPr>
          <w:rFonts w:cs="Arial"/>
        </w:rPr>
        <w:t xml:space="preserve"> person’s family, home or personal information cannot be interfered with, unless the law allows it (s</w:t>
      </w:r>
      <w:r w:rsidR="000B1EDD">
        <w:rPr>
          <w:rFonts w:cs="Arial"/>
        </w:rPr>
        <w:t>.</w:t>
      </w:r>
      <w:r w:rsidR="00EA1A26" w:rsidRPr="00BC0AC2">
        <w:rPr>
          <w:rFonts w:cs="Arial"/>
        </w:rPr>
        <w:t xml:space="preserve"> 13) </w:t>
      </w:r>
    </w:p>
    <w:p w14:paraId="74554357" w14:textId="48797604" w:rsidR="00EA1A26" w:rsidRPr="00BC0AC2" w:rsidRDefault="00C72674" w:rsidP="003F081A">
      <w:pPr>
        <w:pStyle w:val="DHHSbullet1"/>
        <w:rPr>
          <w:rFonts w:cs="Arial"/>
        </w:rPr>
      </w:pPr>
      <w:r>
        <w:rPr>
          <w:rFonts w:cs="Arial"/>
        </w:rPr>
        <w:t>t</w:t>
      </w:r>
      <w:r w:rsidR="00EA1A26" w:rsidRPr="00BC0AC2">
        <w:rPr>
          <w:rFonts w:cs="Arial"/>
        </w:rPr>
        <w:t>he right to protection of families and children: families are entitled to protection</w:t>
      </w:r>
      <w:r>
        <w:rPr>
          <w:rFonts w:cs="Arial"/>
        </w:rPr>
        <w:t xml:space="preserve"> –</w:t>
      </w:r>
      <w:r w:rsidR="00EA1A26" w:rsidRPr="00BC0AC2">
        <w:rPr>
          <w:rFonts w:cs="Arial"/>
        </w:rPr>
        <w:t xml:space="preserve"> </w:t>
      </w:r>
      <w:r>
        <w:rPr>
          <w:rFonts w:cs="Arial"/>
        </w:rPr>
        <w:t>c</w:t>
      </w:r>
      <w:r w:rsidR="00EA1A26" w:rsidRPr="00BC0AC2">
        <w:rPr>
          <w:rFonts w:cs="Arial"/>
        </w:rPr>
        <w:t>hildren have the same rights as adults, with added protection according to their best interests (s</w:t>
      </w:r>
      <w:r w:rsidR="000B1EDD">
        <w:rPr>
          <w:rFonts w:cs="Arial"/>
        </w:rPr>
        <w:t>.</w:t>
      </w:r>
      <w:r w:rsidR="00EA1A26" w:rsidRPr="00BC0AC2">
        <w:rPr>
          <w:rFonts w:cs="Arial"/>
        </w:rPr>
        <w:t xml:space="preserve"> 17)</w:t>
      </w:r>
    </w:p>
    <w:p w14:paraId="060563F5" w14:textId="5D051D08" w:rsidR="00EA1A26" w:rsidRPr="00BC0AC2" w:rsidRDefault="00C72674" w:rsidP="003F081A">
      <w:pPr>
        <w:pStyle w:val="DHHSbullet1lastline"/>
        <w:rPr>
          <w:rFonts w:cs="Arial"/>
        </w:rPr>
      </w:pPr>
      <w:r>
        <w:rPr>
          <w:rFonts w:cs="Arial"/>
        </w:rPr>
        <w:t>c</w:t>
      </w:r>
      <w:r w:rsidR="00EA1A26" w:rsidRPr="00BC0AC2">
        <w:rPr>
          <w:rFonts w:cs="Arial"/>
        </w:rPr>
        <w:t xml:space="preserve">ultural rights: people can have different family, religious or cultural backgrounds </w:t>
      </w:r>
      <w:r>
        <w:rPr>
          <w:rFonts w:cs="Arial"/>
        </w:rPr>
        <w:t>– t</w:t>
      </w:r>
      <w:r w:rsidR="00EA1A26" w:rsidRPr="00BC0AC2">
        <w:rPr>
          <w:rFonts w:cs="Arial"/>
        </w:rPr>
        <w:t>hey can enjoy their culture, declare and practise their religion, and use their languages (s</w:t>
      </w:r>
      <w:r w:rsidR="000B1EDD">
        <w:rPr>
          <w:rFonts w:cs="Arial"/>
        </w:rPr>
        <w:t>.</w:t>
      </w:r>
      <w:r w:rsidR="00EA1A26" w:rsidRPr="00BC0AC2">
        <w:rPr>
          <w:rFonts w:cs="Arial"/>
        </w:rPr>
        <w:t xml:space="preserve"> 19).</w:t>
      </w:r>
    </w:p>
    <w:p w14:paraId="17D87184" w14:textId="09587C27" w:rsidR="00EA1A26" w:rsidRPr="00BC0AC2" w:rsidRDefault="00EA1A26" w:rsidP="00EA1A26">
      <w:pPr>
        <w:pStyle w:val="DHHSbody"/>
        <w:rPr>
          <w:rFonts w:cs="Arial"/>
        </w:rPr>
      </w:pPr>
      <w:r w:rsidRPr="00BC0AC2">
        <w:rPr>
          <w:rFonts w:cs="Arial"/>
        </w:rPr>
        <w:t>The Charter requires public authorities in state and local government</w:t>
      </w:r>
      <w:r w:rsidR="00C72674">
        <w:rPr>
          <w:rFonts w:cs="Arial"/>
        </w:rPr>
        <w:t>s</w:t>
      </w:r>
      <w:r w:rsidRPr="00BC0AC2">
        <w:rPr>
          <w:rFonts w:cs="Arial"/>
        </w:rPr>
        <w:t xml:space="preserve"> to act in ways that are compatible with human rights</w:t>
      </w:r>
      <w:r w:rsidR="00CC4961" w:rsidRPr="00BC0AC2">
        <w:rPr>
          <w:rFonts w:cs="Arial"/>
        </w:rPr>
        <w:t>.</w:t>
      </w:r>
      <w:r w:rsidRPr="00BC0AC2">
        <w:rPr>
          <w:rFonts w:cs="Arial"/>
        </w:rPr>
        <w:t xml:space="preserve"> </w:t>
      </w:r>
    </w:p>
    <w:p w14:paraId="6587A1AD" w14:textId="1BB053D7" w:rsidR="00EA1A26" w:rsidRPr="00BC0AC2" w:rsidRDefault="0029589B" w:rsidP="00EA1A26">
      <w:pPr>
        <w:pStyle w:val="Heading2"/>
        <w:rPr>
          <w:rFonts w:cs="Arial"/>
        </w:rPr>
      </w:pPr>
      <w:bookmarkStart w:id="14" w:name="_Toc39160885"/>
      <w:r>
        <w:rPr>
          <w:rFonts w:cs="Arial"/>
        </w:rPr>
        <w:t>2</w:t>
      </w:r>
      <w:r w:rsidR="00143A97" w:rsidRPr="00BC0AC2">
        <w:rPr>
          <w:rFonts w:cs="Arial"/>
        </w:rPr>
        <w:t xml:space="preserve">.4 </w:t>
      </w:r>
      <w:r w:rsidR="00482FE0">
        <w:rPr>
          <w:rFonts w:cs="Arial"/>
        </w:rPr>
        <w:tab/>
      </w:r>
      <w:r w:rsidR="00EA1A26" w:rsidRPr="00BC0AC2">
        <w:rPr>
          <w:rFonts w:cs="Arial"/>
        </w:rPr>
        <w:t>Charter for children in out</w:t>
      </w:r>
      <w:r w:rsidR="00595585">
        <w:rPr>
          <w:rFonts w:cs="Arial"/>
        </w:rPr>
        <w:t>-</w:t>
      </w:r>
      <w:r w:rsidR="00EA1A26" w:rsidRPr="00BC0AC2">
        <w:rPr>
          <w:rFonts w:cs="Arial"/>
        </w:rPr>
        <w:t>of</w:t>
      </w:r>
      <w:r w:rsidR="00595585">
        <w:rPr>
          <w:rFonts w:cs="Arial"/>
        </w:rPr>
        <w:t>-</w:t>
      </w:r>
      <w:r w:rsidR="00EA1A26" w:rsidRPr="00BC0AC2">
        <w:rPr>
          <w:rFonts w:cs="Arial"/>
        </w:rPr>
        <w:t>home care</w:t>
      </w:r>
      <w:bookmarkEnd w:id="14"/>
    </w:p>
    <w:p w14:paraId="1F526A0D" w14:textId="7FE7093A" w:rsidR="00EA1A26" w:rsidRPr="00BC0AC2" w:rsidRDefault="00EA1A26" w:rsidP="00EA1A26">
      <w:pPr>
        <w:pStyle w:val="DHHSbody"/>
        <w:rPr>
          <w:rFonts w:cs="Arial"/>
        </w:rPr>
      </w:pPr>
      <w:r w:rsidRPr="00BC0AC2">
        <w:rPr>
          <w:rFonts w:cs="Arial"/>
        </w:rPr>
        <w:t xml:space="preserve">The </w:t>
      </w:r>
      <w:r w:rsidRPr="00870DB7">
        <w:rPr>
          <w:rFonts w:cs="Arial"/>
          <w:i/>
          <w:iCs/>
        </w:rPr>
        <w:t>Charter for children in out</w:t>
      </w:r>
      <w:r w:rsidR="00A303FC">
        <w:rPr>
          <w:rFonts w:cs="Arial"/>
          <w:i/>
          <w:iCs/>
        </w:rPr>
        <w:t>-</w:t>
      </w:r>
      <w:r w:rsidRPr="00870DB7">
        <w:rPr>
          <w:rFonts w:cs="Arial"/>
          <w:i/>
          <w:iCs/>
        </w:rPr>
        <w:t>of</w:t>
      </w:r>
      <w:r w:rsidR="00A303FC">
        <w:rPr>
          <w:rFonts w:cs="Arial"/>
          <w:i/>
          <w:iCs/>
        </w:rPr>
        <w:t>-</w:t>
      </w:r>
      <w:r w:rsidRPr="00870DB7">
        <w:rPr>
          <w:rFonts w:cs="Arial"/>
          <w:i/>
          <w:iCs/>
        </w:rPr>
        <w:t>home care</w:t>
      </w:r>
      <w:r w:rsidRPr="00BC0AC2">
        <w:rPr>
          <w:rFonts w:cs="Arial"/>
        </w:rPr>
        <w:t xml:space="preserve"> has been prepared for children and young people who cannot live with their parents and are in care. It lists what they should expect from people who look after them and work with them while they are in care.</w:t>
      </w:r>
    </w:p>
    <w:p w14:paraId="7712471B" w14:textId="007310B5" w:rsidR="00D33A05" w:rsidRDefault="00EA1A26" w:rsidP="00EA1A26">
      <w:pPr>
        <w:pStyle w:val="DHHSbody"/>
        <w:rPr>
          <w:rFonts w:cs="Arial"/>
        </w:rPr>
      </w:pPr>
      <w:r w:rsidRPr="00BC0AC2">
        <w:rPr>
          <w:rFonts w:cs="Arial"/>
        </w:rPr>
        <w:t>This charter also provides a guide for workers and carers about the sorts of things they need to make sure happen for children and young people in their care</w:t>
      </w:r>
      <w:r w:rsidR="00C72674">
        <w:rPr>
          <w:rFonts w:cs="Arial"/>
        </w:rPr>
        <w:t xml:space="preserve"> (Table 1)</w:t>
      </w:r>
      <w:r w:rsidRPr="00BC0AC2">
        <w:rPr>
          <w:rFonts w:cs="Arial"/>
        </w:rPr>
        <w:t>.</w:t>
      </w:r>
    </w:p>
    <w:p w14:paraId="5954B297" w14:textId="5D756EA8" w:rsidR="00C72674" w:rsidRPr="00BC0AC2" w:rsidRDefault="00C72674" w:rsidP="00870DB7">
      <w:pPr>
        <w:pStyle w:val="DHHStablecaption"/>
      </w:pPr>
      <w:r>
        <w:t xml:space="preserve">Table 1: Tenets of the </w:t>
      </w:r>
      <w:r w:rsidRPr="00262CE5">
        <w:t>Charter for children in out</w:t>
      </w:r>
      <w:r>
        <w:t>-</w:t>
      </w:r>
      <w:r w:rsidRPr="00262CE5">
        <w:t>of</w:t>
      </w:r>
      <w:r>
        <w:t>-</w:t>
      </w:r>
      <w:r w:rsidRPr="00262CE5">
        <w:t>home care</w:t>
      </w:r>
    </w:p>
    <w:tbl>
      <w:tblPr>
        <w:tblStyle w:val="TableGrid"/>
        <w:tblW w:w="0" w:type="auto"/>
        <w:tblLook w:val="04A0" w:firstRow="1" w:lastRow="0" w:firstColumn="1" w:lastColumn="0" w:noHBand="0" w:noVBand="1"/>
      </w:tblPr>
      <w:tblGrid>
        <w:gridCol w:w="4591"/>
        <w:gridCol w:w="4589"/>
      </w:tblGrid>
      <w:tr w:rsidR="00B97C80" w:rsidRPr="00BC0AC2" w14:paraId="3A1A1507" w14:textId="77777777" w:rsidTr="00E04F7D">
        <w:trPr>
          <w:tblHeader/>
        </w:trPr>
        <w:tc>
          <w:tcPr>
            <w:tcW w:w="4644" w:type="dxa"/>
          </w:tcPr>
          <w:p w14:paraId="1D9E4725" w14:textId="39DC8557" w:rsidR="00B97C80" w:rsidRPr="00BC0AC2" w:rsidRDefault="00B97C80" w:rsidP="00E04F7D">
            <w:pPr>
              <w:pStyle w:val="DHHStablecolhead"/>
            </w:pPr>
            <w:r w:rsidRPr="00BC0AC2">
              <w:t xml:space="preserve">A child and young person’s rights </w:t>
            </w:r>
            <w:r w:rsidRPr="00BC0AC2">
              <w:tab/>
            </w:r>
          </w:p>
        </w:tc>
        <w:tc>
          <w:tcPr>
            <w:tcW w:w="4644" w:type="dxa"/>
          </w:tcPr>
          <w:p w14:paraId="5C1C05DF" w14:textId="591D6E86" w:rsidR="00B97C80" w:rsidRPr="00BC0AC2" w:rsidRDefault="00B97C80" w:rsidP="00E04F7D">
            <w:pPr>
              <w:pStyle w:val="DHHStablecolhead"/>
            </w:pPr>
            <w:r w:rsidRPr="00BC0AC2">
              <w:t>As a child or young person in care, I need:</w:t>
            </w:r>
          </w:p>
        </w:tc>
      </w:tr>
      <w:tr w:rsidR="00B97C80" w:rsidRPr="00BC0AC2" w14:paraId="702886A0" w14:textId="77777777" w:rsidTr="00B97C80">
        <w:tc>
          <w:tcPr>
            <w:tcW w:w="4644" w:type="dxa"/>
          </w:tcPr>
          <w:p w14:paraId="535F8CDA" w14:textId="7ABDEAFB" w:rsidR="00B97C80" w:rsidRPr="00BC0AC2" w:rsidRDefault="00C72674" w:rsidP="00A303FC">
            <w:pPr>
              <w:pStyle w:val="DHHStablebullet"/>
            </w:pPr>
            <w:r w:rsidRPr="00BC0AC2">
              <w:t xml:space="preserve">To </w:t>
            </w:r>
            <w:r w:rsidR="00B97C80" w:rsidRPr="00BC0AC2">
              <w:t xml:space="preserve">be safe and feel safe </w:t>
            </w:r>
          </w:p>
          <w:p w14:paraId="13AB6C0D" w14:textId="2980782A" w:rsidR="00B97C80" w:rsidRPr="00BC0AC2" w:rsidRDefault="00C72674" w:rsidP="00A303FC">
            <w:pPr>
              <w:pStyle w:val="DHHStablebullet"/>
            </w:pPr>
            <w:r w:rsidRPr="00BC0AC2">
              <w:lastRenderedPageBreak/>
              <w:t xml:space="preserve">To stay healthy and well, and go to a doctor, dentist or other professional for help when I need to </w:t>
            </w:r>
          </w:p>
          <w:p w14:paraId="325CF4EE" w14:textId="0DA56CE4" w:rsidR="00B97C80" w:rsidRPr="00BC0AC2" w:rsidRDefault="00C72674" w:rsidP="00A303FC">
            <w:pPr>
              <w:pStyle w:val="DHHStablebullet"/>
            </w:pPr>
            <w:r w:rsidRPr="00BC0AC2">
              <w:t xml:space="preserve">To be allowed to be a child and be treated with respect </w:t>
            </w:r>
          </w:p>
          <w:p w14:paraId="15A57F4B" w14:textId="5D59E5C9" w:rsidR="00B97C80" w:rsidRPr="00AF18F3" w:rsidRDefault="00C72674" w:rsidP="00AF18F3">
            <w:pPr>
              <w:pStyle w:val="DHHStablebullet"/>
              <w:rPr>
                <w:b/>
              </w:rPr>
            </w:pPr>
            <w:r w:rsidRPr="00BC0AC2">
              <w:t xml:space="preserve">If I am an aboriginal child, to feel proud and strong in </w:t>
            </w:r>
            <w:r w:rsidR="00B97C80" w:rsidRPr="00BC0AC2">
              <w:t xml:space="preserve">my own culture </w:t>
            </w:r>
          </w:p>
        </w:tc>
        <w:tc>
          <w:tcPr>
            <w:tcW w:w="4644" w:type="dxa"/>
          </w:tcPr>
          <w:p w14:paraId="791B342D" w14:textId="77777777" w:rsidR="00B97C80" w:rsidRPr="00BC0AC2" w:rsidRDefault="00B97C80" w:rsidP="00A303FC">
            <w:pPr>
              <w:pStyle w:val="DHHStablebullet"/>
            </w:pPr>
            <w:r w:rsidRPr="00BC0AC2">
              <w:lastRenderedPageBreak/>
              <w:t xml:space="preserve">to have a say and be heard </w:t>
            </w:r>
          </w:p>
          <w:p w14:paraId="23ADACD1" w14:textId="179D4EC7" w:rsidR="00B97C80" w:rsidRPr="00BC0AC2" w:rsidRDefault="00C72674" w:rsidP="00A303FC">
            <w:pPr>
              <w:pStyle w:val="DHHStablebullet"/>
            </w:pPr>
            <w:r w:rsidRPr="00BC0AC2">
              <w:lastRenderedPageBreak/>
              <w:t>To be provided with information</w:t>
            </w:r>
          </w:p>
          <w:p w14:paraId="58CB9B2D" w14:textId="4CD7E0C1" w:rsidR="00B97C80" w:rsidRPr="00BC0AC2" w:rsidRDefault="00C72674" w:rsidP="00A303FC">
            <w:pPr>
              <w:pStyle w:val="DHHStablebullet"/>
            </w:pPr>
            <w:r w:rsidRPr="00BC0AC2">
              <w:t xml:space="preserve">To tell someone if I am unhappy </w:t>
            </w:r>
          </w:p>
          <w:p w14:paraId="160CF19B" w14:textId="4BEF24BC" w:rsidR="00B97C80" w:rsidRPr="00BC0AC2" w:rsidRDefault="00C72674" w:rsidP="00A303FC">
            <w:pPr>
              <w:pStyle w:val="DHHStablebullet"/>
            </w:pPr>
            <w:r w:rsidRPr="00BC0AC2">
              <w:t xml:space="preserve">To know information about me will only be shared in order to help people look after me </w:t>
            </w:r>
          </w:p>
          <w:p w14:paraId="099D7C23" w14:textId="16FB307C" w:rsidR="00B97C80" w:rsidRPr="00BC0AC2" w:rsidRDefault="00C72674" w:rsidP="00A303FC">
            <w:pPr>
              <w:pStyle w:val="DHHStablebullet"/>
            </w:pPr>
            <w:r w:rsidRPr="00BC0AC2">
              <w:t xml:space="preserve">To have a worker who is there for me </w:t>
            </w:r>
          </w:p>
          <w:p w14:paraId="79B0005C" w14:textId="6BD8F02E" w:rsidR="00B97C80" w:rsidRPr="00BC0AC2" w:rsidRDefault="00C72674" w:rsidP="00A303FC">
            <w:pPr>
              <w:pStyle w:val="DHHStablebullet"/>
            </w:pPr>
            <w:r w:rsidRPr="00BC0AC2">
              <w:t>To keep in contact w</w:t>
            </w:r>
            <w:r w:rsidR="00B97C80" w:rsidRPr="00BC0AC2">
              <w:t xml:space="preserve">ith my family, friends and people and places that matter to me </w:t>
            </w:r>
          </w:p>
          <w:p w14:paraId="700ACBB8" w14:textId="6FDDC45E" w:rsidR="00B97C80" w:rsidRPr="00BC0AC2" w:rsidRDefault="00C72674" w:rsidP="00A303FC">
            <w:pPr>
              <w:pStyle w:val="DHHStablebullet"/>
            </w:pPr>
            <w:r w:rsidRPr="00BC0AC2">
              <w:t xml:space="preserve">Careful thought being given to where I will live, so I will have a home that feels like a home </w:t>
            </w:r>
          </w:p>
          <w:p w14:paraId="69364D40" w14:textId="439255D2" w:rsidR="00B97C80" w:rsidRPr="00BC0AC2" w:rsidRDefault="00C72674" w:rsidP="00A303FC">
            <w:pPr>
              <w:pStyle w:val="DHHStablebullet"/>
            </w:pPr>
            <w:r w:rsidRPr="00BC0AC2">
              <w:t xml:space="preserve">To have fun and do activities that I enjoy </w:t>
            </w:r>
          </w:p>
          <w:p w14:paraId="6D6A3B29" w14:textId="640277C2" w:rsidR="00B97C80" w:rsidRPr="00BC0AC2" w:rsidRDefault="00C72674" w:rsidP="00AF18F3">
            <w:pPr>
              <w:pStyle w:val="DHHStablebullet"/>
            </w:pPr>
            <w:r w:rsidRPr="00BC0AC2">
              <w:t>To be able to take part in family traditions, and be</w:t>
            </w:r>
            <w:r w:rsidR="00B97C80" w:rsidRPr="00BC0AC2">
              <w:t xml:space="preserve"> able to learn about and be involved </w:t>
            </w:r>
            <w:r>
              <w:t>w</w:t>
            </w:r>
            <w:r w:rsidRPr="00BC0AC2">
              <w:t>it</w:t>
            </w:r>
            <w:r w:rsidR="00B97C80" w:rsidRPr="00BC0AC2">
              <w:t xml:space="preserve">h cultural and religious groups that are important to me </w:t>
            </w:r>
          </w:p>
          <w:p w14:paraId="1F6C92C0" w14:textId="100B2F94" w:rsidR="00B97C80" w:rsidRPr="00BC0AC2" w:rsidRDefault="00C72674" w:rsidP="00A303FC">
            <w:pPr>
              <w:pStyle w:val="DHHStablebullet"/>
            </w:pPr>
            <w:r w:rsidRPr="00BC0AC2">
              <w:t xml:space="preserve">To be provided with the best possible education and training </w:t>
            </w:r>
          </w:p>
          <w:p w14:paraId="23469729" w14:textId="0E95FAD4" w:rsidR="00B97C80" w:rsidRPr="00BC0AC2" w:rsidRDefault="00C72674" w:rsidP="00A303FC">
            <w:pPr>
              <w:pStyle w:val="DHHStablebullet"/>
            </w:pPr>
            <w:r w:rsidRPr="00BC0AC2">
              <w:t xml:space="preserve">To be able to develop life skills and grow up to become the best person I can </w:t>
            </w:r>
          </w:p>
          <w:p w14:paraId="09111A3F" w14:textId="4DB93840" w:rsidR="00B97C80" w:rsidRPr="00BC0AC2" w:rsidRDefault="00C72674" w:rsidP="00A303FC">
            <w:pPr>
              <w:pStyle w:val="DHHStablebullet"/>
              <w:rPr>
                <w:b/>
              </w:rPr>
            </w:pPr>
            <w:r w:rsidRPr="00BC0AC2">
              <w:t>Help in preparin</w:t>
            </w:r>
            <w:r w:rsidR="00B97C80" w:rsidRPr="00BC0AC2">
              <w:t>g myself to leave care and support after I leave care</w:t>
            </w:r>
          </w:p>
        </w:tc>
      </w:tr>
    </w:tbl>
    <w:p w14:paraId="400F65F3" w14:textId="31BEF4B7" w:rsidR="00B97C80" w:rsidRPr="00BC0AC2" w:rsidRDefault="00B97C80" w:rsidP="00E04F7D">
      <w:pPr>
        <w:pStyle w:val="DHHSbodyaftertablefigure"/>
      </w:pPr>
      <w:r w:rsidRPr="00BC0AC2">
        <w:lastRenderedPageBreak/>
        <w:t xml:space="preserve">There </w:t>
      </w:r>
      <w:r w:rsidR="001E1C39" w:rsidRPr="00BC0AC2">
        <w:t xml:space="preserve">are </w:t>
      </w:r>
      <w:r w:rsidRPr="00BC0AC2">
        <w:t xml:space="preserve">a range of resources designed to help children and young people understand their rights in care, to assist staff to engage with them about their rights, and to help agencies embed this charter into their policies and procedures. </w:t>
      </w:r>
      <w:r w:rsidR="009D7416" w:rsidRPr="00BC0AC2">
        <w:t xml:space="preserve">For more information refer to the </w:t>
      </w:r>
      <w:hyperlink r:id="rId25" w:history="1">
        <w:r w:rsidR="00D22FF9">
          <w:rPr>
            <w:rStyle w:val="Hyperlink"/>
            <w:i/>
            <w:iCs/>
          </w:rPr>
          <w:t>Child Protection Manual</w:t>
        </w:r>
      </w:hyperlink>
      <w:r w:rsidR="009D7416" w:rsidRPr="00BC0AC2">
        <w:t xml:space="preserve"> </w:t>
      </w:r>
      <w:r w:rsidR="00A303FC">
        <w:t>&lt;</w:t>
      </w:r>
      <w:r w:rsidR="00A303FC" w:rsidRPr="00870DB7">
        <w:t>https://www.cpmanual.vic.gov.au/our-approach/roles-and-responsibilities/charter-children-out-home-care</w:t>
      </w:r>
      <w:r w:rsidR="00A303FC">
        <w:rPr>
          <w:rFonts w:cs="Arial"/>
        </w:rPr>
        <w:t>&gt;.</w:t>
      </w:r>
    </w:p>
    <w:p w14:paraId="05907A03" w14:textId="42990EBF" w:rsidR="00B97C80" w:rsidRPr="00BC0AC2" w:rsidRDefault="0029589B" w:rsidP="00B97C80">
      <w:pPr>
        <w:pStyle w:val="Heading2"/>
        <w:rPr>
          <w:rFonts w:cs="Arial"/>
          <w:i/>
        </w:rPr>
      </w:pPr>
      <w:bookmarkStart w:id="15" w:name="_Toc39160886"/>
      <w:r>
        <w:rPr>
          <w:rFonts w:cs="Arial"/>
        </w:rPr>
        <w:t>2</w:t>
      </w:r>
      <w:r w:rsidR="00143A97" w:rsidRPr="00BC0AC2">
        <w:rPr>
          <w:rFonts w:cs="Arial"/>
        </w:rPr>
        <w:t>.</w:t>
      </w:r>
      <w:r w:rsidR="002476E9">
        <w:rPr>
          <w:rFonts w:cs="Arial"/>
        </w:rPr>
        <w:t>5</w:t>
      </w:r>
      <w:r w:rsidR="00143A97" w:rsidRPr="00BC0AC2">
        <w:rPr>
          <w:rFonts w:cs="Arial"/>
        </w:rPr>
        <w:tab/>
      </w:r>
      <w:r w:rsidR="00B97C80" w:rsidRPr="00870DB7">
        <w:rPr>
          <w:iCs/>
        </w:rPr>
        <w:t>Carers Recognition Act</w:t>
      </w:r>
      <w:bookmarkEnd w:id="15"/>
      <w:r w:rsidR="00B97C80" w:rsidRPr="002476E9">
        <w:rPr>
          <w:i/>
        </w:rPr>
        <w:t xml:space="preserve"> </w:t>
      </w:r>
    </w:p>
    <w:p w14:paraId="12A5872E" w14:textId="552EE1BF" w:rsidR="00B97C80" w:rsidRPr="00BC0AC2" w:rsidRDefault="00DD76C8" w:rsidP="00B97C80">
      <w:pPr>
        <w:pStyle w:val="DHHSbody"/>
        <w:rPr>
          <w:rFonts w:cs="Arial"/>
        </w:rPr>
      </w:pPr>
      <w:r w:rsidRPr="00BC0AC2">
        <w:rPr>
          <w:rFonts w:cs="Arial"/>
        </w:rPr>
        <w:t xml:space="preserve">The </w:t>
      </w:r>
      <w:r w:rsidRPr="00870DB7">
        <w:rPr>
          <w:rFonts w:cs="Arial"/>
          <w:i/>
          <w:iCs/>
        </w:rPr>
        <w:t xml:space="preserve">Carer’s Recognition Act </w:t>
      </w:r>
      <w:r w:rsidR="00A303FC" w:rsidRPr="00870DB7">
        <w:rPr>
          <w:rFonts w:cs="Arial"/>
          <w:i/>
          <w:iCs/>
        </w:rPr>
        <w:t>2012</w:t>
      </w:r>
      <w:r w:rsidR="00A303FC">
        <w:rPr>
          <w:rFonts w:cs="Arial"/>
        </w:rPr>
        <w:t xml:space="preserve"> </w:t>
      </w:r>
      <w:r w:rsidR="00B97C80" w:rsidRPr="00BC0AC2">
        <w:rPr>
          <w:rFonts w:cs="Arial"/>
        </w:rPr>
        <w:t>recognises, promotes and values the role of carers</w:t>
      </w:r>
      <w:r w:rsidRPr="00BC0AC2">
        <w:rPr>
          <w:rFonts w:cs="Arial"/>
        </w:rPr>
        <w:t xml:space="preserve"> and </w:t>
      </w:r>
      <w:r w:rsidR="00B97C80" w:rsidRPr="00BC0AC2">
        <w:rPr>
          <w:rFonts w:cs="Arial"/>
        </w:rPr>
        <w:t>formally acknowledges the important contribution that people in care relationships make to our community, and the unique knowledge that carers hold about the child or young person in their care.</w:t>
      </w:r>
    </w:p>
    <w:p w14:paraId="303FCE54" w14:textId="04D7948D" w:rsidR="00B97C80" w:rsidRPr="00BC0AC2" w:rsidRDefault="0029589B" w:rsidP="002476E9">
      <w:pPr>
        <w:pStyle w:val="Heading2"/>
      </w:pPr>
      <w:bookmarkStart w:id="16" w:name="_Toc39160887"/>
      <w:r>
        <w:t>2</w:t>
      </w:r>
      <w:r w:rsidR="002476E9">
        <w:t>.6</w:t>
      </w:r>
      <w:r w:rsidR="002476E9">
        <w:tab/>
      </w:r>
      <w:r w:rsidR="00B97C80" w:rsidRPr="00BC0AC2">
        <w:t>Victorian charter supporting people in care relationships</w:t>
      </w:r>
      <w:bookmarkEnd w:id="16"/>
    </w:p>
    <w:p w14:paraId="69EA59EF" w14:textId="7D2AC8B3" w:rsidR="00B97C80" w:rsidRPr="00BC0AC2" w:rsidRDefault="00B97C80" w:rsidP="00B97C80">
      <w:pPr>
        <w:pStyle w:val="DHHSbody"/>
        <w:rPr>
          <w:rFonts w:cs="Arial"/>
        </w:rPr>
      </w:pPr>
      <w:r w:rsidRPr="00BC0AC2">
        <w:rPr>
          <w:rFonts w:cs="Arial"/>
        </w:rPr>
        <w:t xml:space="preserve">The </w:t>
      </w:r>
      <w:hyperlink r:id="rId26" w:history="1">
        <w:r w:rsidRPr="00870DB7">
          <w:rPr>
            <w:rStyle w:val="Hyperlink"/>
            <w:rFonts w:cs="Arial"/>
            <w:i/>
            <w:iCs/>
          </w:rPr>
          <w:t>Victorian charter supporting people in care relationships</w:t>
        </w:r>
      </w:hyperlink>
      <w:r w:rsidRPr="00BC0AC2">
        <w:rPr>
          <w:rFonts w:cs="Arial"/>
        </w:rPr>
        <w:t xml:space="preserve"> </w:t>
      </w:r>
      <w:r w:rsidR="00A303FC">
        <w:rPr>
          <w:rFonts w:cs="Arial"/>
        </w:rPr>
        <w:t>&lt;</w:t>
      </w:r>
      <w:r w:rsidR="00A303FC" w:rsidRPr="00A303FC">
        <w:rPr>
          <w:rFonts w:cs="Arial"/>
        </w:rPr>
        <w:t>https://providers.dhhs.vic.gov.au/victorian-charter-supporting-people-care-relationships-word</w:t>
      </w:r>
      <w:r w:rsidR="00A303FC">
        <w:rPr>
          <w:rFonts w:cs="Arial"/>
        </w:rPr>
        <w:t xml:space="preserve">&gt; </w:t>
      </w:r>
      <w:r w:rsidRPr="00BC0AC2">
        <w:rPr>
          <w:rFonts w:cs="Arial"/>
          <w:color w:val="0A0A0A"/>
          <w:shd w:val="clear" w:color="auto" w:fill="FFFFFF"/>
        </w:rPr>
        <w:t xml:space="preserve">supports the </w:t>
      </w:r>
      <w:r w:rsidRPr="00870DB7">
        <w:rPr>
          <w:rFonts w:cs="Arial"/>
          <w:iCs/>
          <w:color w:val="0A0A0A"/>
          <w:shd w:val="clear" w:color="auto" w:fill="FFFFFF"/>
        </w:rPr>
        <w:t>Carers Recognition Act</w:t>
      </w:r>
      <w:r w:rsidRPr="00BC0AC2">
        <w:rPr>
          <w:rFonts w:cs="Arial"/>
          <w:color w:val="0A0A0A"/>
          <w:shd w:val="clear" w:color="auto" w:fill="FFFFFF"/>
        </w:rPr>
        <w:t xml:space="preserve">. </w:t>
      </w:r>
      <w:r w:rsidR="00DD76C8" w:rsidRPr="00BC0AC2">
        <w:rPr>
          <w:rFonts w:cs="Arial"/>
          <w:color w:val="0A0A0A"/>
          <w:shd w:val="clear" w:color="auto" w:fill="FFFFFF"/>
        </w:rPr>
        <w:t>The charter</w:t>
      </w:r>
      <w:r w:rsidRPr="00BC0AC2">
        <w:rPr>
          <w:rFonts w:cs="Arial"/>
        </w:rPr>
        <w:t xml:space="preserve"> articulates the rights and responsibilities of people in care relationships and outlines how they can best be supported by organisations, governments and the community. The charter encourages caring families to access the services available to them</w:t>
      </w:r>
      <w:r w:rsidR="00726837" w:rsidRPr="00BC0AC2">
        <w:rPr>
          <w:rFonts w:cs="Arial"/>
        </w:rPr>
        <w:t>.</w:t>
      </w:r>
      <w:r w:rsidRPr="00BC0AC2">
        <w:rPr>
          <w:rFonts w:cs="Arial"/>
        </w:rPr>
        <w:t xml:space="preserve"> The Victorian charter includes situations where someone is being cared for under the </w:t>
      </w:r>
      <w:r w:rsidR="00AF18F3" w:rsidRPr="00262CE5">
        <w:rPr>
          <w:rFonts w:cs="Arial"/>
          <w:iCs/>
          <w:color w:val="0A0A0A"/>
          <w:shd w:val="clear" w:color="auto" w:fill="FFFFFF"/>
        </w:rPr>
        <w:t xml:space="preserve">Carers Recognition </w:t>
      </w:r>
      <w:r w:rsidRPr="00BC0AC2">
        <w:rPr>
          <w:rFonts w:cs="Arial"/>
        </w:rPr>
        <w:t xml:space="preserve">Act in a kinship, foster or permanent care arrangement. </w:t>
      </w:r>
      <w:hyperlink r:id="rId27" w:history="1">
        <w:r w:rsidR="00A303FC" w:rsidRPr="00A303FC">
          <w:rPr>
            <w:rStyle w:val="Hyperlink"/>
            <w:rFonts w:cs="Arial"/>
          </w:rPr>
          <w:t>V</w:t>
        </w:r>
        <w:r w:rsidR="00DD76C8" w:rsidRPr="00A303FC">
          <w:rPr>
            <w:rStyle w:val="Hyperlink"/>
            <w:rFonts w:cs="Arial"/>
          </w:rPr>
          <w:t>iew the charter</w:t>
        </w:r>
      </w:hyperlink>
      <w:r w:rsidR="00A303FC">
        <w:rPr>
          <w:rFonts w:cs="Arial"/>
        </w:rPr>
        <w:t xml:space="preserve"> &lt;</w:t>
      </w:r>
      <w:r w:rsidR="00A303FC" w:rsidRPr="00A303FC">
        <w:rPr>
          <w:rFonts w:cs="Arial"/>
        </w:rPr>
        <w:t>https://providers.dhhs.vic.gov.au/victorian-charter-supporting-people-care-relationships-word</w:t>
      </w:r>
      <w:r w:rsidR="00A303FC">
        <w:rPr>
          <w:rFonts w:cs="Arial"/>
        </w:rPr>
        <w:t>&gt; on</w:t>
      </w:r>
      <w:r w:rsidR="00DD76C8" w:rsidRPr="00BC0AC2">
        <w:rPr>
          <w:rFonts w:cs="Arial"/>
        </w:rPr>
        <w:t xml:space="preserve"> the department's website</w:t>
      </w:r>
      <w:r w:rsidR="00A303FC">
        <w:rPr>
          <w:rFonts w:cs="Arial"/>
        </w:rPr>
        <w:t>.</w:t>
      </w:r>
      <w:r w:rsidR="009D7416" w:rsidRPr="00BC0AC2">
        <w:rPr>
          <w:rFonts w:cs="Arial"/>
        </w:rPr>
        <w:t xml:space="preserve"> </w:t>
      </w:r>
    </w:p>
    <w:p w14:paraId="5E8919E3" w14:textId="77777777" w:rsidR="00B97C80" w:rsidRPr="00BC0AC2" w:rsidRDefault="00B97C80" w:rsidP="00B97C80">
      <w:pPr>
        <w:pStyle w:val="DHHSbody"/>
        <w:rPr>
          <w:rFonts w:cs="Arial"/>
        </w:rPr>
      </w:pPr>
      <w:r w:rsidRPr="00BC0AC2">
        <w:rPr>
          <w:rFonts w:cs="Arial"/>
        </w:rPr>
        <w:t xml:space="preserve">As a carer, you should: </w:t>
      </w:r>
    </w:p>
    <w:p w14:paraId="4CB3012A" w14:textId="77777777" w:rsidR="00B97C80" w:rsidRPr="00BC0AC2" w:rsidRDefault="00B97C80" w:rsidP="00870DB7">
      <w:pPr>
        <w:pStyle w:val="DHHSbullet1"/>
      </w:pPr>
      <w:r w:rsidRPr="00BC0AC2">
        <w:t xml:space="preserve">be respected and recognised: </w:t>
      </w:r>
    </w:p>
    <w:p w14:paraId="0A409116" w14:textId="77777777" w:rsidR="00B97C80" w:rsidRPr="00BC0AC2" w:rsidRDefault="00B97C80" w:rsidP="00B97C80">
      <w:pPr>
        <w:pStyle w:val="DHHSbullet2"/>
        <w:rPr>
          <w:rFonts w:cs="Arial"/>
        </w:rPr>
      </w:pPr>
      <w:r w:rsidRPr="00BC0AC2">
        <w:rPr>
          <w:rFonts w:cs="Arial"/>
        </w:rPr>
        <w:t xml:space="preserve">as an individual with your own needs </w:t>
      </w:r>
    </w:p>
    <w:p w14:paraId="6A0AB0E3" w14:textId="77777777" w:rsidR="00B97C80" w:rsidRPr="00BC0AC2" w:rsidRDefault="00B97C80" w:rsidP="00B97C80">
      <w:pPr>
        <w:pStyle w:val="DHHSbullet2"/>
        <w:rPr>
          <w:rFonts w:cs="Arial"/>
        </w:rPr>
      </w:pPr>
      <w:r w:rsidRPr="00BC0AC2">
        <w:rPr>
          <w:rFonts w:cs="Arial"/>
        </w:rPr>
        <w:t xml:space="preserve">as a carer </w:t>
      </w:r>
    </w:p>
    <w:p w14:paraId="3730E1A3" w14:textId="77777777" w:rsidR="00B97C80" w:rsidRPr="00BC0AC2" w:rsidRDefault="00B97C80" w:rsidP="00B97C80">
      <w:pPr>
        <w:pStyle w:val="DHHSbullet2"/>
        <w:rPr>
          <w:rFonts w:cs="Arial"/>
        </w:rPr>
      </w:pPr>
      <w:r w:rsidRPr="00BC0AC2">
        <w:rPr>
          <w:rFonts w:cs="Arial"/>
        </w:rPr>
        <w:t xml:space="preserve">as someone with special knowledge of the person in your care </w:t>
      </w:r>
    </w:p>
    <w:p w14:paraId="694CF6A4" w14:textId="77777777" w:rsidR="00B97C80" w:rsidRPr="00BC0AC2" w:rsidRDefault="00B97C80" w:rsidP="00B97C80">
      <w:pPr>
        <w:pStyle w:val="DHHSbullet1"/>
        <w:rPr>
          <w:rFonts w:cs="Arial"/>
        </w:rPr>
      </w:pPr>
      <w:r w:rsidRPr="00BC0AC2">
        <w:rPr>
          <w:rFonts w:cs="Arial"/>
        </w:rPr>
        <w:t xml:space="preserve">be supported as an individual and as a carer, including during changes to the care relationship </w:t>
      </w:r>
    </w:p>
    <w:p w14:paraId="489ED5E8" w14:textId="77777777" w:rsidR="00B97C80" w:rsidRPr="00BC0AC2" w:rsidRDefault="00B97C80" w:rsidP="00870DB7">
      <w:pPr>
        <w:pStyle w:val="DHHSbullet1"/>
      </w:pPr>
      <w:r w:rsidRPr="00BC0AC2">
        <w:lastRenderedPageBreak/>
        <w:t xml:space="preserve">be recognised for your efforts and dedication as a carer, and for the social and economic contribution to the community arising from your role as a carer </w:t>
      </w:r>
    </w:p>
    <w:p w14:paraId="10810771" w14:textId="775D69E6" w:rsidR="00B97C80" w:rsidRPr="00BC0AC2" w:rsidRDefault="00B97C80" w:rsidP="00B97C80">
      <w:pPr>
        <w:pStyle w:val="DHHSbullet1"/>
        <w:rPr>
          <w:rFonts w:cs="Arial"/>
        </w:rPr>
      </w:pPr>
      <w:r w:rsidRPr="00BC0AC2">
        <w:rPr>
          <w:rFonts w:cs="Arial"/>
        </w:rPr>
        <w:t>have your views and cultural identity taken into account, together with the views, cultural identity, needs and best interests of the child or young person for whom you care, in matters relating to the care relationship</w:t>
      </w:r>
      <w:r w:rsidR="00AF18F3">
        <w:rPr>
          <w:rFonts w:cs="Arial"/>
        </w:rPr>
        <w:t xml:space="preserve"> (t</w:t>
      </w:r>
      <w:r w:rsidRPr="00BC0AC2">
        <w:rPr>
          <w:rFonts w:cs="Arial"/>
        </w:rPr>
        <w:t>his includes when decisions are made that impact on you and the care relationship</w:t>
      </w:r>
      <w:r w:rsidR="00AF18F3">
        <w:rPr>
          <w:rFonts w:cs="Arial"/>
        </w:rPr>
        <w:t>)</w:t>
      </w:r>
      <w:r w:rsidRPr="00BC0AC2">
        <w:rPr>
          <w:rFonts w:cs="Arial"/>
        </w:rPr>
        <w:t xml:space="preserve"> </w:t>
      </w:r>
    </w:p>
    <w:p w14:paraId="41072B94" w14:textId="55B486E0" w:rsidR="00B97C80" w:rsidRPr="00BC0AC2" w:rsidRDefault="00B97C80" w:rsidP="00870DB7">
      <w:pPr>
        <w:pStyle w:val="DHHSbullet1"/>
      </w:pPr>
      <w:r w:rsidRPr="00BC0AC2">
        <w:t xml:space="preserve">have your social wellbeing and health recognised in matters relating to the care relationship </w:t>
      </w:r>
    </w:p>
    <w:p w14:paraId="4B1FA914" w14:textId="77777777" w:rsidR="00B97C80" w:rsidRPr="00BC0AC2" w:rsidRDefault="00B97C80" w:rsidP="00B97C80">
      <w:pPr>
        <w:pStyle w:val="DHHSbullet2"/>
        <w:rPr>
          <w:rFonts w:cs="Arial"/>
        </w:rPr>
      </w:pPr>
      <w:r w:rsidRPr="00BC0AC2">
        <w:rPr>
          <w:rFonts w:cs="Arial"/>
        </w:rPr>
        <w:t>have considered in decision making the effect of being a carer on your participation in employment and education.</w:t>
      </w:r>
    </w:p>
    <w:p w14:paraId="18A635B7" w14:textId="60F0FF9C" w:rsidR="00B97C80" w:rsidRPr="00BC0AC2" w:rsidRDefault="0029589B" w:rsidP="00B97C80">
      <w:pPr>
        <w:pStyle w:val="Heading2"/>
        <w:rPr>
          <w:rFonts w:cs="Arial"/>
        </w:rPr>
      </w:pPr>
      <w:bookmarkStart w:id="17" w:name="_Toc39160888"/>
      <w:r>
        <w:rPr>
          <w:rFonts w:cs="Arial"/>
        </w:rPr>
        <w:t>2</w:t>
      </w:r>
      <w:r w:rsidR="00143A97" w:rsidRPr="00BC0AC2">
        <w:rPr>
          <w:rFonts w:cs="Arial"/>
        </w:rPr>
        <w:t>.</w:t>
      </w:r>
      <w:r w:rsidR="002476E9">
        <w:rPr>
          <w:rFonts w:cs="Arial"/>
        </w:rPr>
        <w:t>7</w:t>
      </w:r>
      <w:r w:rsidR="00143A97" w:rsidRPr="00BC0AC2">
        <w:rPr>
          <w:rFonts w:cs="Arial"/>
        </w:rPr>
        <w:tab/>
      </w:r>
      <w:r w:rsidR="00B97C80" w:rsidRPr="00BC0AC2">
        <w:rPr>
          <w:rFonts w:cs="Arial"/>
        </w:rPr>
        <w:t xml:space="preserve">Permanency </w:t>
      </w:r>
      <w:r w:rsidR="00124020">
        <w:rPr>
          <w:rFonts w:cs="Arial"/>
        </w:rPr>
        <w:t>g</w:t>
      </w:r>
      <w:r w:rsidR="00B97C80" w:rsidRPr="00BC0AC2">
        <w:rPr>
          <w:rFonts w:cs="Arial"/>
        </w:rPr>
        <w:t xml:space="preserve">uiding </w:t>
      </w:r>
      <w:r w:rsidR="00124020">
        <w:rPr>
          <w:rFonts w:cs="Arial"/>
        </w:rPr>
        <w:t>p</w:t>
      </w:r>
      <w:r w:rsidR="00B97C80" w:rsidRPr="00BC0AC2">
        <w:rPr>
          <w:rFonts w:cs="Arial"/>
        </w:rPr>
        <w:t xml:space="preserve">rinciples for </w:t>
      </w:r>
      <w:r w:rsidR="00124020">
        <w:rPr>
          <w:rFonts w:cs="Arial"/>
        </w:rPr>
        <w:t>b</w:t>
      </w:r>
      <w:r w:rsidR="00B97C80" w:rsidRPr="00BC0AC2">
        <w:rPr>
          <w:rFonts w:cs="Arial"/>
        </w:rPr>
        <w:t xml:space="preserve">est </w:t>
      </w:r>
      <w:r w:rsidR="00124020">
        <w:rPr>
          <w:rFonts w:cs="Arial"/>
        </w:rPr>
        <w:t>p</w:t>
      </w:r>
      <w:r w:rsidR="00B97C80" w:rsidRPr="00BC0AC2">
        <w:rPr>
          <w:rFonts w:cs="Arial"/>
        </w:rPr>
        <w:t>ractice</w:t>
      </w:r>
      <w:bookmarkEnd w:id="17"/>
    </w:p>
    <w:p w14:paraId="3B6771F7" w14:textId="1E15A31E" w:rsidR="00B97C80" w:rsidRPr="00BC0AC2" w:rsidRDefault="00B97C80" w:rsidP="00B97C80">
      <w:pPr>
        <w:pStyle w:val="DHHSbody"/>
        <w:rPr>
          <w:rFonts w:cs="Arial"/>
        </w:rPr>
      </w:pPr>
      <w:r w:rsidRPr="00BC0AC2">
        <w:rPr>
          <w:rFonts w:cs="Arial"/>
        </w:rPr>
        <w:t xml:space="preserve">On 25 August 2017 </w:t>
      </w:r>
      <w:r w:rsidR="00103941" w:rsidRPr="00BC0AC2">
        <w:rPr>
          <w:rFonts w:cs="Arial"/>
        </w:rPr>
        <w:t xml:space="preserve">all state and territory </w:t>
      </w:r>
      <w:r w:rsidR="00103941">
        <w:rPr>
          <w:rFonts w:cs="Arial"/>
        </w:rPr>
        <w:t>c</w:t>
      </w:r>
      <w:r w:rsidR="00103941" w:rsidRPr="00BC0AC2">
        <w:rPr>
          <w:rFonts w:cs="Arial"/>
        </w:rPr>
        <w:t xml:space="preserve">ommunity </w:t>
      </w:r>
      <w:r w:rsidR="00103941">
        <w:rPr>
          <w:rFonts w:cs="Arial"/>
        </w:rPr>
        <w:t>s</w:t>
      </w:r>
      <w:r w:rsidR="00103941" w:rsidRPr="00BC0AC2">
        <w:rPr>
          <w:rFonts w:cs="Arial"/>
        </w:rPr>
        <w:t xml:space="preserve">ervice </w:t>
      </w:r>
      <w:r w:rsidR="00103941">
        <w:rPr>
          <w:rFonts w:cs="Arial"/>
        </w:rPr>
        <w:t>m</w:t>
      </w:r>
      <w:r w:rsidR="00103941" w:rsidRPr="00BC0AC2">
        <w:rPr>
          <w:rFonts w:cs="Arial"/>
        </w:rPr>
        <w:t>inisters</w:t>
      </w:r>
      <w:r w:rsidR="00103941">
        <w:rPr>
          <w:rFonts w:cs="Arial"/>
        </w:rPr>
        <w:t xml:space="preserve"> agreed </w:t>
      </w:r>
      <w:r w:rsidRPr="00BC0AC2">
        <w:rPr>
          <w:rFonts w:cs="Arial"/>
        </w:rPr>
        <w:t xml:space="preserve">the Guiding Principles for Permanency Best Practice. The </w:t>
      </w:r>
      <w:r w:rsidR="00726837" w:rsidRPr="00BC0AC2">
        <w:rPr>
          <w:rFonts w:cs="Arial"/>
        </w:rPr>
        <w:t xml:space="preserve">aim of the principles </w:t>
      </w:r>
      <w:r w:rsidRPr="00BC0AC2">
        <w:rPr>
          <w:rFonts w:cs="Arial"/>
        </w:rPr>
        <w:t>is to ensure that children’s best interests are protected</w:t>
      </w:r>
      <w:r w:rsidR="00726837" w:rsidRPr="00BC0AC2">
        <w:rPr>
          <w:rFonts w:cs="Arial"/>
        </w:rPr>
        <w:t xml:space="preserve"> in permanency arrangements.</w:t>
      </w:r>
    </w:p>
    <w:p w14:paraId="0A8BEB53" w14:textId="77777777" w:rsidR="00B97C80" w:rsidRPr="00BC0AC2" w:rsidRDefault="00B97C80" w:rsidP="00B97C80">
      <w:pPr>
        <w:pStyle w:val="DHHSbullet1"/>
        <w:rPr>
          <w:rFonts w:cs="Arial"/>
        </w:rPr>
      </w:pPr>
      <w:r w:rsidRPr="00BC0AC2">
        <w:rPr>
          <w:rFonts w:cs="Arial"/>
          <w:b/>
        </w:rPr>
        <w:t>Children’s interests are paramount</w:t>
      </w:r>
      <w:r w:rsidRPr="00BC0AC2">
        <w:rPr>
          <w:rFonts w:cs="Arial"/>
        </w:rPr>
        <w:t xml:space="preserve"> and at the centre of all decisions impacting on their lives.</w:t>
      </w:r>
    </w:p>
    <w:p w14:paraId="34CF736B" w14:textId="77777777" w:rsidR="00B97C80" w:rsidRPr="00BC0AC2" w:rsidRDefault="00B97C80" w:rsidP="00B97C80">
      <w:pPr>
        <w:pStyle w:val="DHHSbullet1"/>
        <w:rPr>
          <w:rFonts w:cs="Arial"/>
        </w:rPr>
      </w:pPr>
      <w:r w:rsidRPr="00BC0AC2">
        <w:rPr>
          <w:rFonts w:cs="Arial"/>
          <w:b/>
        </w:rPr>
        <w:t>Compliance with all five domains of the Aboriginal and Torres Strait Islander Child Placement Principle</w:t>
      </w:r>
      <w:r w:rsidRPr="00BC0AC2">
        <w:rPr>
          <w:rFonts w:cs="Arial"/>
        </w:rPr>
        <w:t xml:space="preserve"> is supported and measured.</w:t>
      </w:r>
    </w:p>
    <w:p w14:paraId="158BA66B" w14:textId="77777777" w:rsidR="00B97C80" w:rsidRPr="00BC0AC2" w:rsidRDefault="00B97C80" w:rsidP="00B97C80">
      <w:pPr>
        <w:pStyle w:val="DHHSbullet1"/>
        <w:rPr>
          <w:rFonts w:cs="Arial"/>
        </w:rPr>
      </w:pPr>
      <w:r w:rsidRPr="00BC0AC2">
        <w:rPr>
          <w:rFonts w:cs="Arial"/>
          <w:b/>
          <w:bCs/>
        </w:rPr>
        <w:t>Prevention and early intervention</w:t>
      </w:r>
      <w:r w:rsidRPr="00BC0AC2">
        <w:rPr>
          <w:rFonts w:cs="Arial"/>
        </w:rPr>
        <w:t xml:space="preserve"> for all children is a key focus for achieving permanency. A child, family and community should be supported to live with their family wherever possible and/or in the community. </w:t>
      </w:r>
    </w:p>
    <w:p w14:paraId="297C027B" w14:textId="77777777" w:rsidR="00B97C80" w:rsidRPr="00BC0AC2" w:rsidRDefault="00B97C80" w:rsidP="00B97C80">
      <w:pPr>
        <w:pStyle w:val="DHHSbullet1"/>
        <w:rPr>
          <w:rFonts w:cs="Arial"/>
        </w:rPr>
      </w:pPr>
      <w:r w:rsidRPr="00BC0AC2">
        <w:rPr>
          <w:rFonts w:cs="Arial"/>
          <w:b/>
          <w:bCs/>
        </w:rPr>
        <w:t xml:space="preserve">Various pathways to permanency are available to children </w:t>
      </w:r>
      <w:r w:rsidRPr="00BC0AC2">
        <w:rPr>
          <w:rFonts w:cs="Arial"/>
        </w:rPr>
        <w:t xml:space="preserve">and are considered as soon as statutory involvement occurs and reviewed regularly. </w:t>
      </w:r>
    </w:p>
    <w:p w14:paraId="1577F796" w14:textId="77777777" w:rsidR="00B97C80" w:rsidRPr="00BC0AC2" w:rsidRDefault="00B97C80" w:rsidP="00B97C80">
      <w:pPr>
        <w:pStyle w:val="DHHSbullet1"/>
        <w:rPr>
          <w:rFonts w:cs="Arial"/>
        </w:rPr>
      </w:pPr>
      <w:r w:rsidRPr="00BC0AC2">
        <w:rPr>
          <w:rFonts w:cs="Arial"/>
        </w:rPr>
        <w:t xml:space="preserve">Timeframes which promote </w:t>
      </w:r>
      <w:r w:rsidRPr="00BC0AC2">
        <w:rPr>
          <w:rFonts w:cs="Arial"/>
          <w:b/>
          <w:bCs/>
        </w:rPr>
        <w:t xml:space="preserve">timely permanency decisions </w:t>
      </w:r>
      <w:r w:rsidRPr="00BC0AC2">
        <w:rPr>
          <w:rFonts w:cs="Arial"/>
        </w:rPr>
        <w:t>including placements and hierarchy of permanency options are reflected in legislation and/or policy and practice, with national public reporting on permanency timeframes that are achieved.</w:t>
      </w:r>
    </w:p>
    <w:p w14:paraId="3661F33C" w14:textId="77777777" w:rsidR="00B97C80" w:rsidRPr="00BC0AC2" w:rsidRDefault="00B97C80" w:rsidP="00B97C80">
      <w:pPr>
        <w:pStyle w:val="DHHSbullet1"/>
        <w:rPr>
          <w:rFonts w:cs="Arial"/>
        </w:rPr>
      </w:pPr>
      <w:r w:rsidRPr="00BC0AC2">
        <w:rPr>
          <w:rFonts w:cs="Arial"/>
        </w:rPr>
        <w:t xml:space="preserve">Every child has a </w:t>
      </w:r>
      <w:r w:rsidRPr="00BC0AC2">
        <w:rPr>
          <w:rFonts w:cs="Arial"/>
          <w:b/>
          <w:bCs/>
        </w:rPr>
        <w:t>comprehensive and timely permanency assessment</w:t>
      </w:r>
      <w:r w:rsidRPr="00BC0AC2">
        <w:rPr>
          <w:rFonts w:cs="Arial"/>
        </w:rPr>
        <w:t xml:space="preserve">, and culturally and trauma informed </w:t>
      </w:r>
      <w:r w:rsidRPr="00BC0AC2">
        <w:rPr>
          <w:rFonts w:cs="Arial"/>
          <w:b/>
          <w:bCs/>
        </w:rPr>
        <w:t xml:space="preserve">permanency planning </w:t>
      </w:r>
      <w:r w:rsidRPr="00BC0AC2">
        <w:rPr>
          <w:rFonts w:cs="Arial"/>
        </w:rPr>
        <w:t>is in place and regularly reviewed.</w:t>
      </w:r>
    </w:p>
    <w:p w14:paraId="66BD120C" w14:textId="1C6E002F" w:rsidR="00B97C80" w:rsidRPr="00BC0AC2" w:rsidRDefault="00B97C80" w:rsidP="00B97C80">
      <w:pPr>
        <w:pStyle w:val="DHHSbullet1"/>
        <w:rPr>
          <w:rFonts w:cs="Arial"/>
        </w:rPr>
      </w:pPr>
      <w:r w:rsidRPr="00BC0AC2">
        <w:rPr>
          <w:rFonts w:cs="Arial"/>
        </w:rPr>
        <w:t xml:space="preserve">Kinship placements that preserve a child’s </w:t>
      </w:r>
      <w:r w:rsidRPr="00BC0AC2">
        <w:rPr>
          <w:rFonts w:cs="Arial"/>
          <w:b/>
          <w:bCs/>
        </w:rPr>
        <w:t>connection to culture and relationships with their parents, siblings, community and other significant people</w:t>
      </w:r>
      <w:r w:rsidRPr="00BC0AC2">
        <w:rPr>
          <w:rFonts w:cs="Arial"/>
        </w:rPr>
        <w:t xml:space="preserve"> are prioritised in permanency planning when an OOHC </w:t>
      </w:r>
      <w:r w:rsidR="00AF18F3">
        <w:rPr>
          <w:rFonts w:cs="Arial"/>
        </w:rPr>
        <w:t xml:space="preserve">[out-of-home care] </w:t>
      </w:r>
      <w:r w:rsidRPr="00BC0AC2">
        <w:rPr>
          <w:rFonts w:cs="Arial"/>
        </w:rPr>
        <w:t>placement is required.</w:t>
      </w:r>
    </w:p>
    <w:p w14:paraId="7E6A3A9C" w14:textId="77777777" w:rsidR="00B97C80" w:rsidRPr="00BC0AC2" w:rsidRDefault="00B97C80" w:rsidP="00B97C80">
      <w:pPr>
        <w:pStyle w:val="DHHSbullet1"/>
        <w:rPr>
          <w:rFonts w:cs="Arial"/>
        </w:rPr>
      </w:pPr>
      <w:r w:rsidRPr="00BC0AC2">
        <w:rPr>
          <w:rFonts w:cs="Arial"/>
          <w:b/>
          <w:bCs/>
        </w:rPr>
        <w:t xml:space="preserve">Carers/guardians/parents and the community are supported </w:t>
      </w:r>
      <w:r w:rsidRPr="00BC0AC2">
        <w:rPr>
          <w:rFonts w:cs="Arial"/>
        </w:rPr>
        <w:t>to provide children with the best practice permanency outcomes that meet their cultural, emotional and psychological therapeutic needs.</w:t>
      </w:r>
    </w:p>
    <w:p w14:paraId="4C577439" w14:textId="77777777" w:rsidR="00B97C80" w:rsidRPr="00BC0AC2" w:rsidRDefault="00B97C80" w:rsidP="00B97C80">
      <w:pPr>
        <w:pStyle w:val="DHHSbullet1lastline"/>
        <w:rPr>
          <w:rFonts w:cs="Arial"/>
        </w:rPr>
      </w:pPr>
      <w:r w:rsidRPr="00BC0AC2">
        <w:rPr>
          <w:rFonts w:cs="Arial"/>
        </w:rPr>
        <w:t>Significant and lifelong relationships are supported and maintained.</w:t>
      </w:r>
    </w:p>
    <w:p w14:paraId="52128ACB" w14:textId="3C7EAC9A" w:rsidR="00B97C80" w:rsidRPr="00BC0AC2" w:rsidRDefault="0029589B" w:rsidP="00B97C80">
      <w:pPr>
        <w:pStyle w:val="Heading2"/>
        <w:rPr>
          <w:rStyle w:val="Hyperlink"/>
          <w:rFonts w:cs="Arial"/>
          <w:color w:val="87189D"/>
          <w:u w:val="none"/>
        </w:rPr>
      </w:pPr>
      <w:bookmarkStart w:id="18" w:name="_Toc39160889"/>
      <w:r>
        <w:rPr>
          <w:rStyle w:val="Hyperlink"/>
          <w:rFonts w:cs="Arial"/>
          <w:color w:val="87189D"/>
          <w:u w:val="none"/>
        </w:rPr>
        <w:t>2</w:t>
      </w:r>
      <w:r w:rsidR="00143A97" w:rsidRPr="00BC0AC2">
        <w:rPr>
          <w:rStyle w:val="Hyperlink"/>
          <w:rFonts w:cs="Arial"/>
          <w:color w:val="87189D"/>
          <w:u w:val="none"/>
        </w:rPr>
        <w:t>.</w:t>
      </w:r>
      <w:r w:rsidR="002476E9">
        <w:rPr>
          <w:rStyle w:val="Hyperlink"/>
          <w:rFonts w:cs="Arial"/>
          <w:color w:val="87189D"/>
          <w:u w:val="none"/>
        </w:rPr>
        <w:t>8</w:t>
      </w:r>
      <w:r w:rsidR="00143A97" w:rsidRPr="00BC0AC2">
        <w:rPr>
          <w:rStyle w:val="Hyperlink"/>
          <w:rFonts w:cs="Arial"/>
          <w:color w:val="87189D"/>
          <w:u w:val="none"/>
        </w:rPr>
        <w:tab/>
      </w:r>
      <w:r w:rsidR="00B97C80" w:rsidRPr="00BC0AC2">
        <w:rPr>
          <w:rStyle w:val="Hyperlink"/>
          <w:rFonts w:cs="Arial"/>
          <w:color w:val="87189D"/>
          <w:u w:val="none"/>
        </w:rPr>
        <w:t xml:space="preserve">Child </w:t>
      </w:r>
      <w:r w:rsidR="00AF18F3" w:rsidRPr="00BC0AC2">
        <w:rPr>
          <w:rStyle w:val="Hyperlink"/>
          <w:rFonts w:cs="Arial"/>
          <w:color w:val="87189D"/>
          <w:u w:val="none"/>
        </w:rPr>
        <w:t>Information Sharing Scheme</w:t>
      </w:r>
      <w:bookmarkEnd w:id="18"/>
    </w:p>
    <w:p w14:paraId="26886A15" w14:textId="08751A5C" w:rsidR="00EA1A26" w:rsidRPr="005132DA" w:rsidRDefault="00B97C80" w:rsidP="00EA1A26">
      <w:pPr>
        <w:pStyle w:val="DHHSbody"/>
        <w:rPr>
          <w:rFonts w:cs="Arial"/>
        </w:rPr>
        <w:sectPr w:rsidR="00EA1A26" w:rsidRPr="005132DA" w:rsidSect="00007D16">
          <w:pgSz w:w="11906" w:h="16838"/>
          <w:pgMar w:top="1418" w:right="1304" w:bottom="1134" w:left="1304" w:header="454" w:footer="567" w:gutter="0"/>
          <w:pgNumType w:start="1"/>
          <w:cols w:space="720"/>
          <w:docGrid w:linePitch="360"/>
        </w:sectPr>
      </w:pPr>
      <w:r w:rsidRPr="00BC0AC2">
        <w:rPr>
          <w:rFonts w:cs="Arial"/>
        </w:rPr>
        <w:t>The Child Information Sharing Scheme facilitate</w:t>
      </w:r>
      <w:r w:rsidR="00AF18F3">
        <w:rPr>
          <w:rFonts w:cs="Arial"/>
        </w:rPr>
        <w:t>s</w:t>
      </w:r>
      <w:r w:rsidRPr="00BC0AC2">
        <w:rPr>
          <w:rFonts w:cs="Arial"/>
        </w:rPr>
        <w:t xml:space="preserve"> services working together to identify needs and risks, promote earlier and more effective intervention and integrated service delivery provision and improve outcomes for children and families in Victoria.</w:t>
      </w:r>
      <w:r w:rsidR="00726837" w:rsidRPr="00BC0AC2">
        <w:rPr>
          <w:rFonts w:cs="Arial"/>
        </w:rPr>
        <w:t xml:space="preserve"> </w:t>
      </w:r>
      <w:r w:rsidRPr="00BC0AC2">
        <w:rPr>
          <w:rFonts w:cs="Arial"/>
        </w:rPr>
        <w:t>The scheme is articulated in the</w:t>
      </w:r>
      <w:r w:rsidRPr="005132DA">
        <w:rPr>
          <w:rFonts w:cs="Arial"/>
          <w:i/>
          <w:iCs/>
        </w:rPr>
        <w:t> </w:t>
      </w:r>
      <w:hyperlink r:id="rId28" w:history="1">
        <w:r w:rsidRPr="005132DA">
          <w:rPr>
            <w:rFonts w:cs="Arial"/>
            <w:i/>
            <w:iCs/>
          </w:rPr>
          <w:t xml:space="preserve">Child Information Sharing Scheme </w:t>
        </w:r>
        <w:r w:rsidR="00103941">
          <w:rPr>
            <w:rFonts w:cs="Arial"/>
            <w:i/>
            <w:iCs/>
          </w:rPr>
          <w:t>m</w:t>
        </w:r>
        <w:r w:rsidRPr="005132DA">
          <w:rPr>
            <w:rFonts w:cs="Arial"/>
            <w:i/>
            <w:iCs/>
          </w:rPr>
          <w:t xml:space="preserve">inisterial </w:t>
        </w:r>
        <w:r w:rsidR="00103941">
          <w:rPr>
            <w:rFonts w:cs="Arial"/>
            <w:i/>
            <w:iCs/>
          </w:rPr>
          <w:t>g</w:t>
        </w:r>
        <w:r w:rsidRPr="005132DA">
          <w:rPr>
            <w:rFonts w:cs="Arial"/>
            <w:i/>
            <w:iCs/>
          </w:rPr>
          <w:t>uidelines</w:t>
        </w:r>
      </w:hyperlink>
      <w:r w:rsidRPr="00BC0AC2">
        <w:rPr>
          <w:rFonts w:cs="Arial"/>
        </w:rPr>
        <w:t>, which are legally binding for all prescribed information sharing entities.</w:t>
      </w:r>
      <w:r w:rsidR="00726837" w:rsidRPr="00BC0AC2">
        <w:rPr>
          <w:rFonts w:cs="Arial"/>
        </w:rPr>
        <w:t xml:space="preserve"> </w:t>
      </w:r>
      <w:r w:rsidR="00103941">
        <w:rPr>
          <w:rFonts w:cs="Arial"/>
        </w:rPr>
        <w:t>M</w:t>
      </w:r>
      <w:r w:rsidRPr="00BC0AC2">
        <w:rPr>
          <w:rFonts w:cs="Arial"/>
        </w:rPr>
        <w:t xml:space="preserve">ore information </w:t>
      </w:r>
      <w:r w:rsidR="00103941">
        <w:rPr>
          <w:rFonts w:cs="Arial"/>
        </w:rPr>
        <w:t xml:space="preserve">is available </w:t>
      </w:r>
      <w:r w:rsidRPr="00BC0AC2">
        <w:rPr>
          <w:rFonts w:cs="Arial"/>
        </w:rPr>
        <w:t xml:space="preserve">in the </w:t>
      </w:r>
      <w:hyperlink r:id="rId29" w:history="1">
        <w:r w:rsidR="00D22FF9" w:rsidRPr="00D22FF9">
          <w:rPr>
            <w:rStyle w:val="Hyperlink"/>
            <w:rFonts w:cs="Arial"/>
            <w:i/>
            <w:iCs/>
          </w:rPr>
          <w:t>Child Protection Manual</w:t>
        </w:r>
      </w:hyperlink>
      <w:r w:rsidR="00103941">
        <w:rPr>
          <w:rFonts w:cs="Arial"/>
        </w:rPr>
        <w:t xml:space="preserve"> &lt;</w:t>
      </w:r>
      <w:r w:rsidRPr="005132DA">
        <w:t>http://www.cpmanual.vic.gov.au/our-approach/information-sharing/child-information-sharing-scheme-and-child-protection</w:t>
      </w:r>
      <w:r w:rsidR="00103941" w:rsidRPr="005132DA">
        <w:rPr>
          <w:rFonts w:cs="Arial"/>
        </w:rPr>
        <w:t>&gt;.</w:t>
      </w:r>
    </w:p>
    <w:p w14:paraId="1468BF43" w14:textId="23AF176A" w:rsidR="00EA1A26" w:rsidRPr="00BC0AC2" w:rsidRDefault="00EA1A26" w:rsidP="00E550F7">
      <w:pPr>
        <w:pStyle w:val="Heading1"/>
        <w:numPr>
          <w:ilvl w:val="0"/>
          <w:numId w:val="6"/>
        </w:numPr>
        <w:rPr>
          <w:rFonts w:cs="Arial"/>
        </w:rPr>
      </w:pPr>
      <w:bookmarkStart w:id="19" w:name="_Toc39160890"/>
      <w:bookmarkStart w:id="20" w:name="_Toc505684051"/>
      <w:r w:rsidRPr="00BC0AC2">
        <w:rPr>
          <w:rFonts w:cs="Arial"/>
        </w:rPr>
        <w:lastRenderedPageBreak/>
        <w:t xml:space="preserve">The </w:t>
      </w:r>
      <w:hyperlink r:id="rId30" w:anchor="h3_3" w:history="1">
        <w:r w:rsidRPr="00BC0AC2">
          <w:rPr>
            <w:rStyle w:val="Heading2Char"/>
            <w:rFonts w:cs="Arial"/>
            <w:b w:val="0"/>
            <w:sz w:val="44"/>
            <w:szCs w:val="44"/>
          </w:rPr>
          <w:t>permanent care</w:t>
        </w:r>
      </w:hyperlink>
      <w:r w:rsidRPr="00BC0AC2">
        <w:rPr>
          <w:rStyle w:val="Heading2Char"/>
          <w:rFonts w:cs="Arial"/>
          <w:b w:val="0"/>
          <w:sz w:val="44"/>
          <w:szCs w:val="44"/>
        </w:rPr>
        <w:t xml:space="preserve"> program</w:t>
      </w:r>
      <w:bookmarkEnd w:id="19"/>
    </w:p>
    <w:p w14:paraId="117E2E4F" w14:textId="77777777" w:rsidR="00EA1A26" w:rsidRPr="00BC0AC2" w:rsidRDefault="00EA1A26" w:rsidP="00EA1A26">
      <w:pPr>
        <w:pStyle w:val="Heading2"/>
        <w:rPr>
          <w:rFonts w:cs="Arial"/>
        </w:rPr>
      </w:pPr>
      <w:bookmarkStart w:id="21" w:name="_Toc39160891"/>
      <w:r w:rsidRPr="00BC0AC2">
        <w:rPr>
          <w:rFonts w:cs="Arial"/>
        </w:rPr>
        <w:t>Introduction</w:t>
      </w:r>
      <w:bookmarkEnd w:id="21"/>
      <w:r w:rsidRPr="00BC0AC2">
        <w:rPr>
          <w:rFonts w:cs="Arial"/>
        </w:rPr>
        <w:t xml:space="preserve"> </w:t>
      </w:r>
    </w:p>
    <w:p w14:paraId="30C33AB0" w14:textId="29385E2F" w:rsidR="00EA1A26" w:rsidRPr="00BC0AC2" w:rsidRDefault="00EA1A26" w:rsidP="00EA1A26">
      <w:pPr>
        <w:pStyle w:val="DHHSbody"/>
        <w:rPr>
          <w:rFonts w:cs="Arial"/>
        </w:rPr>
      </w:pPr>
      <w:r w:rsidRPr="00BC0AC2">
        <w:rPr>
          <w:rFonts w:cs="Arial"/>
        </w:rPr>
        <w:t xml:space="preserve">The department is responsible for regulating and developing policy for the permanent care program in Victoria in accordance with the </w:t>
      </w:r>
      <w:r w:rsidR="00CC4961" w:rsidRPr="00BC0AC2">
        <w:rPr>
          <w:rFonts w:cs="Arial"/>
        </w:rPr>
        <w:t>CYF Act</w:t>
      </w:r>
      <w:r w:rsidRPr="00BC0AC2">
        <w:rPr>
          <w:rFonts w:cs="Arial"/>
        </w:rPr>
        <w:t xml:space="preserve"> and has the power under this Act to assign other agencies with roles and responsibilities.</w:t>
      </w:r>
    </w:p>
    <w:p w14:paraId="4CAF417E" w14:textId="75B4CEBF" w:rsidR="00EA1A26" w:rsidRPr="00BC0AC2" w:rsidRDefault="00EA1A26" w:rsidP="00EA1A26">
      <w:pPr>
        <w:pStyle w:val="DHHSbody"/>
        <w:rPr>
          <w:rFonts w:cs="Arial"/>
        </w:rPr>
      </w:pPr>
      <w:r w:rsidRPr="00BC0AC2">
        <w:rPr>
          <w:rFonts w:cs="Arial"/>
        </w:rPr>
        <w:t xml:space="preserve">In Victoria a permanent care placement is </w:t>
      </w:r>
      <w:r w:rsidR="009B5845">
        <w:rPr>
          <w:rFonts w:cs="Arial"/>
        </w:rPr>
        <w:t>legalised</w:t>
      </w:r>
      <w:r w:rsidRPr="00BC0AC2">
        <w:rPr>
          <w:rFonts w:cs="Arial"/>
        </w:rPr>
        <w:t xml:space="preserve"> through the Children’s Court</w:t>
      </w:r>
      <w:r w:rsidR="00A47FCE" w:rsidRPr="00BC0AC2">
        <w:rPr>
          <w:rFonts w:cs="Arial"/>
        </w:rPr>
        <w:t xml:space="preserve"> </w:t>
      </w:r>
      <w:r w:rsidRPr="00BC0AC2">
        <w:rPr>
          <w:rFonts w:cs="Arial"/>
        </w:rPr>
        <w:t>granting a permanent care order to the child’s permanent carer. The permanent care order transfers parental responsibility for the child to the person named on the order (not</w:t>
      </w:r>
      <w:r w:rsidR="00726837" w:rsidRPr="00BC0AC2">
        <w:rPr>
          <w:rFonts w:cs="Arial"/>
        </w:rPr>
        <w:t xml:space="preserve"> usually</w:t>
      </w:r>
      <w:r w:rsidRPr="00BC0AC2">
        <w:rPr>
          <w:rFonts w:cs="Arial"/>
        </w:rPr>
        <w:t xml:space="preserve"> being the child’s parent or the Secretary </w:t>
      </w:r>
      <w:r w:rsidR="00E972DA">
        <w:rPr>
          <w:rFonts w:cs="Arial"/>
        </w:rPr>
        <w:t>to</w:t>
      </w:r>
      <w:r w:rsidR="00E972DA" w:rsidRPr="00BC0AC2">
        <w:rPr>
          <w:rFonts w:cs="Arial"/>
        </w:rPr>
        <w:t xml:space="preserve"> </w:t>
      </w:r>
      <w:r w:rsidRPr="00BC0AC2">
        <w:rPr>
          <w:rFonts w:cs="Arial"/>
        </w:rPr>
        <w:t>the department) to the exclusion of all other persons.</w:t>
      </w:r>
      <w:r w:rsidR="00687CD8">
        <w:rPr>
          <w:rFonts w:cs="Arial"/>
        </w:rPr>
        <w:t xml:space="preserve"> </w:t>
      </w:r>
      <w:r w:rsidR="00726837" w:rsidRPr="00BC0AC2">
        <w:rPr>
          <w:rFonts w:cs="Arial"/>
        </w:rPr>
        <w:t>T</w:t>
      </w:r>
      <w:r w:rsidRPr="00BC0AC2">
        <w:rPr>
          <w:rFonts w:cs="Arial"/>
        </w:rPr>
        <w:t xml:space="preserve">he </w:t>
      </w:r>
      <w:r w:rsidR="00BC6870" w:rsidRPr="00BC0AC2">
        <w:rPr>
          <w:rFonts w:cs="Arial"/>
        </w:rPr>
        <w:t xml:space="preserve">parent’s names </w:t>
      </w:r>
      <w:r w:rsidRPr="00BC0AC2">
        <w:rPr>
          <w:rFonts w:cs="Arial"/>
        </w:rPr>
        <w:t>are retained on the child</w:t>
      </w:r>
      <w:r w:rsidR="00F6387F">
        <w:rPr>
          <w:rFonts w:cs="Arial"/>
        </w:rPr>
        <w:t>’s</w:t>
      </w:r>
      <w:r w:rsidRPr="00BC0AC2">
        <w:rPr>
          <w:rFonts w:cs="Arial"/>
        </w:rPr>
        <w:t xml:space="preserve"> birth certificate</w:t>
      </w:r>
      <w:r w:rsidR="00BC6870" w:rsidRPr="00BC0AC2">
        <w:rPr>
          <w:rFonts w:cs="Arial"/>
        </w:rPr>
        <w:t xml:space="preserve"> </w:t>
      </w:r>
      <w:r w:rsidRPr="00BC0AC2">
        <w:rPr>
          <w:rFonts w:cs="Arial"/>
        </w:rPr>
        <w:t xml:space="preserve">and the order ceases </w:t>
      </w:r>
      <w:r w:rsidR="00BC6870" w:rsidRPr="00BC0AC2">
        <w:rPr>
          <w:rFonts w:cs="Arial"/>
        </w:rPr>
        <w:t>when the child turn</w:t>
      </w:r>
      <w:r w:rsidR="00A47FCE" w:rsidRPr="00BC0AC2">
        <w:rPr>
          <w:rFonts w:cs="Arial"/>
        </w:rPr>
        <w:t>s</w:t>
      </w:r>
      <w:r w:rsidR="00726837" w:rsidRPr="00BC0AC2">
        <w:rPr>
          <w:rFonts w:cs="Arial"/>
        </w:rPr>
        <w:t xml:space="preserve"> </w:t>
      </w:r>
      <w:r w:rsidR="00BC6870" w:rsidRPr="00BC0AC2">
        <w:rPr>
          <w:rFonts w:cs="Arial"/>
        </w:rPr>
        <w:t>18 years.</w:t>
      </w:r>
    </w:p>
    <w:p w14:paraId="6746B25B" w14:textId="5D81143F" w:rsidR="00735BE5" w:rsidRPr="00BC0AC2" w:rsidRDefault="00735BE5" w:rsidP="00EA1A26">
      <w:pPr>
        <w:pStyle w:val="DHHSbody"/>
        <w:rPr>
          <w:rFonts w:cs="Arial"/>
        </w:rPr>
      </w:pPr>
      <w:r w:rsidRPr="00BC0AC2">
        <w:rPr>
          <w:rFonts w:cs="Arial"/>
        </w:rPr>
        <w:t xml:space="preserve">Under the </w:t>
      </w:r>
      <w:r w:rsidR="0001286B" w:rsidRPr="00BC0AC2">
        <w:rPr>
          <w:rFonts w:cs="Arial"/>
        </w:rPr>
        <w:t>CYF Act</w:t>
      </w:r>
      <w:r w:rsidRPr="00BC0AC2">
        <w:rPr>
          <w:rFonts w:cs="Arial"/>
        </w:rPr>
        <w:t xml:space="preserve"> the Children’s Court may make a permanent care order </w:t>
      </w:r>
      <w:r w:rsidR="002E4D87">
        <w:rPr>
          <w:rFonts w:cs="Arial"/>
        </w:rPr>
        <w:t>when it is satisfied that</w:t>
      </w:r>
      <w:r w:rsidRPr="00BC0AC2">
        <w:rPr>
          <w:rFonts w:cs="Arial"/>
        </w:rPr>
        <w:t xml:space="preserve"> a parent has not had care of the child for </w:t>
      </w:r>
      <w:r w:rsidR="002E4D87">
        <w:rPr>
          <w:rFonts w:cs="Arial"/>
        </w:rPr>
        <w:t xml:space="preserve">at least </w:t>
      </w:r>
      <w:r w:rsidR="00103941">
        <w:rPr>
          <w:rFonts w:cs="Arial"/>
        </w:rPr>
        <w:t>six</w:t>
      </w:r>
      <w:r w:rsidRPr="00BC0AC2">
        <w:rPr>
          <w:rFonts w:cs="Arial"/>
        </w:rPr>
        <w:t xml:space="preserve"> months or</w:t>
      </w:r>
      <w:r w:rsidR="002E4D87">
        <w:rPr>
          <w:rFonts w:cs="Arial"/>
        </w:rPr>
        <w:t xml:space="preserve"> for periods that total at least six months of last 12 months</w:t>
      </w:r>
      <w:r w:rsidRPr="00BC0AC2">
        <w:rPr>
          <w:rFonts w:cs="Arial"/>
        </w:rPr>
        <w:t xml:space="preserve"> and the parent is unwilling or unable to resume care of the child and it would not be in the best interests of the child for the parent to resume parental care. </w:t>
      </w:r>
    </w:p>
    <w:p w14:paraId="77678FF4" w14:textId="7D10CD97" w:rsidR="005F256D" w:rsidRPr="00BC0AC2" w:rsidRDefault="00B45D50" w:rsidP="00EA1A26">
      <w:pPr>
        <w:pStyle w:val="DHHSbody"/>
        <w:rPr>
          <w:rFonts w:cs="Arial"/>
        </w:rPr>
      </w:pPr>
      <w:r>
        <w:rPr>
          <w:rFonts w:cs="Arial"/>
        </w:rPr>
        <w:t>Th</w:t>
      </w:r>
      <w:r w:rsidRPr="00BC0AC2">
        <w:rPr>
          <w:rFonts w:cs="Arial"/>
        </w:rPr>
        <w:t xml:space="preserve">e Children’s Court </w:t>
      </w:r>
      <w:r>
        <w:rPr>
          <w:rFonts w:cs="Arial"/>
        </w:rPr>
        <w:t>can make a</w:t>
      </w:r>
      <w:r w:rsidR="00EA1A26" w:rsidRPr="00BC0AC2">
        <w:rPr>
          <w:rFonts w:cs="Arial"/>
        </w:rPr>
        <w:t xml:space="preserve"> permanent care order when a permanent carer has been assessed as suitable in accordance with </w:t>
      </w:r>
      <w:r>
        <w:rPr>
          <w:rFonts w:cs="Arial"/>
        </w:rPr>
        <w:t xml:space="preserve">the </w:t>
      </w:r>
      <w:r w:rsidR="0001286B" w:rsidRPr="00BC0AC2">
        <w:rPr>
          <w:rFonts w:cs="Arial"/>
        </w:rPr>
        <w:t>CYF Act</w:t>
      </w:r>
      <w:r w:rsidR="00EA1A26" w:rsidRPr="00BC0AC2">
        <w:rPr>
          <w:rFonts w:cs="Arial"/>
        </w:rPr>
        <w:t xml:space="preserve"> and </w:t>
      </w:r>
      <w:r>
        <w:rPr>
          <w:rFonts w:cs="Arial"/>
        </w:rPr>
        <w:t xml:space="preserve">the </w:t>
      </w:r>
      <w:r w:rsidR="00EA1A26" w:rsidRPr="00BC0AC2">
        <w:rPr>
          <w:rFonts w:cs="Arial"/>
        </w:rPr>
        <w:t xml:space="preserve">requirements set out in the </w:t>
      </w:r>
      <w:r w:rsidR="00103941">
        <w:rPr>
          <w:rFonts w:cs="Arial"/>
        </w:rPr>
        <w:t xml:space="preserve">CYF </w:t>
      </w:r>
      <w:r w:rsidR="007A383B" w:rsidRPr="00BC0AC2">
        <w:rPr>
          <w:rFonts w:cs="Arial"/>
        </w:rPr>
        <w:t>Regulations</w:t>
      </w:r>
      <w:r w:rsidR="00726837" w:rsidRPr="00BC0AC2">
        <w:rPr>
          <w:rFonts w:cs="Arial"/>
        </w:rPr>
        <w:t>.</w:t>
      </w:r>
      <w:r w:rsidR="00EA1A26" w:rsidRPr="00BC0AC2">
        <w:rPr>
          <w:rFonts w:cs="Arial"/>
        </w:rPr>
        <w:t xml:space="preserve"> </w:t>
      </w:r>
    </w:p>
    <w:p w14:paraId="7A705CBB" w14:textId="008E8A98" w:rsidR="00EA1A26" w:rsidRPr="00BC0AC2" w:rsidRDefault="00726837" w:rsidP="00EA1A26">
      <w:pPr>
        <w:pStyle w:val="DHHSbody"/>
        <w:rPr>
          <w:rFonts w:cs="Arial"/>
        </w:rPr>
      </w:pPr>
      <w:r w:rsidRPr="00BC0AC2">
        <w:rPr>
          <w:rFonts w:cs="Arial"/>
        </w:rPr>
        <w:t xml:space="preserve">Section 10(h) of the CYF Act requires that </w:t>
      </w:r>
      <w:r w:rsidR="00EA1A26" w:rsidRPr="00BC0AC2">
        <w:rPr>
          <w:rFonts w:cs="Arial"/>
        </w:rPr>
        <w:t xml:space="preserve">suitable </w:t>
      </w:r>
      <w:r w:rsidRPr="00BC0AC2">
        <w:rPr>
          <w:rFonts w:cs="Arial"/>
        </w:rPr>
        <w:t xml:space="preserve">kinship carers or other significant persons </w:t>
      </w:r>
      <w:r w:rsidR="00EA1A26" w:rsidRPr="00BC0AC2">
        <w:rPr>
          <w:rFonts w:cs="Arial"/>
        </w:rPr>
        <w:t xml:space="preserve">who </w:t>
      </w:r>
      <w:r w:rsidR="007A383B" w:rsidRPr="00BC0AC2">
        <w:rPr>
          <w:rFonts w:cs="Arial"/>
        </w:rPr>
        <w:t>can</w:t>
      </w:r>
      <w:r w:rsidR="00EA1A26" w:rsidRPr="00BC0AC2">
        <w:rPr>
          <w:rFonts w:cs="Arial"/>
        </w:rPr>
        <w:t xml:space="preserve"> meet the long-term needs of the child </w:t>
      </w:r>
      <w:r w:rsidRPr="00BC0AC2">
        <w:rPr>
          <w:rFonts w:cs="Arial"/>
        </w:rPr>
        <w:t xml:space="preserve">are identified first </w:t>
      </w:r>
      <w:r w:rsidR="007A383B" w:rsidRPr="00BC0AC2">
        <w:rPr>
          <w:rFonts w:cs="Arial"/>
        </w:rPr>
        <w:t>before any other placements can be considered</w:t>
      </w:r>
      <w:r w:rsidRPr="00BC0AC2">
        <w:rPr>
          <w:rFonts w:cs="Arial"/>
        </w:rPr>
        <w:t xml:space="preserve">. </w:t>
      </w:r>
      <w:r w:rsidR="00EA1A26" w:rsidRPr="00BC0AC2">
        <w:rPr>
          <w:rFonts w:cs="Arial"/>
        </w:rPr>
        <w:t xml:space="preserve">If a kinship carer cannot be </w:t>
      </w:r>
      <w:r w:rsidR="009A394F" w:rsidRPr="00BC0AC2">
        <w:rPr>
          <w:rFonts w:cs="Arial"/>
        </w:rPr>
        <w:t>identified,</w:t>
      </w:r>
      <w:r w:rsidR="00EA1A26" w:rsidRPr="00BC0AC2">
        <w:rPr>
          <w:rFonts w:cs="Arial"/>
        </w:rPr>
        <w:t xml:space="preserve"> then consideration can be given to:</w:t>
      </w:r>
    </w:p>
    <w:p w14:paraId="43A26998" w14:textId="33071873" w:rsidR="00EA1A26" w:rsidRPr="00BC0AC2" w:rsidRDefault="00EA1A26" w:rsidP="006C2078">
      <w:pPr>
        <w:pStyle w:val="DHHSbullet1"/>
        <w:rPr>
          <w:rFonts w:cs="Arial"/>
        </w:rPr>
      </w:pPr>
      <w:r w:rsidRPr="00BC0AC2">
        <w:rPr>
          <w:rFonts w:cs="Arial"/>
        </w:rPr>
        <w:t xml:space="preserve">the child’s current foster carer if they are </w:t>
      </w:r>
      <w:r w:rsidR="006C2078" w:rsidRPr="00BC0AC2">
        <w:rPr>
          <w:rFonts w:cs="Arial"/>
        </w:rPr>
        <w:t xml:space="preserve">suitable and </w:t>
      </w:r>
      <w:r w:rsidRPr="00BC0AC2">
        <w:rPr>
          <w:rFonts w:cs="Arial"/>
        </w:rPr>
        <w:t xml:space="preserve">willing </w:t>
      </w:r>
    </w:p>
    <w:p w14:paraId="48B9C934" w14:textId="346C6029" w:rsidR="00EA1A26" w:rsidRPr="00BC0AC2" w:rsidRDefault="00EA1A26" w:rsidP="006C2078">
      <w:pPr>
        <w:pStyle w:val="DHHSbullet1"/>
        <w:rPr>
          <w:rFonts w:cs="Arial"/>
        </w:rPr>
      </w:pPr>
      <w:r w:rsidRPr="00BC0AC2">
        <w:rPr>
          <w:rFonts w:cs="Arial"/>
        </w:rPr>
        <w:t>a new permanent carer</w:t>
      </w:r>
      <w:r w:rsidR="00C91ADE">
        <w:rPr>
          <w:rFonts w:cs="Arial"/>
        </w:rPr>
        <w:t>.</w:t>
      </w:r>
    </w:p>
    <w:p w14:paraId="1A68B9B1" w14:textId="30624D14" w:rsidR="00EA1A26" w:rsidRPr="00BC0AC2" w:rsidRDefault="00EA1A26" w:rsidP="0029589B">
      <w:pPr>
        <w:pStyle w:val="Heading2"/>
        <w:numPr>
          <w:ilvl w:val="1"/>
          <w:numId w:val="43"/>
        </w:numPr>
        <w:rPr>
          <w:rFonts w:eastAsia="Times" w:cs="Arial"/>
        </w:rPr>
      </w:pPr>
      <w:bookmarkStart w:id="22" w:name="_Toc39160892"/>
      <w:r w:rsidRPr="00BC0AC2">
        <w:rPr>
          <w:rFonts w:cs="Arial"/>
        </w:rPr>
        <w:t xml:space="preserve">Agencies </w:t>
      </w:r>
      <w:r w:rsidR="00B84628" w:rsidRPr="00BC0AC2">
        <w:rPr>
          <w:rFonts w:cs="Arial"/>
        </w:rPr>
        <w:t xml:space="preserve">and services supporting </w:t>
      </w:r>
      <w:r w:rsidRPr="00BC0AC2">
        <w:rPr>
          <w:rFonts w:cs="Arial"/>
        </w:rPr>
        <w:t>the permanent care program</w:t>
      </w:r>
      <w:bookmarkEnd w:id="22"/>
    </w:p>
    <w:p w14:paraId="3EA8810F" w14:textId="77777777" w:rsidR="00EA1A26" w:rsidRPr="00BC0AC2" w:rsidRDefault="00EA1A26" w:rsidP="00EA1A26">
      <w:pPr>
        <w:pStyle w:val="DHHSbody"/>
        <w:rPr>
          <w:rFonts w:cs="Arial"/>
        </w:rPr>
      </w:pPr>
      <w:r w:rsidRPr="00BC0AC2">
        <w:rPr>
          <w:rFonts w:cs="Arial"/>
        </w:rPr>
        <w:t xml:space="preserve">The permanent care program in Victoria includes: </w:t>
      </w:r>
    </w:p>
    <w:p w14:paraId="616BFA68" w14:textId="08AC1544" w:rsidR="00EA1A26" w:rsidRPr="00BC0AC2" w:rsidRDefault="00E26D47" w:rsidP="006C2078">
      <w:pPr>
        <w:pStyle w:val="DHHSbullet1"/>
        <w:rPr>
          <w:rFonts w:cs="Arial"/>
        </w:rPr>
      </w:pPr>
      <w:r>
        <w:rPr>
          <w:rFonts w:cs="Arial"/>
        </w:rPr>
        <w:t>c</w:t>
      </w:r>
      <w:r w:rsidR="00EA1A26" w:rsidRPr="00BC0AC2">
        <w:rPr>
          <w:rFonts w:cs="Arial"/>
        </w:rPr>
        <w:t>hild protection</w:t>
      </w:r>
    </w:p>
    <w:p w14:paraId="06725F72" w14:textId="3F74D2CF" w:rsidR="00EA1A26" w:rsidRPr="00BC0AC2" w:rsidRDefault="00E26D47" w:rsidP="006C2078">
      <w:pPr>
        <w:pStyle w:val="DHHSbullet1"/>
        <w:rPr>
          <w:rFonts w:cs="Arial"/>
        </w:rPr>
      </w:pPr>
      <w:r>
        <w:rPr>
          <w:rFonts w:cs="Arial"/>
        </w:rPr>
        <w:t>p</w:t>
      </w:r>
      <w:r w:rsidR="00EA1A26" w:rsidRPr="00BC0AC2">
        <w:rPr>
          <w:rFonts w:cs="Arial"/>
        </w:rPr>
        <w:t>ermanent care teams (</w:t>
      </w:r>
      <w:r w:rsidR="00B45D50">
        <w:rPr>
          <w:rFonts w:cs="Arial"/>
        </w:rPr>
        <w:t xml:space="preserve">the </w:t>
      </w:r>
      <w:r w:rsidR="00EA1A26" w:rsidRPr="00BC0AC2">
        <w:rPr>
          <w:rFonts w:cs="Arial"/>
        </w:rPr>
        <w:t xml:space="preserve">department and </w:t>
      </w:r>
      <w:r>
        <w:rPr>
          <w:rFonts w:cs="Arial"/>
        </w:rPr>
        <w:t>CSOs</w:t>
      </w:r>
      <w:r w:rsidR="00EA1A26" w:rsidRPr="00BC0AC2">
        <w:rPr>
          <w:rFonts w:cs="Arial"/>
        </w:rPr>
        <w:t>)</w:t>
      </w:r>
    </w:p>
    <w:p w14:paraId="6CC44EF6" w14:textId="29309D47" w:rsidR="00EA1A26" w:rsidRPr="00BC0AC2" w:rsidRDefault="00EA1A26" w:rsidP="006C2078">
      <w:pPr>
        <w:pStyle w:val="DHHSbullet1"/>
        <w:rPr>
          <w:rFonts w:cs="Arial"/>
        </w:rPr>
      </w:pPr>
      <w:r w:rsidRPr="00BC0AC2">
        <w:rPr>
          <w:rFonts w:cs="Arial"/>
        </w:rPr>
        <w:t>Aboriginal Child Specialist Advice and Support Service</w:t>
      </w:r>
      <w:r w:rsidR="001E1C39" w:rsidRPr="00BC0AC2">
        <w:rPr>
          <w:rFonts w:cs="Arial"/>
        </w:rPr>
        <w:t xml:space="preserve"> </w:t>
      </w:r>
      <w:r w:rsidR="004E5F42">
        <w:rPr>
          <w:rFonts w:cs="Arial"/>
        </w:rPr>
        <w:t>(</w:t>
      </w:r>
      <w:r w:rsidR="001E1C39" w:rsidRPr="00BC0AC2">
        <w:rPr>
          <w:rFonts w:cs="Arial"/>
        </w:rPr>
        <w:t>ACSASS</w:t>
      </w:r>
      <w:r w:rsidR="004E5F42">
        <w:rPr>
          <w:rFonts w:cs="Arial"/>
        </w:rPr>
        <w:t>)</w:t>
      </w:r>
    </w:p>
    <w:p w14:paraId="42161633" w14:textId="6350DA96" w:rsidR="00EA1A26" w:rsidRPr="00BC0AC2" w:rsidRDefault="00EA1A26" w:rsidP="006C2078">
      <w:pPr>
        <w:pStyle w:val="DHHSbullet1"/>
        <w:rPr>
          <w:rFonts w:cs="Arial"/>
        </w:rPr>
      </w:pPr>
      <w:r w:rsidRPr="00BC0AC2">
        <w:rPr>
          <w:rFonts w:cs="Arial"/>
        </w:rPr>
        <w:t xml:space="preserve">Victorian Aboriginal Child Care Agency (VACCA) </w:t>
      </w:r>
      <w:r w:rsidR="00726837" w:rsidRPr="00BC0AC2">
        <w:rPr>
          <w:rFonts w:cs="Arial"/>
        </w:rPr>
        <w:t>permanent care program</w:t>
      </w:r>
    </w:p>
    <w:p w14:paraId="78B26C60" w14:textId="3A153640" w:rsidR="00DD7C35" w:rsidRPr="00BC0AC2" w:rsidRDefault="007D274B" w:rsidP="006C2078">
      <w:pPr>
        <w:pStyle w:val="DHHSbullet1"/>
        <w:rPr>
          <w:rFonts w:cs="Arial"/>
        </w:rPr>
      </w:pPr>
      <w:r>
        <w:rPr>
          <w:rFonts w:cs="Arial"/>
        </w:rPr>
        <w:t>ACAC</w:t>
      </w:r>
      <w:r w:rsidRPr="00BC0AC2" w:rsidDel="007D274B">
        <w:rPr>
          <w:rFonts w:cs="Arial"/>
        </w:rPr>
        <w:t xml:space="preserve"> </w:t>
      </w:r>
      <w:r w:rsidR="00B45D50">
        <w:rPr>
          <w:rFonts w:cs="Arial"/>
        </w:rPr>
        <w:t>p</w:t>
      </w:r>
      <w:r w:rsidR="00DD7C35" w:rsidRPr="00BC0AC2">
        <w:rPr>
          <w:rFonts w:cs="Arial"/>
        </w:rPr>
        <w:t>rogram</w:t>
      </w:r>
    </w:p>
    <w:p w14:paraId="645E6C7B" w14:textId="51C55695" w:rsidR="00EA1A26" w:rsidRPr="00BC0AC2" w:rsidRDefault="00E26D47" w:rsidP="00DD7C35">
      <w:pPr>
        <w:pStyle w:val="DHHSbullet1"/>
        <w:rPr>
          <w:rFonts w:cs="Arial"/>
        </w:rPr>
      </w:pPr>
      <w:r>
        <w:rPr>
          <w:rFonts w:cs="Arial"/>
        </w:rPr>
        <w:t>CSOs</w:t>
      </w:r>
      <w:r w:rsidR="00EA1A26" w:rsidRPr="00BC0AC2">
        <w:rPr>
          <w:rFonts w:cs="Arial"/>
        </w:rPr>
        <w:t xml:space="preserve"> providing foster and kinship care services</w:t>
      </w:r>
    </w:p>
    <w:p w14:paraId="33A7E7DC" w14:textId="1A97739D" w:rsidR="00EA1A26" w:rsidRPr="00BC0AC2" w:rsidRDefault="00EA1A26" w:rsidP="006C2078">
      <w:pPr>
        <w:pStyle w:val="DHHSbullet1"/>
        <w:rPr>
          <w:rFonts w:cs="Arial"/>
        </w:rPr>
      </w:pPr>
      <w:r w:rsidRPr="00BC0AC2">
        <w:rPr>
          <w:rFonts w:cs="Arial"/>
        </w:rPr>
        <w:t xml:space="preserve">Permanent Care and Adoptive </w:t>
      </w:r>
      <w:r w:rsidR="00DD7C35" w:rsidRPr="00BC0AC2">
        <w:rPr>
          <w:rFonts w:cs="Arial"/>
        </w:rPr>
        <w:t>F</w:t>
      </w:r>
      <w:r w:rsidRPr="00BC0AC2">
        <w:rPr>
          <w:rFonts w:cs="Arial"/>
        </w:rPr>
        <w:t>amilies (for post</w:t>
      </w:r>
      <w:r w:rsidR="00E26D47">
        <w:rPr>
          <w:rFonts w:cs="Arial"/>
        </w:rPr>
        <w:t>-</w:t>
      </w:r>
      <w:r w:rsidRPr="00BC0AC2">
        <w:rPr>
          <w:rFonts w:cs="Arial"/>
        </w:rPr>
        <w:t>legalisation support)</w:t>
      </w:r>
      <w:r w:rsidR="00103941">
        <w:rPr>
          <w:rFonts w:cs="Arial"/>
        </w:rPr>
        <w:t>.</w:t>
      </w:r>
    </w:p>
    <w:p w14:paraId="4B76AE73" w14:textId="309A7AC6" w:rsidR="00EA1A26" w:rsidRPr="00BC0AC2" w:rsidRDefault="00EA1A26" w:rsidP="00F6387F">
      <w:pPr>
        <w:pStyle w:val="Heading3"/>
      </w:pPr>
      <w:r w:rsidRPr="00BC0AC2">
        <w:t>Child protection</w:t>
      </w:r>
    </w:p>
    <w:p w14:paraId="230F4F37" w14:textId="26F2FF79" w:rsidR="00EA1A26" w:rsidRPr="00BC0AC2" w:rsidRDefault="00EA1A26" w:rsidP="00A560E8">
      <w:pPr>
        <w:pStyle w:val="DHHSbody"/>
        <w:rPr>
          <w:rFonts w:cs="Arial"/>
        </w:rPr>
      </w:pPr>
      <w:r w:rsidRPr="00BC0AC2">
        <w:rPr>
          <w:rFonts w:cs="Arial"/>
        </w:rPr>
        <w:t xml:space="preserve">The </w:t>
      </w:r>
      <w:r w:rsidR="00A560E8" w:rsidRPr="00BC0AC2">
        <w:rPr>
          <w:rFonts w:cs="Arial"/>
        </w:rPr>
        <w:t>d</w:t>
      </w:r>
      <w:r w:rsidRPr="00BC0AC2">
        <w:rPr>
          <w:rFonts w:cs="Arial"/>
        </w:rPr>
        <w:t xml:space="preserve">epartment has a statutory responsibility under the </w:t>
      </w:r>
      <w:r w:rsidR="0001286B" w:rsidRPr="00BC0AC2">
        <w:rPr>
          <w:rFonts w:cs="Arial"/>
        </w:rPr>
        <w:t>CYF Act</w:t>
      </w:r>
      <w:r w:rsidRPr="00BC0AC2">
        <w:rPr>
          <w:rFonts w:cs="Arial"/>
        </w:rPr>
        <w:t xml:space="preserve"> to provide child protection services for children and young people under the age of 18 years</w:t>
      </w:r>
      <w:r w:rsidR="001E1C39" w:rsidRPr="00BC0AC2">
        <w:rPr>
          <w:rFonts w:cs="Arial"/>
        </w:rPr>
        <w:t xml:space="preserve"> in Victoria</w:t>
      </w:r>
      <w:r w:rsidRPr="00BC0AC2">
        <w:rPr>
          <w:rFonts w:cs="Arial"/>
        </w:rPr>
        <w:t xml:space="preserve">. </w:t>
      </w:r>
    </w:p>
    <w:p w14:paraId="1D5EB7DD" w14:textId="0E72A339" w:rsidR="00EA1A26" w:rsidRPr="00BC0AC2" w:rsidRDefault="00EA1A26" w:rsidP="00A560E8">
      <w:pPr>
        <w:pStyle w:val="DHHSbody"/>
        <w:rPr>
          <w:rFonts w:cs="Arial"/>
        </w:rPr>
      </w:pPr>
      <w:r w:rsidRPr="00BC0AC2">
        <w:rPr>
          <w:rFonts w:cs="Arial"/>
        </w:rPr>
        <w:t xml:space="preserve">Child </w:t>
      </w:r>
      <w:r w:rsidR="00B45D50">
        <w:rPr>
          <w:rFonts w:cs="Arial"/>
        </w:rPr>
        <w:t>p</w:t>
      </w:r>
      <w:r w:rsidRPr="00BC0AC2">
        <w:rPr>
          <w:rFonts w:cs="Arial"/>
        </w:rPr>
        <w:t>rotection services to children, young people and their families aim</w:t>
      </w:r>
      <w:r w:rsidR="00B45D50">
        <w:rPr>
          <w:rFonts w:cs="Arial"/>
        </w:rPr>
        <w:t xml:space="preserve"> to</w:t>
      </w:r>
      <w:r w:rsidRPr="00BC0AC2">
        <w:rPr>
          <w:rFonts w:cs="Arial"/>
        </w:rPr>
        <w:t xml:space="preserve"> protect children from significant harm. When a child or young person is assessed as being at </w:t>
      </w:r>
      <w:r w:rsidR="00103941">
        <w:rPr>
          <w:rFonts w:cs="Arial"/>
        </w:rPr>
        <w:t>‘</w:t>
      </w:r>
      <w:r w:rsidRPr="00BC0AC2">
        <w:rPr>
          <w:rFonts w:cs="Arial"/>
        </w:rPr>
        <w:t>risk</w:t>
      </w:r>
      <w:r w:rsidR="00103941">
        <w:rPr>
          <w:rFonts w:cs="Arial"/>
        </w:rPr>
        <w:t>’</w:t>
      </w:r>
      <w:r w:rsidRPr="00BC0AC2">
        <w:rPr>
          <w:rFonts w:cs="Arial"/>
        </w:rPr>
        <w:t xml:space="preserve"> within the family, child protection will</w:t>
      </w:r>
      <w:r w:rsidR="0029589B">
        <w:rPr>
          <w:rFonts w:cs="Arial"/>
        </w:rPr>
        <w:t xml:space="preserve"> – </w:t>
      </w:r>
      <w:r w:rsidRPr="00BC0AC2">
        <w:rPr>
          <w:rFonts w:cs="Arial"/>
        </w:rPr>
        <w:t>in the first instance and in accordance with the law – take reasonable steps to enable the child to remain in the care of their family by strengthening the family’s capacity to protect them.</w:t>
      </w:r>
    </w:p>
    <w:p w14:paraId="55C06CAE" w14:textId="50244B37" w:rsidR="00EA1A26" w:rsidRPr="00BC0AC2" w:rsidRDefault="00EA1A26" w:rsidP="00A560E8">
      <w:pPr>
        <w:pStyle w:val="DHHSbody"/>
        <w:rPr>
          <w:rFonts w:cs="Arial"/>
        </w:rPr>
      </w:pPr>
      <w:r w:rsidRPr="00BC0AC2">
        <w:rPr>
          <w:rFonts w:cs="Arial"/>
        </w:rPr>
        <w:t>When, even with support</w:t>
      </w:r>
      <w:r w:rsidR="00B45D50">
        <w:rPr>
          <w:rFonts w:cs="Arial"/>
        </w:rPr>
        <w:t>,</w:t>
      </w:r>
      <w:r w:rsidRPr="00BC0AC2">
        <w:rPr>
          <w:rFonts w:cs="Arial"/>
        </w:rPr>
        <w:t xml:space="preserve"> the child is not safe in the family, child protection will intervene to remove the child and bring the matter before the Children’s Court. If the resumption of care by the parent is not possible</w:t>
      </w:r>
      <w:r w:rsidR="004E5F42">
        <w:rPr>
          <w:rFonts w:cs="Arial"/>
        </w:rPr>
        <w:t xml:space="preserve"> within the legislated timeframes</w:t>
      </w:r>
      <w:r w:rsidRPr="00BC0AC2">
        <w:rPr>
          <w:rFonts w:cs="Arial"/>
        </w:rPr>
        <w:t xml:space="preserve">, child protection will work towards an alternative permanent </w:t>
      </w:r>
      <w:r w:rsidRPr="00BC0AC2">
        <w:rPr>
          <w:rFonts w:cs="Arial"/>
        </w:rPr>
        <w:lastRenderedPageBreak/>
        <w:t>family care arrangement or an independent arrangement depending on the circumstances of the child or young person.</w:t>
      </w:r>
    </w:p>
    <w:p w14:paraId="52162F6B" w14:textId="4F4FFBCE" w:rsidR="00EA1A26" w:rsidRPr="00BC0AC2" w:rsidRDefault="00EA1A26" w:rsidP="00A560E8">
      <w:pPr>
        <w:pStyle w:val="DHHSbody"/>
        <w:rPr>
          <w:rFonts w:cs="Arial"/>
        </w:rPr>
      </w:pPr>
      <w:r w:rsidRPr="00BC0AC2">
        <w:rPr>
          <w:rFonts w:cs="Arial"/>
        </w:rPr>
        <w:t>Child protection is responsible for permanency planning and coordinating other services to identify, assess and match permanent carers.</w:t>
      </w:r>
      <w:r w:rsidR="00687CD8">
        <w:rPr>
          <w:rFonts w:cs="Arial"/>
        </w:rPr>
        <w:t xml:space="preserve"> </w:t>
      </w:r>
      <w:r w:rsidRPr="00BC0AC2">
        <w:rPr>
          <w:rFonts w:cs="Arial"/>
        </w:rPr>
        <w:t>In many instances</w:t>
      </w:r>
      <w:r w:rsidR="00A560E8" w:rsidRPr="00BC0AC2">
        <w:rPr>
          <w:rFonts w:cs="Arial"/>
        </w:rPr>
        <w:t>,</w:t>
      </w:r>
      <w:r w:rsidRPr="00BC0AC2">
        <w:rPr>
          <w:rFonts w:cs="Arial"/>
        </w:rPr>
        <w:t xml:space="preserve"> child protection will undertake the assessment of kinship carers wishing to convert to permanent care. Child </w:t>
      </w:r>
      <w:r w:rsidR="00B45D50">
        <w:rPr>
          <w:rFonts w:cs="Arial"/>
        </w:rPr>
        <w:t>p</w:t>
      </w:r>
      <w:r w:rsidRPr="00BC0AC2">
        <w:rPr>
          <w:rFonts w:cs="Arial"/>
        </w:rPr>
        <w:t xml:space="preserve">rotection is responsible for making applications to the Children’s Court for a </w:t>
      </w:r>
      <w:r w:rsidRPr="00BC0AC2">
        <w:rPr>
          <w:rFonts w:cs="Arial"/>
          <w:color w:val="000000"/>
          <w:lang w:eastAsia="en-AU"/>
        </w:rPr>
        <w:t>permanent care order following identification and assessment of suitable permanent carers by other services</w:t>
      </w:r>
      <w:r w:rsidRPr="00BC0AC2">
        <w:rPr>
          <w:rFonts w:cs="Arial"/>
        </w:rPr>
        <w:t>.</w:t>
      </w:r>
    </w:p>
    <w:p w14:paraId="3825FE67" w14:textId="11B13629" w:rsidR="00EA1A26" w:rsidRPr="00BC0AC2" w:rsidRDefault="00EA1A26" w:rsidP="00F6387F">
      <w:pPr>
        <w:pStyle w:val="Heading3"/>
        <w:rPr>
          <w:lang w:eastAsia="en-AU"/>
        </w:rPr>
      </w:pPr>
      <w:r w:rsidRPr="00BC0AC2">
        <w:rPr>
          <w:lang w:eastAsia="en-AU"/>
        </w:rPr>
        <w:t xml:space="preserve">Permanent care teams </w:t>
      </w:r>
    </w:p>
    <w:p w14:paraId="25E01F3D" w14:textId="1B39C228" w:rsidR="005D7873" w:rsidRDefault="00EA1A26" w:rsidP="00156C29">
      <w:pPr>
        <w:pStyle w:val="DHHSbody"/>
        <w:rPr>
          <w:rFonts w:cs="Arial"/>
          <w:lang w:val="en"/>
        </w:rPr>
      </w:pPr>
      <w:r w:rsidRPr="00BC0AC2">
        <w:rPr>
          <w:rFonts w:cs="Arial"/>
          <w:lang w:val="en"/>
        </w:rPr>
        <w:t>Permanent care teams are placement services with expertise in permanent care.</w:t>
      </w:r>
      <w:r w:rsidR="00687CD8">
        <w:rPr>
          <w:rFonts w:cs="Arial"/>
          <w:lang w:val="en"/>
        </w:rPr>
        <w:t xml:space="preserve"> </w:t>
      </w:r>
      <w:r w:rsidR="007A383B" w:rsidRPr="00BC0AC2">
        <w:rPr>
          <w:rFonts w:cs="Arial"/>
          <w:lang w:val="en"/>
        </w:rPr>
        <w:t>Currently there are</w:t>
      </w:r>
      <w:r w:rsidRPr="00BC0AC2">
        <w:rPr>
          <w:rFonts w:cs="Arial"/>
        </w:rPr>
        <w:t xml:space="preserve"> </w:t>
      </w:r>
      <w:r w:rsidR="00B45D50">
        <w:rPr>
          <w:rFonts w:cs="Arial"/>
        </w:rPr>
        <w:t>10</w:t>
      </w:r>
      <w:r w:rsidR="00B45D50" w:rsidRPr="00BC0AC2">
        <w:rPr>
          <w:rFonts w:cs="Arial"/>
        </w:rPr>
        <w:t xml:space="preserve"> </w:t>
      </w:r>
      <w:hyperlink w:anchor="_Glossary" w:history="1">
        <w:r w:rsidR="00F26FBD" w:rsidRPr="00BC0AC2">
          <w:rPr>
            <w:rFonts w:cs="Arial"/>
          </w:rPr>
          <w:t>p</w:t>
        </w:r>
        <w:r w:rsidRPr="00BC0AC2">
          <w:rPr>
            <w:rFonts w:cs="Arial"/>
          </w:rPr>
          <w:t>ermanent care teams</w:t>
        </w:r>
      </w:hyperlink>
      <w:r w:rsidR="00B45D50">
        <w:rPr>
          <w:rFonts w:cs="Arial"/>
        </w:rPr>
        <w:t>;</w:t>
      </w:r>
      <w:r w:rsidRPr="00BC0AC2">
        <w:rPr>
          <w:rFonts w:cs="Arial"/>
        </w:rPr>
        <w:t xml:space="preserve"> four are based in</w:t>
      </w:r>
      <w:r w:rsidR="003D71A1" w:rsidRPr="00BC0AC2">
        <w:rPr>
          <w:rFonts w:cs="Arial"/>
        </w:rPr>
        <w:t xml:space="preserve">ternally in the </w:t>
      </w:r>
      <w:r w:rsidRPr="00BC0AC2">
        <w:rPr>
          <w:rFonts w:cs="Arial"/>
        </w:rPr>
        <w:t>department</w:t>
      </w:r>
      <w:r w:rsidR="003D71A1" w:rsidRPr="00BC0AC2">
        <w:rPr>
          <w:rFonts w:cs="Arial"/>
        </w:rPr>
        <w:t>,</w:t>
      </w:r>
      <w:r w:rsidRPr="00BC0AC2">
        <w:rPr>
          <w:rFonts w:cs="Arial"/>
        </w:rPr>
        <w:t xml:space="preserve"> and five are based in </w:t>
      </w:r>
      <w:r w:rsidR="00E26D47">
        <w:rPr>
          <w:rFonts w:cs="Arial"/>
        </w:rPr>
        <w:t>CSOs</w:t>
      </w:r>
      <w:r w:rsidRPr="00BC0AC2">
        <w:rPr>
          <w:rFonts w:cs="Arial"/>
        </w:rPr>
        <w:t xml:space="preserve"> (Anglicare provides t</w:t>
      </w:r>
      <w:r w:rsidR="003D71A1" w:rsidRPr="00BC0AC2">
        <w:rPr>
          <w:rFonts w:cs="Arial"/>
        </w:rPr>
        <w:t>hree</w:t>
      </w:r>
      <w:r w:rsidRPr="00BC0AC2">
        <w:rPr>
          <w:rFonts w:cs="Arial"/>
        </w:rPr>
        <w:t xml:space="preserve"> services in </w:t>
      </w:r>
      <w:r w:rsidR="003D71A1" w:rsidRPr="00BC0AC2">
        <w:rPr>
          <w:rFonts w:cs="Arial"/>
        </w:rPr>
        <w:t xml:space="preserve">Loddon and Mallee, </w:t>
      </w:r>
      <w:r w:rsidRPr="00BC0AC2">
        <w:rPr>
          <w:rFonts w:cs="Arial"/>
        </w:rPr>
        <w:t>Gippsland and Western Metro)</w:t>
      </w:r>
      <w:r w:rsidR="007A383B" w:rsidRPr="00BC0AC2">
        <w:rPr>
          <w:rFonts w:cs="Arial"/>
        </w:rPr>
        <w:t>.</w:t>
      </w:r>
      <w:r w:rsidR="00687CD8">
        <w:rPr>
          <w:rFonts w:cs="Arial"/>
        </w:rPr>
        <w:t xml:space="preserve"> </w:t>
      </w:r>
      <w:proofErr w:type="spellStart"/>
      <w:r w:rsidR="009A394F" w:rsidRPr="00BC0AC2">
        <w:rPr>
          <w:rFonts w:cs="Arial"/>
          <w:lang w:val="en"/>
        </w:rPr>
        <w:t>CatholicCare</w:t>
      </w:r>
      <w:proofErr w:type="spellEnd"/>
      <w:r w:rsidR="009A394F" w:rsidRPr="00BC0AC2">
        <w:rPr>
          <w:rFonts w:cs="Arial"/>
          <w:lang w:val="en"/>
        </w:rPr>
        <w:t xml:space="preserve"> provides a </w:t>
      </w:r>
      <w:r w:rsidR="007A383B" w:rsidRPr="00BC0AC2">
        <w:rPr>
          <w:rFonts w:cs="Arial"/>
          <w:lang w:val="en"/>
        </w:rPr>
        <w:t>statewide</w:t>
      </w:r>
      <w:r w:rsidR="00103941">
        <w:rPr>
          <w:rFonts w:cs="Arial"/>
          <w:lang w:val="en"/>
        </w:rPr>
        <w:t xml:space="preserve"> </w:t>
      </w:r>
      <w:r w:rsidR="009A394F" w:rsidRPr="00BC0AC2">
        <w:rPr>
          <w:rFonts w:cs="Arial"/>
          <w:lang w:val="en"/>
        </w:rPr>
        <w:t>service</w:t>
      </w:r>
      <w:r w:rsidR="007A383B" w:rsidRPr="00BC0AC2">
        <w:rPr>
          <w:rFonts w:cs="Arial"/>
          <w:lang w:val="en"/>
        </w:rPr>
        <w:t xml:space="preserve">. The </w:t>
      </w:r>
      <w:r w:rsidR="00E26D47">
        <w:rPr>
          <w:rFonts w:cs="Arial"/>
          <w:lang w:val="en"/>
        </w:rPr>
        <w:t>CSOs</w:t>
      </w:r>
      <w:r w:rsidR="007A383B" w:rsidRPr="00BC0AC2">
        <w:rPr>
          <w:rFonts w:cs="Arial"/>
          <w:lang w:val="en"/>
        </w:rPr>
        <w:t xml:space="preserve"> are registered under Part 3.3 of the CYF Act.</w:t>
      </w:r>
      <w:r w:rsidR="00156C29" w:rsidRPr="00BC0AC2">
        <w:rPr>
          <w:rFonts w:cs="Arial"/>
          <w:lang w:val="en"/>
        </w:rPr>
        <w:t xml:space="preserve"> The </w:t>
      </w:r>
      <w:r w:rsidR="00A560E8" w:rsidRPr="00BC0AC2">
        <w:rPr>
          <w:rFonts w:cs="Arial"/>
          <w:lang w:val="en"/>
        </w:rPr>
        <w:t>permanent care teams</w:t>
      </w:r>
      <w:r w:rsidRPr="00BC0AC2">
        <w:rPr>
          <w:rFonts w:cs="Arial"/>
          <w:lang w:val="en"/>
        </w:rPr>
        <w:t xml:space="preserve"> are</w:t>
      </w:r>
      <w:r w:rsidR="005D7873">
        <w:rPr>
          <w:rFonts w:cs="Arial"/>
          <w:lang w:val="en"/>
        </w:rPr>
        <w:t xml:space="preserve"> listed in Table 2.</w:t>
      </w:r>
    </w:p>
    <w:p w14:paraId="7420F8EF" w14:textId="34AD1770" w:rsidR="00EA1A26" w:rsidRPr="00BC0AC2" w:rsidRDefault="005D7873" w:rsidP="00F6387F">
      <w:pPr>
        <w:pStyle w:val="DHHStablecaption"/>
        <w:rPr>
          <w:lang w:val="en"/>
        </w:rPr>
      </w:pPr>
      <w:r>
        <w:rPr>
          <w:lang w:val="en"/>
        </w:rPr>
        <w:t>Table 2: Victoria’s permanent care teams</w:t>
      </w:r>
      <w:r w:rsidR="00EA1A26" w:rsidRPr="00BC0AC2">
        <w:rPr>
          <w:lang w:val="en"/>
        </w:rPr>
        <w:t xml:space="preserve"> </w:t>
      </w:r>
    </w:p>
    <w:tbl>
      <w:tblPr>
        <w:tblW w:w="0" w:type="auto"/>
        <w:tblInd w:w="108" w:type="dxa"/>
        <w:tblLayout w:type="fixed"/>
        <w:tblLook w:val="00A0" w:firstRow="1" w:lastRow="0" w:firstColumn="1" w:lastColumn="0" w:noHBand="0" w:noVBand="0"/>
      </w:tblPr>
      <w:tblGrid>
        <w:gridCol w:w="4649"/>
        <w:gridCol w:w="4650"/>
      </w:tblGrid>
      <w:tr w:rsidR="00EA1A26" w:rsidRPr="00BC0AC2" w14:paraId="3F7605B1" w14:textId="77777777" w:rsidTr="00F6387F">
        <w:trPr>
          <w:tblHeader/>
        </w:trPr>
        <w:tc>
          <w:tcPr>
            <w:tcW w:w="4649" w:type="dxa"/>
            <w:tcBorders>
              <w:top w:val="single" w:sz="6" w:space="0" w:color="000000"/>
              <w:left w:val="single" w:sz="6" w:space="0" w:color="000000"/>
              <w:bottom w:val="single" w:sz="6" w:space="0" w:color="000000"/>
              <w:right w:val="single" w:sz="6" w:space="0" w:color="000000"/>
            </w:tcBorders>
          </w:tcPr>
          <w:p w14:paraId="2FFADA6B" w14:textId="385CFD2A" w:rsidR="00EA1A26" w:rsidRPr="00BC0AC2" w:rsidRDefault="00EA1A26" w:rsidP="00A560E8">
            <w:pPr>
              <w:pStyle w:val="DHHStablecolhead"/>
              <w:rPr>
                <w:rFonts w:cs="Arial"/>
                <w:lang w:eastAsia="en-AU"/>
              </w:rPr>
            </w:pPr>
            <w:r w:rsidRPr="00BC0AC2">
              <w:rPr>
                <w:rFonts w:cs="Arial"/>
                <w:lang w:eastAsia="en-AU"/>
              </w:rPr>
              <w:t>Service/</w:t>
            </w:r>
            <w:r w:rsidR="00103941">
              <w:rPr>
                <w:rFonts w:cs="Arial"/>
                <w:lang w:eastAsia="en-AU"/>
              </w:rPr>
              <w:t>a</w:t>
            </w:r>
            <w:r w:rsidRPr="00BC0AC2">
              <w:rPr>
                <w:rFonts w:cs="Arial"/>
                <w:lang w:eastAsia="en-AU"/>
              </w:rPr>
              <w:t>gency</w:t>
            </w:r>
          </w:p>
        </w:tc>
        <w:tc>
          <w:tcPr>
            <w:tcW w:w="4650" w:type="dxa"/>
            <w:tcBorders>
              <w:top w:val="single" w:sz="6" w:space="0" w:color="000000"/>
              <w:left w:val="single" w:sz="6" w:space="0" w:color="000000"/>
              <w:bottom w:val="single" w:sz="6" w:space="0" w:color="000000"/>
              <w:right w:val="single" w:sz="6" w:space="0" w:color="000000"/>
            </w:tcBorders>
          </w:tcPr>
          <w:p w14:paraId="4599FC6F" w14:textId="77777777" w:rsidR="00EA1A26" w:rsidRPr="00BC0AC2" w:rsidRDefault="00EA1A26" w:rsidP="00A560E8">
            <w:pPr>
              <w:pStyle w:val="DHHStablecolhead"/>
              <w:rPr>
                <w:rFonts w:cs="Arial"/>
                <w:lang w:eastAsia="en-AU"/>
              </w:rPr>
            </w:pPr>
            <w:r w:rsidRPr="00BC0AC2">
              <w:rPr>
                <w:rFonts w:cs="Arial"/>
                <w:lang w:eastAsia="en-AU"/>
              </w:rPr>
              <w:t>Location</w:t>
            </w:r>
          </w:p>
        </w:tc>
      </w:tr>
      <w:tr w:rsidR="00EA1A26" w:rsidRPr="00BC0AC2" w14:paraId="0FA3DDBC" w14:textId="77777777" w:rsidTr="00AA3846">
        <w:tc>
          <w:tcPr>
            <w:tcW w:w="4649" w:type="dxa"/>
            <w:tcBorders>
              <w:top w:val="single" w:sz="6" w:space="0" w:color="000000"/>
              <w:left w:val="single" w:sz="6" w:space="0" w:color="000000"/>
              <w:bottom w:val="single" w:sz="6" w:space="0" w:color="000000"/>
              <w:right w:val="single" w:sz="6" w:space="0" w:color="000000"/>
            </w:tcBorders>
          </w:tcPr>
          <w:p w14:paraId="2DC52933" w14:textId="62690DCC" w:rsidR="00EA1A26" w:rsidRPr="00BC0AC2" w:rsidRDefault="00C0467A" w:rsidP="00A560E8">
            <w:pPr>
              <w:pStyle w:val="DHHStabletext"/>
              <w:rPr>
                <w:rFonts w:cs="Arial"/>
                <w:lang w:eastAsia="en-AU"/>
              </w:rPr>
            </w:pPr>
            <w:hyperlink r:id="rId31" w:history="1">
              <w:r w:rsidR="00EA1A26" w:rsidRPr="00BC0AC2">
                <w:rPr>
                  <w:rFonts w:cs="Arial"/>
                  <w:lang w:eastAsia="en-AU"/>
                </w:rPr>
                <w:t>DHHS – E</w:t>
              </w:r>
            </w:hyperlink>
            <w:r w:rsidR="00EA1A26" w:rsidRPr="00BC0AC2">
              <w:rPr>
                <w:rFonts w:cs="Arial"/>
                <w:lang w:eastAsia="en-AU"/>
              </w:rPr>
              <w:t xml:space="preserve">ast </w:t>
            </w:r>
            <w:r w:rsidR="003A6A68">
              <w:rPr>
                <w:rFonts w:cs="Arial"/>
                <w:lang w:eastAsia="en-AU"/>
              </w:rPr>
              <w:t>D</w:t>
            </w:r>
            <w:r w:rsidR="00EA1A26" w:rsidRPr="00BC0AC2">
              <w:rPr>
                <w:rFonts w:cs="Arial"/>
                <w:lang w:eastAsia="en-AU"/>
              </w:rPr>
              <w:t>ivision (metro)</w:t>
            </w:r>
          </w:p>
        </w:tc>
        <w:tc>
          <w:tcPr>
            <w:tcW w:w="4650" w:type="dxa"/>
            <w:tcBorders>
              <w:top w:val="single" w:sz="6" w:space="0" w:color="000000"/>
              <w:left w:val="single" w:sz="6" w:space="0" w:color="000000"/>
              <w:bottom w:val="single" w:sz="6" w:space="0" w:color="000000"/>
              <w:right w:val="single" w:sz="6" w:space="0" w:color="000000"/>
            </w:tcBorders>
          </w:tcPr>
          <w:p w14:paraId="7FCA5174" w14:textId="73432745" w:rsidR="00EA1A26" w:rsidRPr="00BC0AC2" w:rsidRDefault="00EA1A26" w:rsidP="00A560E8">
            <w:pPr>
              <w:pStyle w:val="DHHStabletext"/>
              <w:rPr>
                <w:rFonts w:cs="Arial"/>
                <w:lang w:eastAsia="en-AU"/>
              </w:rPr>
            </w:pPr>
            <w:r w:rsidRPr="00BC0AC2">
              <w:rPr>
                <w:rFonts w:cs="Arial"/>
                <w:lang w:eastAsia="en-AU"/>
              </w:rPr>
              <w:t xml:space="preserve">Inner and Outer </w:t>
            </w:r>
            <w:r w:rsidR="003A6A68">
              <w:rPr>
                <w:rFonts w:cs="Arial"/>
                <w:lang w:eastAsia="en-AU"/>
              </w:rPr>
              <w:t>E</w:t>
            </w:r>
            <w:r w:rsidRPr="00BC0AC2">
              <w:rPr>
                <w:rFonts w:cs="Arial"/>
                <w:lang w:eastAsia="en-AU"/>
              </w:rPr>
              <w:t>ast</w:t>
            </w:r>
          </w:p>
        </w:tc>
      </w:tr>
      <w:tr w:rsidR="00EA1A26" w:rsidRPr="00BC0AC2" w14:paraId="0B679925" w14:textId="77777777" w:rsidTr="00AA3846">
        <w:tc>
          <w:tcPr>
            <w:tcW w:w="4649" w:type="dxa"/>
            <w:tcBorders>
              <w:top w:val="single" w:sz="6" w:space="0" w:color="000000"/>
              <w:left w:val="single" w:sz="6" w:space="0" w:color="000000"/>
              <w:bottom w:val="single" w:sz="6" w:space="0" w:color="000000"/>
              <w:right w:val="single" w:sz="6" w:space="0" w:color="000000"/>
            </w:tcBorders>
          </w:tcPr>
          <w:p w14:paraId="1C7E1BE3" w14:textId="3A25C023" w:rsidR="00EA1A26" w:rsidRPr="00BC0AC2" w:rsidRDefault="00C0467A" w:rsidP="00A560E8">
            <w:pPr>
              <w:pStyle w:val="DHHStabletext"/>
              <w:rPr>
                <w:rFonts w:cs="Arial"/>
                <w:lang w:eastAsia="en-AU"/>
              </w:rPr>
            </w:pPr>
            <w:hyperlink r:id="rId32" w:history="1">
              <w:r w:rsidR="00EA1A26" w:rsidRPr="00BC0AC2">
                <w:rPr>
                  <w:rFonts w:cs="Arial"/>
                  <w:lang w:eastAsia="en-AU"/>
                </w:rPr>
                <w:t>DHHS</w:t>
              </w:r>
              <w:r w:rsidR="0029589B">
                <w:rPr>
                  <w:rFonts w:cs="Arial"/>
                  <w:lang w:eastAsia="en-AU"/>
                </w:rPr>
                <w:t xml:space="preserve"> – </w:t>
              </w:r>
              <w:r w:rsidR="00EA1A26" w:rsidRPr="00BC0AC2">
                <w:rPr>
                  <w:rFonts w:cs="Arial"/>
                  <w:lang w:eastAsia="en-AU"/>
                </w:rPr>
                <w:t>East Division (rural)</w:t>
              </w:r>
            </w:hyperlink>
          </w:p>
        </w:tc>
        <w:tc>
          <w:tcPr>
            <w:tcW w:w="4650" w:type="dxa"/>
            <w:tcBorders>
              <w:top w:val="single" w:sz="6" w:space="0" w:color="000000"/>
              <w:left w:val="single" w:sz="6" w:space="0" w:color="000000"/>
              <w:bottom w:val="single" w:sz="6" w:space="0" w:color="000000"/>
              <w:right w:val="single" w:sz="6" w:space="0" w:color="000000"/>
            </w:tcBorders>
          </w:tcPr>
          <w:p w14:paraId="2D009BD9" w14:textId="225CBE85" w:rsidR="00EA1A26" w:rsidRPr="00BC0AC2" w:rsidRDefault="009A394F" w:rsidP="00A560E8">
            <w:pPr>
              <w:pStyle w:val="DHHStabletext"/>
              <w:rPr>
                <w:rFonts w:cs="Arial"/>
                <w:lang w:eastAsia="en-AU"/>
              </w:rPr>
            </w:pPr>
            <w:r w:rsidRPr="00BC0AC2">
              <w:rPr>
                <w:rFonts w:cs="Arial"/>
                <w:lang w:eastAsia="en-AU"/>
              </w:rPr>
              <w:t>Ovens-Murray and Goulburn</w:t>
            </w:r>
          </w:p>
        </w:tc>
      </w:tr>
      <w:tr w:rsidR="00EA1A26" w:rsidRPr="00BC0AC2" w14:paraId="3BF82867" w14:textId="77777777" w:rsidTr="00AA3846">
        <w:tc>
          <w:tcPr>
            <w:tcW w:w="4649" w:type="dxa"/>
            <w:tcBorders>
              <w:top w:val="single" w:sz="6" w:space="0" w:color="000000"/>
              <w:left w:val="single" w:sz="6" w:space="0" w:color="000000"/>
              <w:bottom w:val="single" w:sz="6" w:space="0" w:color="000000"/>
              <w:right w:val="single" w:sz="6" w:space="0" w:color="000000"/>
            </w:tcBorders>
          </w:tcPr>
          <w:p w14:paraId="206AD498" w14:textId="72466BF0" w:rsidR="00EA1A26" w:rsidRPr="00BC0AC2" w:rsidRDefault="00C0467A" w:rsidP="00A560E8">
            <w:pPr>
              <w:pStyle w:val="DHHStabletext"/>
              <w:rPr>
                <w:rFonts w:cs="Arial"/>
                <w:lang w:eastAsia="en-AU"/>
              </w:rPr>
            </w:pPr>
            <w:hyperlink r:id="rId33" w:history="1">
              <w:r w:rsidR="00EA1A26" w:rsidRPr="00BC0AC2">
                <w:rPr>
                  <w:rFonts w:cs="Arial"/>
                  <w:lang w:eastAsia="en-AU"/>
                </w:rPr>
                <w:t>DHHS – North</w:t>
              </w:r>
            </w:hyperlink>
            <w:r w:rsidR="00EA1A26" w:rsidRPr="00BC0AC2">
              <w:rPr>
                <w:rFonts w:cs="Arial"/>
                <w:lang w:eastAsia="en-AU"/>
              </w:rPr>
              <w:t xml:space="preserve"> </w:t>
            </w:r>
            <w:r w:rsidR="003A6A68">
              <w:rPr>
                <w:rFonts w:cs="Arial"/>
                <w:lang w:eastAsia="en-AU"/>
              </w:rPr>
              <w:t>D</w:t>
            </w:r>
            <w:r w:rsidR="00EA1A26" w:rsidRPr="00BC0AC2">
              <w:rPr>
                <w:rFonts w:cs="Arial"/>
                <w:lang w:eastAsia="en-AU"/>
              </w:rPr>
              <w:t>ivision (metro)</w:t>
            </w:r>
          </w:p>
        </w:tc>
        <w:tc>
          <w:tcPr>
            <w:tcW w:w="4650" w:type="dxa"/>
            <w:tcBorders>
              <w:top w:val="single" w:sz="6" w:space="0" w:color="000000"/>
              <w:left w:val="single" w:sz="6" w:space="0" w:color="000000"/>
              <w:bottom w:val="single" w:sz="6" w:space="0" w:color="000000"/>
              <w:right w:val="single" w:sz="6" w:space="0" w:color="000000"/>
            </w:tcBorders>
          </w:tcPr>
          <w:p w14:paraId="3D6A8EE1" w14:textId="6C00AEAC" w:rsidR="00EA1A26" w:rsidRPr="00BC0AC2" w:rsidRDefault="009A394F" w:rsidP="00A560E8">
            <w:pPr>
              <w:pStyle w:val="DHHStabletext"/>
              <w:rPr>
                <w:rFonts w:cs="Arial"/>
                <w:lang w:eastAsia="en-AU"/>
              </w:rPr>
            </w:pPr>
            <w:r w:rsidRPr="00BC0AC2">
              <w:rPr>
                <w:rFonts w:cs="Arial"/>
                <w:lang w:eastAsia="en-AU"/>
              </w:rPr>
              <w:t>Hume, Moreland and North East Melbourne</w:t>
            </w:r>
          </w:p>
        </w:tc>
      </w:tr>
      <w:tr w:rsidR="00EA1A26" w:rsidRPr="00BC0AC2" w14:paraId="143513B9" w14:textId="77777777" w:rsidTr="00AA3846">
        <w:tc>
          <w:tcPr>
            <w:tcW w:w="4649" w:type="dxa"/>
            <w:tcBorders>
              <w:top w:val="single" w:sz="6" w:space="0" w:color="000000"/>
              <w:left w:val="single" w:sz="6" w:space="0" w:color="000000"/>
              <w:bottom w:val="single" w:sz="6" w:space="0" w:color="000000"/>
              <w:right w:val="single" w:sz="6" w:space="0" w:color="000000"/>
            </w:tcBorders>
          </w:tcPr>
          <w:p w14:paraId="3A32C904" w14:textId="12A7C95B" w:rsidR="00EA1A26" w:rsidRPr="00BC0AC2" w:rsidRDefault="00C0467A" w:rsidP="00A560E8">
            <w:pPr>
              <w:pStyle w:val="DHHStabletext"/>
              <w:rPr>
                <w:rFonts w:cs="Arial"/>
                <w:lang w:eastAsia="en-AU"/>
              </w:rPr>
            </w:pPr>
            <w:hyperlink r:id="rId34" w:history="1">
              <w:r w:rsidR="00EA1A26" w:rsidRPr="00BC0AC2">
                <w:rPr>
                  <w:rFonts w:cs="Arial"/>
                  <w:lang w:eastAsia="en-AU"/>
                </w:rPr>
                <w:t>DHHS – West</w:t>
              </w:r>
            </w:hyperlink>
            <w:r w:rsidR="00EA1A26" w:rsidRPr="00BC0AC2">
              <w:rPr>
                <w:rFonts w:cs="Arial"/>
                <w:lang w:eastAsia="en-AU"/>
              </w:rPr>
              <w:t xml:space="preserve"> </w:t>
            </w:r>
            <w:r w:rsidR="003A6A68">
              <w:rPr>
                <w:rFonts w:cs="Arial"/>
                <w:lang w:eastAsia="en-AU"/>
              </w:rPr>
              <w:t>D</w:t>
            </w:r>
            <w:r w:rsidR="00EA1A26" w:rsidRPr="00BC0AC2">
              <w:rPr>
                <w:rFonts w:cs="Arial"/>
                <w:lang w:eastAsia="en-AU"/>
              </w:rPr>
              <w:t>ivision</w:t>
            </w:r>
          </w:p>
        </w:tc>
        <w:tc>
          <w:tcPr>
            <w:tcW w:w="4650" w:type="dxa"/>
            <w:tcBorders>
              <w:top w:val="single" w:sz="6" w:space="0" w:color="000000"/>
              <w:left w:val="single" w:sz="6" w:space="0" w:color="000000"/>
              <w:bottom w:val="single" w:sz="6" w:space="0" w:color="000000"/>
              <w:right w:val="single" w:sz="6" w:space="0" w:color="000000"/>
            </w:tcBorders>
          </w:tcPr>
          <w:p w14:paraId="495670E0" w14:textId="53CD5DB8" w:rsidR="00EA1A26" w:rsidRPr="00BC0AC2" w:rsidRDefault="009A394F" w:rsidP="00A560E8">
            <w:pPr>
              <w:pStyle w:val="DHHStabletext"/>
              <w:rPr>
                <w:rFonts w:cs="Arial"/>
                <w:lang w:eastAsia="en-AU"/>
              </w:rPr>
            </w:pPr>
            <w:r w:rsidRPr="00BC0AC2">
              <w:rPr>
                <w:rFonts w:cs="Arial"/>
                <w:lang w:eastAsia="en-AU"/>
              </w:rPr>
              <w:t>Barwon and South West</w:t>
            </w:r>
          </w:p>
        </w:tc>
      </w:tr>
      <w:tr w:rsidR="00EA1A26" w:rsidRPr="00BC0AC2" w14:paraId="70FF6765" w14:textId="77777777" w:rsidTr="00AA3846">
        <w:tc>
          <w:tcPr>
            <w:tcW w:w="4649" w:type="dxa"/>
            <w:tcBorders>
              <w:top w:val="single" w:sz="6" w:space="0" w:color="000000"/>
              <w:left w:val="single" w:sz="6" w:space="0" w:color="000000"/>
              <w:bottom w:val="single" w:sz="6" w:space="0" w:color="000000"/>
              <w:right w:val="single" w:sz="6" w:space="0" w:color="000000"/>
            </w:tcBorders>
          </w:tcPr>
          <w:p w14:paraId="53426B96" w14:textId="3D683B24" w:rsidR="00EA1A26" w:rsidRPr="00BC0AC2" w:rsidRDefault="001B426B" w:rsidP="00A560E8">
            <w:pPr>
              <w:pStyle w:val="DHHStabletext"/>
              <w:rPr>
                <w:rFonts w:cs="Arial"/>
                <w:lang w:eastAsia="en-AU"/>
              </w:rPr>
            </w:pPr>
            <w:r w:rsidRPr="00BC0AC2">
              <w:rPr>
                <w:rFonts w:cs="Arial"/>
                <w:lang w:eastAsia="en-AU"/>
              </w:rPr>
              <w:t>Anglicare</w:t>
            </w:r>
          </w:p>
        </w:tc>
        <w:tc>
          <w:tcPr>
            <w:tcW w:w="4650" w:type="dxa"/>
            <w:tcBorders>
              <w:top w:val="single" w:sz="6" w:space="0" w:color="000000"/>
              <w:left w:val="single" w:sz="6" w:space="0" w:color="000000"/>
              <w:bottom w:val="single" w:sz="6" w:space="0" w:color="000000"/>
              <w:right w:val="single" w:sz="6" w:space="0" w:color="000000"/>
            </w:tcBorders>
          </w:tcPr>
          <w:p w14:paraId="362628FE" w14:textId="49E46294" w:rsidR="00EA1A26" w:rsidRPr="00BC0AC2" w:rsidRDefault="009A394F" w:rsidP="00A560E8">
            <w:pPr>
              <w:pStyle w:val="DHHStabletext"/>
              <w:rPr>
                <w:rFonts w:cs="Arial"/>
                <w:lang w:eastAsia="en-AU"/>
              </w:rPr>
            </w:pPr>
            <w:r w:rsidRPr="00BC0AC2">
              <w:rPr>
                <w:rFonts w:cs="Arial"/>
                <w:lang w:eastAsia="en-AU"/>
              </w:rPr>
              <w:t>Lodd</w:t>
            </w:r>
            <w:r w:rsidR="003258C7">
              <w:rPr>
                <w:rFonts w:cs="Arial"/>
                <w:lang w:eastAsia="en-AU"/>
              </w:rPr>
              <w:t>o</w:t>
            </w:r>
            <w:r w:rsidRPr="00BC0AC2">
              <w:rPr>
                <w:rFonts w:cs="Arial"/>
                <w:lang w:eastAsia="en-AU"/>
              </w:rPr>
              <w:t>n and Mallee</w:t>
            </w:r>
          </w:p>
        </w:tc>
      </w:tr>
      <w:tr w:rsidR="00EA1A26" w:rsidRPr="00BC0AC2" w14:paraId="2E9A310B" w14:textId="77777777" w:rsidTr="00AA3846">
        <w:tc>
          <w:tcPr>
            <w:tcW w:w="4649" w:type="dxa"/>
            <w:tcBorders>
              <w:top w:val="single" w:sz="6" w:space="0" w:color="000000"/>
              <w:left w:val="single" w:sz="6" w:space="0" w:color="000000"/>
              <w:bottom w:val="single" w:sz="6" w:space="0" w:color="000000"/>
              <w:right w:val="single" w:sz="6" w:space="0" w:color="000000"/>
            </w:tcBorders>
          </w:tcPr>
          <w:p w14:paraId="112E86B4" w14:textId="77777777" w:rsidR="00EA1A26" w:rsidRPr="00BC0AC2" w:rsidRDefault="00C0467A" w:rsidP="00A560E8">
            <w:pPr>
              <w:pStyle w:val="DHHStabletext"/>
              <w:rPr>
                <w:rFonts w:cs="Arial"/>
                <w:lang w:eastAsia="en-AU"/>
              </w:rPr>
            </w:pPr>
            <w:hyperlink r:id="rId35" w:history="1">
              <w:r w:rsidR="00EA1A26" w:rsidRPr="00BC0AC2">
                <w:rPr>
                  <w:rFonts w:cs="Arial"/>
                  <w:lang w:eastAsia="en-AU"/>
                </w:rPr>
                <w:t>Anglicare</w:t>
              </w:r>
            </w:hyperlink>
          </w:p>
        </w:tc>
        <w:tc>
          <w:tcPr>
            <w:tcW w:w="4650" w:type="dxa"/>
            <w:tcBorders>
              <w:top w:val="single" w:sz="6" w:space="0" w:color="000000"/>
              <w:left w:val="single" w:sz="6" w:space="0" w:color="000000"/>
              <w:bottom w:val="single" w:sz="6" w:space="0" w:color="000000"/>
              <w:right w:val="single" w:sz="6" w:space="0" w:color="000000"/>
            </w:tcBorders>
          </w:tcPr>
          <w:p w14:paraId="40F2685B" w14:textId="22EC0647" w:rsidR="00EA1A26" w:rsidRPr="00BC0AC2" w:rsidRDefault="009A394F" w:rsidP="00A560E8">
            <w:pPr>
              <w:pStyle w:val="DHHStabletext"/>
              <w:rPr>
                <w:rFonts w:cs="Arial"/>
                <w:lang w:eastAsia="en-AU"/>
              </w:rPr>
            </w:pPr>
            <w:r w:rsidRPr="00BC0AC2">
              <w:rPr>
                <w:rFonts w:cs="Arial"/>
                <w:lang w:eastAsia="en-AU"/>
              </w:rPr>
              <w:t>Inner and Outer</w:t>
            </w:r>
            <w:r w:rsidR="00EA1A26" w:rsidRPr="00BC0AC2">
              <w:rPr>
                <w:rFonts w:cs="Arial"/>
                <w:lang w:eastAsia="en-AU"/>
              </w:rPr>
              <w:t xml:space="preserve"> Gippsland</w:t>
            </w:r>
          </w:p>
        </w:tc>
      </w:tr>
      <w:tr w:rsidR="00EA1A26" w:rsidRPr="00BC0AC2" w14:paraId="6C973E5B" w14:textId="77777777" w:rsidTr="00AA3846">
        <w:tc>
          <w:tcPr>
            <w:tcW w:w="4649" w:type="dxa"/>
            <w:tcBorders>
              <w:top w:val="single" w:sz="6" w:space="0" w:color="000000"/>
              <w:left w:val="single" w:sz="6" w:space="0" w:color="000000"/>
              <w:bottom w:val="single" w:sz="6" w:space="0" w:color="000000"/>
              <w:right w:val="single" w:sz="6" w:space="0" w:color="000000"/>
            </w:tcBorders>
          </w:tcPr>
          <w:p w14:paraId="6C583F7F" w14:textId="77777777" w:rsidR="00EA1A26" w:rsidRPr="00BC0AC2" w:rsidRDefault="00EA1A26" w:rsidP="00A560E8">
            <w:pPr>
              <w:pStyle w:val="DHHStabletext"/>
              <w:rPr>
                <w:rFonts w:cs="Arial"/>
                <w:lang w:eastAsia="en-AU"/>
              </w:rPr>
            </w:pPr>
            <w:r w:rsidRPr="00BC0AC2">
              <w:rPr>
                <w:rFonts w:cs="Arial"/>
                <w:lang w:eastAsia="en-AU"/>
              </w:rPr>
              <w:t>Anglicare</w:t>
            </w:r>
          </w:p>
        </w:tc>
        <w:tc>
          <w:tcPr>
            <w:tcW w:w="4650" w:type="dxa"/>
            <w:tcBorders>
              <w:top w:val="single" w:sz="6" w:space="0" w:color="000000"/>
              <w:left w:val="single" w:sz="6" w:space="0" w:color="000000"/>
              <w:bottom w:val="single" w:sz="6" w:space="0" w:color="000000"/>
              <w:right w:val="single" w:sz="6" w:space="0" w:color="000000"/>
            </w:tcBorders>
          </w:tcPr>
          <w:p w14:paraId="1088D670" w14:textId="69F67833" w:rsidR="00EA1A26" w:rsidRPr="00BC0AC2" w:rsidRDefault="00EA1A26" w:rsidP="00A560E8">
            <w:pPr>
              <w:pStyle w:val="DHHStabletext"/>
              <w:rPr>
                <w:rFonts w:cs="Arial"/>
                <w:lang w:eastAsia="en-AU"/>
              </w:rPr>
            </w:pPr>
            <w:r w:rsidRPr="00BC0AC2">
              <w:rPr>
                <w:rFonts w:cs="Arial"/>
                <w:lang w:eastAsia="en-AU"/>
              </w:rPr>
              <w:t xml:space="preserve">Western </w:t>
            </w:r>
            <w:r w:rsidR="009A394F" w:rsidRPr="00BC0AC2">
              <w:rPr>
                <w:rFonts w:cs="Arial"/>
                <w:lang w:eastAsia="en-AU"/>
              </w:rPr>
              <w:t xml:space="preserve">Melbourne and </w:t>
            </w:r>
            <w:proofErr w:type="spellStart"/>
            <w:r w:rsidR="009A394F" w:rsidRPr="00BC0AC2">
              <w:rPr>
                <w:rFonts w:cs="Arial"/>
                <w:lang w:eastAsia="en-AU"/>
              </w:rPr>
              <w:t>Brimbank</w:t>
            </w:r>
            <w:proofErr w:type="spellEnd"/>
          </w:p>
        </w:tc>
      </w:tr>
      <w:tr w:rsidR="00EA1A26" w:rsidRPr="00BC0AC2" w14:paraId="3BE77985" w14:textId="77777777" w:rsidTr="00AA3846">
        <w:tc>
          <w:tcPr>
            <w:tcW w:w="4649" w:type="dxa"/>
            <w:tcBorders>
              <w:top w:val="single" w:sz="6" w:space="0" w:color="000000"/>
              <w:left w:val="single" w:sz="6" w:space="0" w:color="000000"/>
              <w:bottom w:val="single" w:sz="6" w:space="0" w:color="000000"/>
              <w:right w:val="single" w:sz="6" w:space="0" w:color="000000"/>
            </w:tcBorders>
          </w:tcPr>
          <w:p w14:paraId="014027B1" w14:textId="59A69C49" w:rsidR="00EA1A26" w:rsidRPr="00BC0AC2" w:rsidRDefault="00EA1A26" w:rsidP="00A560E8">
            <w:pPr>
              <w:pStyle w:val="DHHStabletext"/>
              <w:rPr>
                <w:rFonts w:cs="Arial"/>
                <w:lang w:eastAsia="en-AU"/>
              </w:rPr>
            </w:pPr>
            <w:r w:rsidRPr="00BC0AC2">
              <w:rPr>
                <w:rFonts w:cs="Arial"/>
                <w:lang w:eastAsia="en-AU"/>
              </w:rPr>
              <w:t>Child and Family Services</w:t>
            </w:r>
          </w:p>
        </w:tc>
        <w:tc>
          <w:tcPr>
            <w:tcW w:w="4650" w:type="dxa"/>
            <w:tcBorders>
              <w:top w:val="single" w:sz="6" w:space="0" w:color="000000"/>
              <w:left w:val="single" w:sz="6" w:space="0" w:color="000000"/>
              <w:bottom w:val="single" w:sz="6" w:space="0" w:color="000000"/>
              <w:right w:val="single" w:sz="6" w:space="0" w:color="000000"/>
            </w:tcBorders>
          </w:tcPr>
          <w:p w14:paraId="153F63E1" w14:textId="54F4941A" w:rsidR="00EA1A26" w:rsidRPr="00BC0AC2" w:rsidRDefault="009A394F" w:rsidP="00A560E8">
            <w:pPr>
              <w:pStyle w:val="DHHStabletext"/>
              <w:rPr>
                <w:rFonts w:cs="Arial"/>
                <w:lang w:eastAsia="en-AU"/>
              </w:rPr>
            </w:pPr>
            <w:r w:rsidRPr="00BC0AC2">
              <w:rPr>
                <w:rFonts w:cs="Arial"/>
                <w:lang w:eastAsia="en-AU"/>
              </w:rPr>
              <w:t>Central Highlands</w:t>
            </w:r>
          </w:p>
        </w:tc>
      </w:tr>
      <w:tr w:rsidR="00EA1A26" w:rsidRPr="00BC0AC2" w14:paraId="6EB17BE2" w14:textId="77777777" w:rsidTr="00AA3846">
        <w:tc>
          <w:tcPr>
            <w:tcW w:w="4649" w:type="dxa"/>
            <w:tcBorders>
              <w:top w:val="single" w:sz="6" w:space="0" w:color="000000"/>
              <w:left w:val="single" w:sz="6" w:space="0" w:color="000000"/>
              <w:bottom w:val="single" w:sz="6" w:space="0" w:color="000000"/>
              <w:right w:val="single" w:sz="6" w:space="0" w:color="000000"/>
            </w:tcBorders>
          </w:tcPr>
          <w:p w14:paraId="3A2DACEF" w14:textId="77777777" w:rsidR="00EA1A26" w:rsidRPr="00BC0AC2" w:rsidRDefault="00C0467A" w:rsidP="00A560E8">
            <w:pPr>
              <w:pStyle w:val="DHHStabletext"/>
              <w:rPr>
                <w:rFonts w:cs="Arial"/>
                <w:lang w:eastAsia="en-AU"/>
              </w:rPr>
            </w:pPr>
            <w:hyperlink r:id="rId36" w:history="1">
              <w:proofErr w:type="spellStart"/>
              <w:r w:rsidR="00EA1A26" w:rsidRPr="00BC0AC2">
                <w:rPr>
                  <w:rFonts w:cs="Arial"/>
                  <w:lang w:eastAsia="en-AU"/>
                </w:rPr>
                <w:t>CatholicCare</w:t>
              </w:r>
              <w:proofErr w:type="spellEnd"/>
            </w:hyperlink>
          </w:p>
        </w:tc>
        <w:tc>
          <w:tcPr>
            <w:tcW w:w="4650" w:type="dxa"/>
            <w:tcBorders>
              <w:top w:val="single" w:sz="6" w:space="0" w:color="000000"/>
              <w:left w:val="single" w:sz="6" w:space="0" w:color="000000"/>
              <w:bottom w:val="single" w:sz="6" w:space="0" w:color="000000"/>
              <w:right w:val="single" w:sz="6" w:space="0" w:color="000000"/>
            </w:tcBorders>
          </w:tcPr>
          <w:p w14:paraId="0550253E" w14:textId="7EFDD5BF" w:rsidR="00EA1A26" w:rsidRPr="00BC0AC2" w:rsidRDefault="00DB6DFD" w:rsidP="00A560E8">
            <w:pPr>
              <w:pStyle w:val="DHHStabletext"/>
              <w:rPr>
                <w:rFonts w:cs="Arial"/>
                <w:lang w:eastAsia="en-AU"/>
              </w:rPr>
            </w:pPr>
            <w:r w:rsidRPr="00BC0AC2">
              <w:rPr>
                <w:rFonts w:cs="Arial"/>
                <w:lang w:eastAsia="en-AU"/>
              </w:rPr>
              <w:t>State-wide</w:t>
            </w:r>
          </w:p>
        </w:tc>
      </w:tr>
      <w:tr w:rsidR="00EA1A26" w:rsidRPr="00BC0AC2" w14:paraId="52A80937" w14:textId="77777777" w:rsidTr="00AA3846">
        <w:tc>
          <w:tcPr>
            <w:tcW w:w="4649" w:type="dxa"/>
            <w:tcBorders>
              <w:top w:val="single" w:sz="6" w:space="0" w:color="000000"/>
              <w:left w:val="single" w:sz="6" w:space="0" w:color="000000"/>
              <w:bottom w:val="single" w:sz="6" w:space="0" w:color="000000"/>
              <w:right w:val="single" w:sz="6" w:space="0" w:color="000000"/>
            </w:tcBorders>
          </w:tcPr>
          <w:p w14:paraId="29EA8E6E" w14:textId="1EBB4B84" w:rsidR="00EA1A26" w:rsidRPr="00BC0AC2" w:rsidRDefault="00EA1A26" w:rsidP="00A560E8">
            <w:pPr>
              <w:pStyle w:val="DHHStabletext"/>
              <w:rPr>
                <w:rFonts w:cs="Arial"/>
                <w:lang w:eastAsia="en-AU"/>
              </w:rPr>
            </w:pPr>
            <w:r w:rsidRPr="00BC0AC2">
              <w:rPr>
                <w:rFonts w:cs="Arial"/>
                <w:lang w:eastAsia="en-AU"/>
              </w:rPr>
              <w:t xml:space="preserve">Uniting </w:t>
            </w:r>
          </w:p>
        </w:tc>
        <w:tc>
          <w:tcPr>
            <w:tcW w:w="4650" w:type="dxa"/>
            <w:tcBorders>
              <w:top w:val="single" w:sz="6" w:space="0" w:color="000000"/>
              <w:left w:val="single" w:sz="6" w:space="0" w:color="000000"/>
              <w:bottom w:val="single" w:sz="6" w:space="0" w:color="000000"/>
              <w:right w:val="single" w:sz="6" w:space="0" w:color="000000"/>
            </w:tcBorders>
          </w:tcPr>
          <w:p w14:paraId="2666D938" w14:textId="56343CEE" w:rsidR="00EA1A26" w:rsidRPr="00BC0AC2" w:rsidRDefault="00EA1A26" w:rsidP="00A560E8">
            <w:pPr>
              <w:pStyle w:val="DHHStabletext"/>
              <w:rPr>
                <w:rFonts w:cs="Arial"/>
                <w:lang w:eastAsia="en-AU"/>
              </w:rPr>
            </w:pPr>
            <w:r w:rsidRPr="00BC0AC2">
              <w:rPr>
                <w:rFonts w:cs="Arial"/>
                <w:lang w:eastAsia="en-AU"/>
              </w:rPr>
              <w:t xml:space="preserve">Southern </w:t>
            </w:r>
            <w:r w:rsidR="009A394F" w:rsidRPr="00BC0AC2">
              <w:rPr>
                <w:rFonts w:cs="Arial"/>
                <w:lang w:eastAsia="en-AU"/>
              </w:rPr>
              <w:t>Melbourne and</w:t>
            </w:r>
            <w:r w:rsidRPr="00BC0AC2">
              <w:rPr>
                <w:rFonts w:cs="Arial"/>
                <w:lang w:eastAsia="en-AU"/>
              </w:rPr>
              <w:t xml:space="preserve"> Bayside Peninsula </w:t>
            </w:r>
          </w:p>
        </w:tc>
      </w:tr>
    </w:tbl>
    <w:p w14:paraId="42714C51" w14:textId="6B78B91E" w:rsidR="00EA1A26" w:rsidRPr="00BC0AC2" w:rsidRDefault="00EA1A26" w:rsidP="00E04F7D">
      <w:pPr>
        <w:pStyle w:val="DHHSbodyaftertablefigure"/>
      </w:pPr>
      <w:r w:rsidRPr="00BC0AC2">
        <w:t xml:space="preserve">The </w:t>
      </w:r>
      <w:r w:rsidR="005367D4" w:rsidRPr="00BC0AC2">
        <w:t>p</w:t>
      </w:r>
      <w:r w:rsidRPr="00BC0AC2">
        <w:t xml:space="preserve">ermanent care teams are funded </w:t>
      </w:r>
      <w:r w:rsidR="003A6A68">
        <w:t>for</w:t>
      </w:r>
      <w:r w:rsidRPr="00BC0AC2">
        <w:t>:</w:t>
      </w:r>
    </w:p>
    <w:p w14:paraId="2F13FCFE" w14:textId="5EE38DD9" w:rsidR="00EA1A26" w:rsidRPr="00BC0AC2" w:rsidRDefault="00EA1A26" w:rsidP="004331B6">
      <w:pPr>
        <w:pStyle w:val="DHHSbullet1"/>
        <w:rPr>
          <w:rFonts w:cs="Arial"/>
        </w:rPr>
      </w:pPr>
      <w:r w:rsidRPr="00BC0AC2">
        <w:rPr>
          <w:rFonts w:cs="Arial"/>
        </w:rPr>
        <w:t>recruiting, training, assess</w:t>
      </w:r>
      <w:r w:rsidR="005367D4" w:rsidRPr="00BC0AC2">
        <w:rPr>
          <w:rFonts w:cs="Arial"/>
        </w:rPr>
        <w:t>ing</w:t>
      </w:r>
      <w:r w:rsidRPr="00BC0AC2">
        <w:rPr>
          <w:rFonts w:cs="Arial"/>
        </w:rPr>
        <w:t xml:space="preserve"> and a</w:t>
      </w:r>
      <w:r w:rsidR="005367D4" w:rsidRPr="00BC0AC2">
        <w:rPr>
          <w:rFonts w:cs="Arial"/>
        </w:rPr>
        <w:t>ccrediting</w:t>
      </w:r>
      <w:r w:rsidRPr="00BC0AC2">
        <w:rPr>
          <w:rFonts w:cs="Arial"/>
        </w:rPr>
        <w:t xml:space="preserve"> new</w:t>
      </w:r>
      <w:r w:rsidR="005367D4" w:rsidRPr="00BC0AC2">
        <w:rPr>
          <w:rFonts w:cs="Arial"/>
        </w:rPr>
        <w:t xml:space="preserve"> permanent care</w:t>
      </w:r>
      <w:r w:rsidRPr="00BC0AC2">
        <w:rPr>
          <w:rFonts w:cs="Arial"/>
        </w:rPr>
        <w:t xml:space="preserve"> applicants </w:t>
      </w:r>
    </w:p>
    <w:p w14:paraId="2DAF786F" w14:textId="5AA24534" w:rsidR="009E6812" w:rsidRPr="00BC0AC2" w:rsidRDefault="009E6812" w:rsidP="004331B6">
      <w:pPr>
        <w:pStyle w:val="DHHSbullet1"/>
        <w:rPr>
          <w:rFonts w:cs="Arial"/>
        </w:rPr>
      </w:pPr>
      <w:r w:rsidRPr="00BC0AC2">
        <w:rPr>
          <w:rFonts w:cs="Arial"/>
        </w:rPr>
        <w:t>training and assessing applicants for specific assessments</w:t>
      </w:r>
      <w:r w:rsidR="00A47FCE" w:rsidRPr="00BC0AC2">
        <w:rPr>
          <w:rFonts w:cs="Arial"/>
        </w:rPr>
        <w:t xml:space="preserve"> for foster and kinship carer</w:t>
      </w:r>
    </w:p>
    <w:p w14:paraId="2CDD78F6" w14:textId="25360F67" w:rsidR="00EA1A26" w:rsidRPr="00BC0AC2" w:rsidRDefault="00EA1A26" w:rsidP="004331B6">
      <w:pPr>
        <w:pStyle w:val="DHHSbullet1"/>
        <w:rPr>
          <w:rFonts w:cs="Arial"/>
        </w:rPr>
      </w:pPr>
      <w:r w:rsidRPr="00BC0AC2">
        <w:rPr>
          <w:rFonts w:cs="Arial"/>
        </w:rPr>
        <w:t>preparing and placing children with permanent carers</w:t>
      </w:r>
    </w:p>
    <w:p w14:paraId="4776434B" w14:textId="56778355" w:rsidR="00EA1A26" w:rsidRPr="00BC0AC2" w:rsidRDefault="00EA1A26" w:rsidP="004331B6">
      <w:pPr>
        <w:pStyle w:val="DHHSbullet1"/>
        <w:rPr>
          <w:rFonts w:cs="Arial"/>
        </w:rPr>
      </w:pPr>
      <w:r w:rsidRPr="00BC0AC2">
        <w:rPr>
          <w:rFonts w:cs="Arial"/>
        </w:rPr>
        <w:t>post</w:t>
      </w:r>
      <w:r w:rsidR="003A6A68">
        <w:rPr>
          <w:rFonts w:cs="Arial"/>
        </w:rPr>
        <w:t>-</w:t>
      </w:r>
      <w:r w:rsidRPr="00BC0AC2">
        <w:rPr>
          <w:rFonts w:cs="Arial"/>
        </w:rPr>
        <w:t>placement case management and supervision of placements</w:t>
      </w:r>
    </w:p>
    <w:p w14:paraId="1F006A7E" w14:textId="19DBF689" w:rsidR="00EA1A26" w:rsidRPr="00BC0AC2" w:rsidRDefault="009A718E" w:rsidP="009A718E">
      <w:pPr>
        <w:pStyle w:val="DHHSbullet1"/>
        <w:rPr>
          <w:rFonts w:cs="Arial"/>
        </w:rPr>
      </w:pPr>
      <w:r w:rsidRPr="00BC0AC2">
        <w:rPr>
          <w:rFonts w:cs="Arial"/>
        </w:rPr>
        <w:t>p</w:t>
      </w:r>
      <w:r w:rsidR="00EA1A26" w:rsidRPr="00BC0AC2">
        <w:rPr>
          <w:rFonts w:cs="Arial"/>
        </w:rPr>
        <w:t>rovi</w:t>
      </w:r>
      <w:r w:rsidR="00934797" w:rsidRPr="00BC0AC2">
        <w:rPr>
          <w:rFonts w:cs="Arial"/>
        </w:rPr>
        <w:t>d</w:t>
      </w:r>
      <w:r w:rsidR="003A6A68">
        <w:rPr>
          <w:rFonts w:cs="Arial"/>
        </w:rPr>
        <w:t>ing</w:t>
      </w:r>
      <w:r w:rsidR="00EA1A26" w:rsidRPr="00BC0AC2">
        <w:rPr>
          <w:rFonts w:cs="Arial"/>
        </w:rPr>
        <w:t xml:space="preserve"> </w:t>
      </w:r>
      <w:r w:rsidR="003D71A1" w:rsidRPr="00BC0AC2">
        <w:rPr>
          <w:rFonts w:cs="Arial"/>
        </w:rPr>
        <w:t xml:space="preserve">reports for </w:t>
      </w:r>
      <w:r w:rsidR="00C5136E">
        <w:rPr>
          <w:rFonts w:cs="Arial"/>
        </w:rPr>
        <w:t>c</w:t>
      </w:r>
      <w:r w:rsidR="00EA1A26" w:rsidRPr="00BC0AC2">
        <w:rPr>
          <w:rFonts w:cs="Arial"/>
        </w:rPr>
        <w:t>ourt</w:t>
      </w:r>
      <w:r w:rsidR="003A6A68">
        <w:rPr>
          <w:rFonts w:cs="Arial"/>
        </w:rPr>
        <w:t>s</w:t>
      </w:r>
    </w:p>
    <w:p w14:paraId="6E0219DF" w14:textId="268DB618" w:rsidR="00EA1A26" w:rsidRPr="00BC0AC2" w:rsidRDefault="00EA1A26" w:rsidP="004331B6">
      <w:pPr>
        <w:pStyle w:val="DHHSbullet1"/>
        <w:rPr>
          <w:rFonts w:cs="Arial"/>
        </w:rPr>
      </w:pPr>
      <w:r w:rsidRPr="00BC0AC2">
        <w:rPr>
          <w:rFonts w:cs="Arial"/>
        </w:rPr>
        <w:t>post</w:t>
      </w:r>
      <w:r w:rsidR="003A6A68">
        <w:rPr>
          <w:rFonts w:cs="Arial"/>
        </w:rPr>
        <w:t>-</w:t>
      </w:r>
      <w:r w:rsidRPr="00BC0AC2">
        <w:rPr>
          <w:rFonts w:cs="Arial"/>
        </w:rPr>
        <w:t xml:space="preserve">legalisation support </w:t>
      </w:r>
    </w:p>
    <w:p w14:paraId="61A75F65" w14:textId="258F85C5" w:rsidR="00EA1A26" w:rsidRPr="00BC0AC2" w:rsidRDefault="00EA1A26" w:rsidP="004331B6">
      <w:pPr>
        <w:pStyle w:val="DHHSbullet1"/>
        <w:rPr>
          <w:rFonts w:cs="Arial"/>
        </w:rPr>
      </w:pPr>
      <w:r w:rsidRPr="00BC0AC2">
        <w:rPr>
          <w:rFonts w:cs="Arial"/>
        </w:rPr>
        <w:t>facilitat</w:t>
      </w:r>
      <w:r w:rsidR="003A6A68">
        <w:rPr>
          <w:rFonts w:cs="Arial"/>
        </w:rPr>
        <w:t>ing</w:t>
      </w:r>
      <w:r w:rsidRPr="00BC0AC2">
        <w:rPr>
          <w:rFonts w:cs="Arial"/>
        </w:rPr>
        <w:t xml:space="preserve"> contact</w:t>
      </w:r>
    </w:p>
    <w:p w14:paraId="6D03885F" w14:textId="0E0BA23F" w:rsidR="00EA1A26" w:rsidRPr="00BC0AC2" w:rsidRDefault="00EA1A26" w:rsidP="004331B6">
      <w:pPr>
        <w:pStyle w:val="DHHSbullet1lastline"/>
        <w:rPr>
          <w:rFonts w:cs="Arial"/>
        </w:rPr>
      </w:pPr>
      <w:r w:rsidRPr="00BC0AC2">
        <w:rPr>
          <w:rFonts w:cs="Arial"/>
        </w:rPr>
        <w:t>provi</w:t>
      </w:r>
      <w:r w:rsidR="00934797" w:rsidRPr="00BC0AC2">
        <w:rPr>
          <w:rFonts w:cs="Arial"/>
        </w:rPr>
        <w:t>d</w:t>
      </w:r>
      <w:r w:rsidR="003A6A68">
        <w:rPr>
          <w:rFonts w:cs="Arial"/>
        </w:rPr>
        <w:t>ing</w:t>
      </w:r>
      <w:r w:rsidRPr="00BC0AC2">
        <w:rPr>
          <w:rFonts w:cs="Arial"/>
        </w:rPr>
        <w:t xml:space="preserve"> discretionary funding for children with disabilities</w:t>
      </w:r>
      <w:r w:rsidR="00C5136E">
        <w:rPr>
          <w:rFonts w:cs="Arial"/>
        </w:rPr>
        <w:t>.</w:t>
      </w:r>
      <w:r w:rsidRPr="00BC0AC2">
        <w:rPr>
          <w:rFonts w:cs="Arial"/>
        </w:rPr>
        <w:t xml:space="preserve"> </w:t>
      </w:r>
    </w:p>
    <w:p w14:paraId="3288E6BE" w14:textId="39DAA932" w:rsidR="00EE53AE" w:rsidRPr="002476E9" w:rsidRDefault="00EE53AE" w:rsidP="00040840">
      <w:pPr>
        <w:pStyle w:val="Heading3"/>
      </w:pPr>
      <w:r w:rsidRPr="002476E9">
        <w:t>Central Resource Exchange</w:t>
      </w:r>
    </w:p>
    <w:p w14:paraId="4E4597AB" w14:textId="5EBB13F4" w:rsidR="00107573" w:rsidRPr="00BC0AC2" w:rsidRDefault="00526572" w:rsidP="00107573">
      <w:pPr>
        <w:pStyle w:val="DHHSbody"/>
        <w:rPr>
          <w:rFonts w:cs="Arial"/>
        </w:rPr>
      </w:pPr>
      <w:bookmarkStart w:id="23" w:name="_Toc505684084"/>
      <w:bookmarkStart w:id="24" w:name="_Toc503676909"/>
      <w:bookmarkStart w:id="25" w:name="_Toc505684094"/>
      <w:r w:rsidRPr="00BC0AC2">
        <w:rPr>
          <w:rFonts w:cs="Arial"/>
        </w:rPr>
        <w:t>The Central Resource Exchange (CRE)</w:t>
      </w:r>
      <w:r w:rsidR="00882DC6">
        <w:rPr>
          <w:rFonts w:cs="Arial"/>
        </w:rPr>
        <w:t xml:space="preserve">, </w:t>
      </w:r>
      <w:r w:rsidR="00107573" w:rsidRPr="00BC0AC2">
        <w:rPr>
          <w:rFonts w:cs="Arial"/>
        </w:rPr>
        <w:t>maintains a central database of approved permanent carers across the state to maximise placement options for all children. While there is often a preference for a child to remain in their local community where possible, this may restrict their placement options and consideration needs to be given to balancing a child’s need for a permanent family against remaining in a local area.</w:t>
      </w:r>
    </w:p>
    <w:p w14:paraId="37096F8A" w14:textId="358A0820" w:rsidR="00526572" w:rsidRPr="00BC0AC2" w:rsidRDefault="00107573" w:rsidP="00526572">
      <w:pPr>
        <w:pStyle w:val="DHHSbody"/>
        <w:rPr>
          <w:rFonts w:cs="Arial"/>
        </w:rPr>
      </w:pPr>
      <w:r w:rsidRPr="00BC0AC2">
        <w:rPr>
          <w:rFonts w:cs="Arial"/>
        </w:rPr>
        <w:lastRenderedPageBreak/>
        <w:t xml:space="preserve">All </w:t>
      </w:r>
      <w:r w:rsidR="00C5136E">
        <w:rPr>
          <w:rFonts w:cs="Arial"/>
        </w:rPr>
        <w:t>p</w:t>
      </w:r>
      <w:r w:rsidRPr="00BC0AC2">
        <w:rPr>
          <w:rFonts w:cs="Arial"/>
        </w:rPr>
        <w:t>ermanent care teams use the CRE to identify potential carers for a child requiring a permanent care placement. The teams are required to advise the CRE of newly accredited permanent carers or changes to the accreditation status of existing carers</w:t>
      </w:r>
      <w:r w:rsidR="001D6E7B" w:rsidRPr="00BC0AC2">
        <w:rPr>
          <w:rFonts w:cs="Arial"/>
        </w:rPr>
        <w:t xml:space="preserve"> </w:t>
      </w:r>
      <w:r w:rsidR="001D6E7B" w:rsidRPr="00926EDC">
        <w:rPr>
          <w:rFonts w:cs="Arial"/>
        </w:rPr>
        <w:t xml:space="preserve">using </w:t>
      </w:r>
      <w:hyperlink r:id="rId37" w:history="1">
        <w:r w:rsidR="001D6E7B" w:rsidRPr="00703FC6">
          <w:rPr>
            <w:rStyle w:val="Hyperlink"/>
            <w:rFonts w:cs="Arial"/>
          </w:rPr>
          <w:t>Fo</w:t>
        </w:r>
        <w:r w:rsidR="001D6E7B" w:rsidRPr="00703FC6">
          <w:rPr>
            <w:rStyle w:val="Hyperlink"/>
            <w:rFonts w:cs="Arial"/>
          </w:rPr>
          <w:t>r</w:t>
        </w:r>
        <w:r w:rsidR="001D6E7B" w:rsidRPr="00703FC6">
          <w:rPr>
            <w:rStyle w:val="Hyperlink"/>
            <w:rFonts w:cs="Arial"/>
          </w:rPr>
          <w:t>m</w:t>
        </w:r>
        <w:r w:rsidR="001D6E7B" w:rsidRPr="00703FC6">
          <w:rPr>
            <w:rStyle w:val="Hyperlink"/>
            <w:rFonts w:cs="Arial"/>
          </w:rPr>
          <w:t xml:space="preserve"> 26</w:t>
        </w:r>
      </w:hyperlink>
      <w:r w:rsidRPr="00926EDC">
        <w:rPr>
          <w:rFonts w:cs="Arial"/>
        </w:rPr>
        <w:t>.</w:t>
      </w:r>
      <w:r w:rsidR="00882DC6">
        <w:rPr>
          <w:rFonts w:cs="Arial"/>
        </w:rPr>
        <w:t xml:space="preserve"> </w:t>
      </w:r>
    </w:p>
    <w:p w14:paraId="70930F59" w14:textId="32F8416B" w:rsidR="00EA1A26" w:rsidRPr="00BC0AC2" w:rsidRDefault="00EA1A26" w:rsidP="00040840">
      <w:pPr>
        <w:pStyle w:val="Heading3"/>
      </w:pPr>
      <w:r w:rsidRPr="00BC0AC2">
        <w:t xml:space="preserve">Aboriginal Child Specialist Advice and Support Service </w:t>
      </w:r>
      <w:bookmarkEnd w:id="23"/>
    </w:p>
    <w:p w14:paraId="54C0B48E" w14:textId="77777777" w:rsidR="00EA1A26" w:rsidRPr="00BC0AC2" w:rsidRDefault="00EA1A26" w:rsidP="00EA1A26">
      <w:pPr>
        <w:pStyle w:val="DHHSbody"/>
        <w:rPr>
          <w:rFonts w:cs="Arial"/>
        </w:rPr>
      </w:pPr>
      <w:r w:rsidRPr="00BC0AC2">
        <w:rPr>
          <w:rFonts w:cs="Arial"/>
        </w:rPr>
        <w:t xml:space="preserve">ACSASS provides consultation and advice to child protection about </w:t>
      </w:r>
      <w:r w:rsidRPr="00BC0AC2">
        <w:rPr>
          <w:rFonts w:cs="Arial"/>
          <w:lang w:eastAsia="en-AU"/>
        </w:rPr>
        <w:t>assessing risk and determining the most appropriate service response for Aboriginal children reported to child protection.</w:t>
      </w:r>
      <w:r w:rsidRPr="00BC0AC2">
        <w:rPr>
          <w:rFonts w:cs="Arial"/>
        </w:rPr>
        <w:t xml:space="preserve"> </w:t>
      </w:r>
    </w:p>
    <w:p w14:paraId="7FDB82B9" w14:textId="0D314A9E" w:rsidR="00EA1A26" w:rsidRPr="00BC0AC2" w:rsidRDefault="005A05A5" w:rsidP="00EA1A26">
      <w:pPr>
        <w:pStyle w:val="DHHSbody"/>
        <w:rPr>
          <w:rFonts w:cs="Arial"/>
        </w:rPr>
      </w:pPr>
      <w:r w:rsidRPr="00BC0AC2">
        <w:rPr>
          <w:rFonts w:cs="Arial"/>
        </w:rPr>
        <w:t>Section 192 provides for information sharing with a person in charge of, or employed by, a registered CSO.</w:t>
      </w:r>
      <w:r w:rsidR="00ED5D91" w:rsidRPr="00BC0AC2">
        <w:rPr>
          <w:rFonts w:cs="Arial"/>
        </w:rPr>
        <w:t xml:space="preserve"> </w:t>
      </w:r>
      <w:r w:rsidR="00F17B7B" w:rsidRPr="00BC0AC2">
        <w:rPr>
          <w:rFonts w:cs="Arial"/>
        </w:rPr>
        <w:t>A</w:t>
      </w:r>
      <w:r w:rsidR="00ED5D91" w:rsidRPr="00BC0AC2">
        <w:rPr>
          <w:rFonts w:cs="Arial"/>
        </w:rPr>
        <w:t xml:space="preserve">CSASS is provided by agencies that meet the requirements of </w:t>
      </w:r>
      <w:r w:rsidR="00C5136E">
        <w:rPr>
          <w:rFonts w:cs="Arial"/>
        </w:rPr>
        <w:t>s.</w:t>
      </w:r>
      <w:r w:rsidR="00C5136E" w:rsidRPr="00BC0AC2">
        <w:rPr>
          <w:rFonts w:cs="Arial"/>
        </w:rPr>
        <w:t xml:space="preserve"> </w:t>
      </w:r>
      <w:r w:rsidR="00ED5D91" w:rsidRPr="00BC0AC2">
        <w:rPr>
          <w:rFonts w:cs="Arial"/>
        </w:rPr>
        <w:t>44 of the CYF Act.</w:t>
      </w:r>
      <w:r w:rsidR="00687CD8">
        <w:rPr>
          <w:rFonts w:cs="Arial"/>
        </w:rPr>
        <w:t xml:space="preserve"> </w:t>
      </w:r>
    </w:p>
    <w:p w14:paraId="2332FCED" w14:textId="77F1EA27" w:rsidR="00EA1A26" w:rsidRPr="00BC0AC2" w:rsidRDefault="00EA1A26" w:rsidP="00EA1A26">
      <w:pPr>
        <w:pStyle w:val="DHHSbody"/>
        <w:rPr>
          <w:rFonts w:cs="Arial"/>
          <w:lang w:eastAsia="en-AU"/>
        </w:rPr>
      </w:pPr>
      <w:r w:rsidRPr="00BC0AC2">
        <w:rPr>
          <w:rFonts w:cs="Arial"/>
        </w:rPr>
        <w:t>ACSASS must be consulted by child protection about all case planning and placement decisions made for Aboriginal children</w:t>
      </w:r>
      <w:r w:rsidR="00967F35" w:rsidRPr="00BC0AC2">
        <w:rPr>
          <w:rFonts w:cs="Arial"/>
        </w:rPr>
        <w:t>.</w:t>
      </w:r>
      <w:r w:rsidRPr="00BC0AC2">
        <w:rPr>
          <w:rFonts w:cs="Arial"/>
        </w:rPr>
        <w:t xml:space="preserve"> This assists child protection and </w:t>
      </w:r>
      <w:r w:rsidR="000418CC" w:rsidRPr="00BC0AC2">
        <w:rPr>
          <w:rFonts w:cs="Arial"/>
        </w:rPr>
        <w:t>p</w:t>
      </w:r>
      <w:r w:rsidRPr="00BC0AC2">
        <w:rPr>
          <w:rFonts w:cs="Arial"/>
        </w:rPr>
        <w:t xml:space="preserve">ermanent care teams to comply with the Aboriginal Child Placement Principle and to meet other requirements of the </w:t>
      </w:r>
      <w:r w:rsidR="0001286B" w:rsidRPr="00BC0AC2">
        <w:rPr>
          <w:rFonts w:cs="Arial"/>
        </w:rPr>
        <w:t>CYF Act</w:t>
      </w:r>
      <w:r w:rsidRPr="00BC0AC2">
        <w:rPr>
          <w:rFonts w:cs="Arial"/>
        </w:rPr>
        <w:t xml:space="preserve"> </w:t>
      </w:r>
      <w:r w:rsidR="000418CC" w:rsidRPr="00BC0AC2">
        <w:rPr>
          <w:rFonts w:cs="Arial"/>
        </w:rPr>
        <w:t xml:space="preserve">in relation to </w:t>
      </w:r>
      <w:r w:rsidRPr="00BC0AC2">
        <w:rPr>
          <w:rFonts w:cs="Arial"/>
        </w:rPr>
        <w:t xml:space="preserve">Aboriginal children. </w:t>
      </w:r>
    </w:p>
    <w:p w14:paraId="751A5AE9" w14:textId="77777777" w:rsidR="00967F35" w:rsidRPr="00BC0AC2" w:rsidRDefault="00EA1A26" w:rsidP="00EA1A26">
      <w:pPr>
        <w:pStyle w:val="DHHSbody"/>
        <w:rPr>
          <w:rFonts w:cs="Arial"/>
        </w:rPr>
      </w:pPr>
      <w:r w:rsidRPr="00BC0AC2">
        <w:rPr>
          <w:rFonts w:cs="Arial"/>
        </w:rPr>
        <w:t>ACSASS also identifies any current or potential unmet needs of children, carers or the family prior to permanent care.</w:t>
      </w:r>
      <w:r w:rsidR="00967F35" w:rsidRPr="00BC0AC2">
        <w:rPr>
          <w:rFonts w:cs="Arial"/>
        </w:rPr>
        <w:t xml:space="preserve"> </w:t>
      </w:r>
    </w:p>
    <w:p w14:paraId="5F49A255" w14:textId="52F77D2D" w:rsidR="00EA1A26" w:rsidRPr="00BC0AC2" w:rsidRDefault="00EA1A26" w:rsidP="00040840">
      <w:pPr>
        <w:pStyle w:val="Heading3"/>
      </w:pPr>
      <w:r w:rsidRPr="00BC0AC2">
        <w:t>VACCA permanent care program</w:t>
      </w:r>
    </w:p>
    <w:p w14:paraId="4C1E3AE2" w14:textId="433895C7" w:rsidR="000418CC" w:rsidRPr="00BC0AC2" w:rsidRDefault="000418CC" w:rsidP="00EA1A26">
      <w:pPr>
        <w:pStyle w:val="DHHSbody"/>
        <w:rPr>
          <w:rFonts w:cs="Arial"/>
        </w:rPr>
      </w:pPr>
      <w:r w:rsidRPr="00BC0AC2">
        <w:rPr>
          <w:rFonts w:cs="Arial"/>
        </w:rPr>
        <w:t xml:space="preserve">The Children’s Court cannot make a permanent care order for an Aboriginal child unless it has received a report from an Aboriginal agency that recommends the making of the order. </w:t>
      </w:r>
    </w:p>
    <w:p w14:paraId="019A1F32" w14:textId="265A3048" w:rsidR="00967F35" w:rsidRPr="00BC0AC2" w:rsidRDefault="000418CC" w:rsidP="00EA1A26">
      <w:pPr>
        <w:pStyle w:val="DHHSbody"/>
        <w:rPr>
          <w:rFonts w:cs="Arial"/>
        </w:rPr>
      </w:pPr>
      <w:r w:rsidRPr="00BC0AC2">
        <w:rPr>
          <w:rFonts w:cs="Arial"/>
        </w:rPr>
        <w:t>At present t</w:t>
      </w:r>
      <w:r w:rsidR="00EA1A26" w:rsidRPr="00BC0AC2">
        <w:rPr>
          <w:rFonts w:cs="Arial"/>
        </w:rPr>
        <w:t xml:space="preserve">he VACCA permanent care program has a specific role in </w:t>
      </w:r>
      <w:r w:rsidR="001B4716" w:rsidRPr="00BC0AC2">
        <w:rPr>
          <w:rFonts w:cs="Arial"/>
        </w:rPr>
        <w:t xml:space="preserve">undertaking </w:t>
      </w:r>
      <w:r w:rsidR="00EA1A26" w:rsidRPr="00BC0AC2">
        <w:rPr>
          <w:rFonts w:cs="Arial"/>
        </w:rPr>
        <w:t>cultural assessment</w:t>
      </w:r>
      <w:r w:rsidR="001B4716" w:rsidRPr="00BC0AC2">
        <w:rPr>
          <w:rFonts w:cs="Arial"/>
        </w:rPr>
        <w:t>s</w:t>
      </w:r>
      <w:r w:rsidR="00EA1A26" w:rsidRPr="00BC0AC2">
        <w:rPr>
          <w:rFonts w:cs="Arial"/>
        </w:rPr>
        <w:t xml:space="preserve"> of all permanent care applicants being considered to care for an Aboriginal child/ren</w:t>
      </w:r>
      <w:r w:rsidR="00741A25" w:rsidRPr="00BC0AC2">
        <w:rPr>
          <w:rFonts w:cs="Arial"/>
        </w:rPr>
        <w:t xml:space="preserve"> to assess the</w:t>
      </w:r>
      <w:r w:rsidRPr="00BC0AC2">
        <w:rPr>
          <w:rFonts w:cs="Arial"/>
        </w:rPr>
        <w:t>ir</w:t>
      </w:r>
      <w:r w:rsidR="00741A25" w:rsidRPr="00BC0AC2">
        <w:rPr>
          <w:rFonts w:cs="Arial"/>
        </w:rPr>
        <w:t xml:space="preserve"> capacity to keep the child connected to their family, culture and community and provide a recommendation </w:t>
      </w:r>
      <w:r w:rsidR="003D71A1" w:rsidRPr="00BC0AC2">
        <w:rPr>
          <w:rFonts w:cs="Arial"/>
        </w:rPr>
        <w:t xml:space="preserve">to the </w:t>
      </w:r>
      <w:r w:rsidR="00796205">
        <w:rPr>
          <w:rFonts w:cs="Arial"/>
        </w:rPr>
        <w:t>c</w:t>
      </w:r>
      <w:r w:rsidR="003D71A1" w:rsidRPr="00BC0AC2">
        <w:rPr>
          <w:rFonts w:cs="Arial"/>
        </w:rPr>
        <w:t xml:space="preserve">ourt </w:t>
      </w:r>
      <w:r w:rsidR="000B1EDD">
        <w:rPr>
          <w:rFonts w:cs="Arial"/>
        </w:rPr>
        <w:t>about</w:t>
      </w:r>
      <w:r w:rsidR="00741A25" w:rsidRPr="00BC0AC2">
        <w:rPr>
          <w:rFonts w:cs="Arial"/>
        </w:rPr>
        <w:t xml:space="preserve"> the making of a permanent care </w:t>
      </w:r>
      <w:r w:rsidR="00741A25" w:rsidRPr="00926EDC">
        <w:rPr>
          <w:rFonts w:cs="Arial"/>
        </w:rPr>
        <w:t>order</w:t>
      </w:r>
      <w:r w:rsidR="002A3C41" w:rsidRPr="00926EDC">
        <w:rPr>
          <w:rFonts w:cs="Arial"/>
        </w:rPr>
        <w:t xml:space="preserve"> (see chapter </w:t>
      </w:r>
      <w:r w:rsidR="00796205" w:rsidRPr="00926EDC">
        <w:rPr>
          <w:rFonts w:cs="Arial"/>
        </w:rPr>
        <w:t>8</w:t>
      </w:r>
      <w:r w:rsidR="002A3C41" w:rsidRPr="00926EDC">
        <w:rPr>
          <w:rFonts w:cs="Arial"/>
        </w:rPr>
        <w:t>)</w:t>
      </w:r>
      <w:r w:rsidR="00741A25" w:rsidRPr="00926EDC">
        <w:rPr>
          <w:rFonts w:cs="Arial"/>
        </w:rPr>
        <w:t>.</w:t>
      </w:r>
      <w:r w:rsidR="00687CD8">
        <w:rPr>
          <w:rFonts w:cs="Arial"/>
        </w:rPr>
        <w:t xml:space="preserve"> </w:t>
      </w:r>
    </w:p>
    <w:bookmarkEnd w:id="24"/>
    <w:bookmarkEnd w:id="25"/>
    <w:p w14:paraId="289A28D0" w14:textId="4609F86D" w:rsidR="00EA1A26" w:rsidRPr="00BC0AC2" w:rsidRDefault="00EA1A26" w:rsidP="00040840">
      <w:pPr>
        <w:pStyle w:val="Heading3"/>
      </w:pPr>
      <w:r w:rsidRPr="00BC0AC2">
        <w:t>Aboriginal Children in Aboriginal Care program</w:t>
      </w:r>
    </w:p>
    <w:p w14:paraId="3D1C8622" w14:textId="5DCE1556" w:rsidR="00EA1A26" w:rsidRPr="00BC0AC2" w:rsidRDefault="00EA1A26" w:rsidP="00EA1A26">
      <w:pPr>
        <w:pStyle w:val="DHHSbody"/>
        <w:rPr>
          <w:rFonts w:cs="Arial"/>
          <w:lang w:val="en"/>
        </w:rPr>
      </w:pPr>
      <w:r w:rsidRPr="00BC0AC2">
        <w:rPr>
          <w:rFonts w:cs="Arial"/>
          <w:lang w:val="en"/>
        </w:rPr>
        <w:t xml:space="preserve">ACAC is the program </w:t>
      </w:r>
      <w:r w:rsidR="009012F2">
        <w:rPr>
          <w:rFonts w:cs="Arial"/>
          <w:lang w:val="en"/>
        </w:rPr>
        <w:t xml:space="preserve">that supports </w:t>
      </w:r>
      <w:r w:rsidRPr="00BC0AC2">
        <w:rPr>
          <w:rFonts w:cs="Arial"/>
          <w:lang w:val="en"/>
        </w:rPr>
        <w:t xml:space="preserve">implementation of </w:t>
      </w:r>
      <w:r w:rsidR="000B1EDD">
        <w:rPr>
          <w:rFonts w:cs="Arial"/>
          <w:lang w:val="en"/>
        </w:rPr>
        <w:t>s.</w:t>
      </w:r>
      <w:r w:rsidRPr="00BC0AC2">
        <w:rPr>
          <w:rFonts w:cs="Arial"/>
          <w:lang w:val="en"/>
        </w:rPr>
        <w:t xml:space="preserve"> 18 of the </w:t>
      </w:r>
      <w:r w:rsidR="0001286B" w:rsidRPr="00BC0AC2">
        <w:rPr>
          <w:rFonts w:cs="Arial"/>
          <w:lang w:val="en"/>
        </w:rPr>
        <w:t>CYF Act</w:t>
      </w:r>
      <w:r w:rsidRPr="00BC0AC2">
        <w:rPr>
          <w:rFonts w:cs="Arial"/>
          <w:lang w:val="en"/>
        </w:rPr>
        <w:t xml:space="preserve">. Section 18 enables the Secretary </w:t>
      </w:r>
      <w:r w:rsidR="002D5599">
        <w:rPr>
          <w:rFonts w:cs="Arial"/>
          <w:lang w:val="en"/>
        </w:rPr>
        <w:t>to</w:t>
      </w:r>
      <w:r w:rsidR="002D5599" w:rsidRPr="00BC0AC2">
        <w:rPr>
          <w:rFonts w:cs="Arial"/>
          <w:lang w:val="en"/>
        </w:rPr>
        <w:t xml:space="preserve"> </w:t>
      </w:r>
      <w:r w:rsidRPr="00BC0AC2">
        <w:rPr>
          <w:rFonts w:cs="Arial"/>
          <w:lang w:val="en"/>
        </w:rPr>
        <w:t xml:space="preserve">the department to </w:t>
      </w:r>
      <w:proofErr w:type="spellStart"/>
      <w:r w:rsidRPr="00BC0AC2">
        <w:rPr>
          <w:rFonts w:cs="Arial"/>
          <w:lang w:val="en"/>
        </w:rPr>
        <w:t>authorise</w:t>
      </w:r>
      <w:proofErr w:type="spellEnd"/>
      <w:r w:rsidRPr="00BC0AC2">
        <w:rPr>
          <w:rFonts w:cs="Arial"/>
          <w:lang w:val="en"/>
        </w:rPr>
        <w:t xml:space="preserve"> the </w:t>
      </w:r>
      <w:r w:rsidR="00C5136E">
        <w:rPr>
          <w:rFonts w:cs="Arial"/>
          <w:lang w:val="en"/>
        </w:rPr>
        <w:t>p</w:t>
      </w:r>
      <w:r w:rsidRPr="00BC0AC2">
        <w:rPr>
          <w:rFonts w:cs="Arial"/>
          <w:lang w:val="en"/>
        </w:rPr>
        <w:t xml:space="preserve">rincipal </w:t>
      </w:r>
      <w:r w:rsidR="00C5136E">
        <w:rPr>
          <w:rFonts w:cs="Arial"/>
          <w:lang w:val="en"/>
        </w:rPr>
        <w:t>o</w:t>
      </w:r>
      <w:r w:rsidRPr="00BC0AC2">
        <w:rPr>
          <w:rFonts w:cs="Arial"/>
          <w:lang w:val="en"/>
        </w:rPr>
        <w:t xml:space="preserve">fficer of an Aboriginal agency to perform specified functions and powers conferred on the Secretary in relation to an Aboriginal child or young person subject to a protection order. </w:t>
      </w:r>
    </w:p>
    <w:p w14:paraId="0A52A6A3" w14:textId="17A754BE" w:rsidR="00EA1A26" w:rsidRPr="00BC0AC2" w:rsidRDefault="00EA1A26" w:rsidP="00EA1A26">
      <w:pPr>
        <w:pStyle w:val="DHHSbody"/>
        <w:rPr>
          <w:rFonts w:cs="Arial"/>
          <w:lang w:val="en"/>
        </w:rPr>
      </w:pPr>
      <w:r w:rsidRPr="00BC0AC2">
        <w:rPr>
          <w:rFonts w:cs="Arial"/>
          <w:lang w:val="en"/>
        </w:rPr>
        <w:t xml:space="preserve">This means that once a protection order for an Aboriginal child or young person has been made by the Children’s Court, an approved Aboriginal </w:t>
      </w:r>
      <w:r w:rsidR="00C5136E">
        <w:rPr>
          <w:rFonts w:cs="Arial"/>
          <w:lang w:val="en"/>
        </w:rPr>
        <w:t>c</w:t>
      </w:r>
      <w:r w:rsidRPr="00BC0AC2">
        <w:rPr>
          <w:rFonts w:cs="Arial"/>
          <w:lang w:val="en"/>
        </w:rPr>
        <w:t>ommunity</w:t>
      </w:r>
      <w:r w:rsidR="00C5136E">
        <w:rPr>
          <w:rFonts w:cs="Arial"/>
          <w:lang w:val="en"/>
        </w:rPr>
        <w:t>-c</w:t>
      </w:r>
      <w:r w:rsidRPr="00BC0AC2">
        <w:rPr>
          <w:rFonts w:cs="Arial"/>
          <w:lang w:val="en"/>
        </w:rPr>
        <w:t xml:space="preserve">ontrolled </w:t>
      </w:r>
      <w:proofErr w:type="spellStart"/>
      <w:r w:rsidR="00C5136E">
        <w:rPr>
          <w:rFonts w:cs="Arial"/>
          <w:lang w:val="en"/>
        </w:rPr>
        <w:t>o</w:t>
      </w:r>
      <w:r w:rsidRPr="00BC0AC2">
        <w:rPr>
          <w:rFonts w:cs="Arial"/>
          <w:lang w:val="en"/>
        </w:rPr>
        <w:t>rganisation</w:t>
      </w:r>
      <w:proofErr w:type="spellEnd"/>
      <w:r w:rsidRPr="00BC0AC2">
        <w:rPr>
          <w:rFonts w:cs="Arial"/>
          <w:lang w:val="en"/>
        </w:rPr>
        <w:t xml:space="preserve"> may be </w:t>
      </w:r>
      <w:proofErr w:type="spellStart"/>
      <w:r w:rsidRPr="00BC0AC2">
        <w:rPr>
          <w:rFonts w:cs="Arial"/>
          <w:lang w:val="en"/>
        </w:rPr>
        <w:t>authorised</w:t>
      </w:r>
      <w:proofErr w:type="spellEnd"/>
      <w:r w:rsidRPr="00BC0AC2">
        <w:rPr>
          <w:rFonts w:cs="Arial"/>
          <w:lang w:val="en"/>
        </w:rPr>
        <w:t xml:space="preserve"> to take on the responsibilities of the Secretary in relation to the child, including responsibility for the child’s case management and case plan.</w:t>
      </w:r>
      <w:r w:rsidR="00687CD8">
        <w:rPr>
          <w:rFonts w:cs="Arial"/>
          <w:lang w:val="en"/>
        </w:rPr>
        <w:t xml:space="preserve"> </w:t>
      </w:r>
    </w:p>
    <w:p w14:paraId="1FCF7E5A" w14:textId="096AB141" w:rsidR="00EA1A26" w:rsidRPr="00BC0AC2" w:rsidRDefault="00EA1A26" w:rsidP="00EA1A26">
      <w:pPr>
        <w:pStyle w:val="DHHSbody"/>
        <w:rPr>
          <w:rFonts w:cs="Arial"/>
          <w:lang w:val="en"/>
        </w:rPr>
      </w:pPr>
      <w:r w:rsidRPr="00BC0AC2">
        <w:rPr>
          <w:rFonts w:cs="Arial"/>
          <w:lang w:val="en"/>
        </w:rPr>
        <w:t xml:space="preserve">Under ACAC, </w:t>
      </w:r>
      <w:proofErr w:type="spellStart"/>
      <w:r w:rsidRPr="00BC0AC2">
        <w:rPr>
          <w:rFonts w:cs="Arial"/>
          <w:lang w:val="en"/>
        </w:rPr>
        <w:t>authorised</w:t>
      </w:r>
      <w:proofErr w:type="spellEnd"/>
      <w:r w:rsidRPr="00BC0AC2">
        <w:rPr>
          <w:rFonts w:cs="Arial"/>
          <w:lang w:val="en"/>
        </w:rPr>
        <w:t xml:space="preserve"> </w:t>
      </w:r>
      <w:r w:rsidR="00BA4762" w:rsidRPr="00BC0AC2">
        <w:rPr>
          <w:rFonts w:cs="Arial"/>
          <w:bCs/>
        </w:rPr>
        <w:t xml:space="preserve">Aboriginal </w:t>
      </w:r>
      <w:r w:rsidR="00BA4762">
        <w:rPr>
          <w:rFonts w:cs="Arial"/>
          <w:bCs/>
        </w:rPr>
        <w:t>c</w:t>
      </w:r>
      <w:r w:rsidR="00BA4762" w:rsidRPr="00BC0AC2">
        <w:rPr>
          <w:rFonts w:cs="Arial"/>
          <w:bCs/>
        </w:rPr>
        <w:t>ommunity</w:t>
      </w:r>
      <w:r w:rsidR="00BA4762">
        <w:rPr>
          <w:rFonts w:cs="Arial"/>
          <w:bCs/>
        </w:rPr>
        <w:t>-c</w:t>
      </w:r>
      <w:r w:rsidR="00BA4762" w:rsidRPr="00BC0AC2">
        <w:rPr>
          <w:rFonts w:cs="Arial"/>
          <w:bCs/>
        </w:rPr>
        <w:t xml:space="preserve">ontrolled </w:t>
      </w:r>
      <w:r w:rsidR="00BA4762">
        <w:rPr>
          <w:rFonts w:cs="Arial"/>
          <w:bCs/>
        </w:rPr>
        <w:t>o</w:t>
      </w:r>
      <w:r w:rsidR="00BA4762" w:rsidRPr="00BC0AC2">
        <w:rPr>
          <w:rFonts w:cs="Arial"/>
          <w:bCs/>
        </w:rPr>
        <w:t>rganisation</w:t>
      </w:r>
      <w:r w:rsidR="00BA4762">
        <w:rPr>
          <w:rFonts w:cs="Arial"/>
          <w:bCs/>
        </w:rPr>
        <w:t>s</w:t>
      </w:r>
      <w:r w:rsidR="00BA4762" w:rsidRPr="00BC0AC2" w:rsidDel="00BA4762">
        <w:rPr>
          <w:rFonts w:cs="Arial"/>
          <w:lang w:val="en"/>
        </w:rPr>
        <w:t xml:space="preserve"> </w:t>
      </w:r>
      <w:r w:rsidRPr="00BC0AC2">
        <w:rPr>
          <w:rFonts w:cs="Arial"/>
          <w:lang w:val="en"/>
        </w:rPr>
        <w:t>will actively work with the child’s family, community and other professionals to develop and implement the child’s case plan and achieve their permanency objective in a way that is culturally safe and in the best interests of the child.</w:t>
      </w:r>
    </w:p>
    <w:p w14:paraId="762F12F1" w14:textId="4FBA5109" w:rsidR="00EA1A26" w:rsidRPr="00BC0AC2" w:rsidRDefault="00EA1A26" w:rsidP="00EA1A26">
      <w:pPr>
        <w:pStyle w:val="DHHSbody"/>
        <w:rPr>
          <w:rFonts w:cs="Arial"/>
          <w:lang w:val="en"/>
        </w:rPr>
      </w:pPr>
      <w:r w:rsidRPr="00BC0AC2">
        <w:rPr>
          <w:rFonts w:cs="Arial"/>
          <w:lang w:val="en"/>
        </w:rPr>
        <w:t xml:space="preserve">To deliver ACAC, </w:t>
      </w:r>
      <w:r w:rsidR="00BA4762" w:rsidRPr="00BC0AC2">
        <w:rPr>
          <w:rFonts w:cs="Arial"/>
          <w:bCs/>
        </w:rPr>
        <w:t xml:space="preserve">Aboriginal </w:t>
      </w:r>
      <w:r w:rsidR="00BA4762">
        <w:rPr>
          <w:rFonts w:cs="Arial"/>
          <w:bCs/>
        </w:rPr>
        <w:t>c</w:t>
      </w:r>
      <w:r w:rsidR="00BA4762" w:rsidRPr="00BC0AC2">
        <w:rPr>
          <w:rFonts w:cs="Arial"/>
          <w:bCs/>
        </w:rPr>
        <w:t>ommunity</w:t>
      </w:r>
      <w:r w:rsidR="00BA4762">
        <w:rPr>
          <w:rFonts w:cs="Arial"/>
          <w:bCs/>
        </w:rPr>
        <w:t>-c</w:t>
      </w:r>
      <w:r w:rsidR="00BA4762" w:rsidRPr="00BC0AC2">
        <w:rPr>
          <w:rFonts w:cs="Arial"/>
          <w:bCs/>
        </w:rPr>
        <w:t xml:space="preserve">ontrolled </w:t>
      </w:r>
      <w:r w:rsidR="00BA4762">
        <w:rPr>
          <w:rFonts w:cs="Arial"/>
          <w:bCs/>
        </w:rPr>
        <w:t>o</w:t>
      </w:r>
      <w:r w:rsidR="00BA4762" w:rsidRPr="00BC0AC2">
        <w:rPr>
          <w:rFonts w:cs="Arial"/>
          <w:bCs/>
        </w:rPr>
        <w:t>rganisation</w:t>
      </w:r>
      <w:r w:rsidR="00BA4762">
        <w:rPr>
          <w:rFonts w:cs="Arial"/>
          <w:bCs/>
        </w:rPr>
        <w:t>s</w:t>
      </w:r>
      <w:r w:rsidR="00BA4762" w:rsidRPr="00BC0AC2" w:rsidDel="00BA4762">
        <w:rPr>
          <w:rFonts w:cs="Arial"/>
          <w:lang w:val="en"/>
        </w:rPr>
        <w:t xml:space="preserve"> </w:t>
      </w:r>
      <w:r w:rsidRPr="00BC0AC2">
        <w:rPr>
          <w:rFonts w:cs="Arial"/>
          <w:lang w:val="en"/>
        </w:rPr>
        <w:t>are required to demonstrate the capability to meet a range of program and legislative requirements that reflect substantial expertise and experience in delivering child protection services to children subject to protection orders. ACAC providers must comply with the decision-making principles prescribed in ss</w:t>
      </w:r>
      <w:r w:rsidR="00C5136E">
        <w:rPr>
          <w:rFonts w:cs="Arial"/>
          <w:lang w:val="en"/>
        </w:rPr>
        <w:t>.</w:t>
      </w:r>
      <w:r w:rsidRPr="00BC0AC2">
        <w:rPr>
          <w:rFonts w:cs="Arial"/>
          <w:lang w:val="en"/>
        </w:rPr>
        <w:t>12</w:t>
      </w:r>
      <w:r w:rsidR="0029589B">
        <w:rPr>
          <w:rFonts w:cs="Arial"/>
          <w:lang w:val="en"/>
        </w:rPr>
        <w:t>–</w:t>
      </w:r>
      <w:r w:rsidRPr="00BC0AC2">
        <w:rPr>
          <w:rFonts w:cs="Arial"/>
          <w:lang w:val="en"/>
        </w:rPr>
        <w:t xml:space="preserve">14 of the </w:t>
      </w:r>
      <w:r w:rsidR="0001286B" w:rsidRPr="00BC0AC2">
        <w:rPr>
          <w:rFonts w:cs="Arial"/>
          <w:lang w:val="en"/>
        </w:rPr>
        <w:t>CYF Act</w:t>
      </w:r>
      <w:r w:rsidRPr="00BC0AC2">
        <w:rPr>
          <w:rFonts w:cs="Arial"/>
          <w:lang w:val="en"/>
        </w:rPr>
        <w:t xml:space="preserve">, though they are not required to consult with ACSASS. </w:t>
      </w:r>
    </w:p>
    <w:p w14:paraId="06F69600" w14:textId="39C3B863" w:rsidR="00EA1A26" w:rsidRPr="00BC0AC2" w:rsidRDefault="00EA1A26" w:rsidP="00EA1A26">
      <w:pPr>
        <w:pStyle w:val="DHHSbody"/>
        <w:rPr>
          <w:rFonts w:cs="Arial"/>
          <w:lang w:val="en"/>
        </w:rPr>
      </w:pPr>
      <w:r w:rsidRPr="00BC0AC2">
        <w:rPr>
          <w:rFonts w:cs="Arial"/>
          <w:lang w:val="en"/>
        </w:rPr>
        <w:t xml:space="preserve">ACAC providers are required to have procedures in place for arranging permanent care. Permanent care agencies should note that ACAC providers have full decision-making responsibility for clients </w:t>
      </w:r>
      <w:proofErr w:type="spellStart"/>
      <w:r w:rsidRPr="00BC0AC2">
        <w:rPr>
          <w:rFonts w:cs="Arial"/>
          <w:lang w:val="en"/>
        </w:rPr>
        <w:t>authorised</w:t>
      </w:r>
      <w:proofErr w:type="spellEnd"/>
      <w:r w:rsidRPr="00BC0AC2">
        <w:rPr>
          <w:rFonts w:cs="Arial"/>
          <w:lang w:val="en"/>
        </w:rPr>
        <w:t xml:space="preserve"> under </w:t>
      </w:r>
      <w:r w:rsidR="00C5136E">
        <w:rPr>
          <w:rFonts w:cs="Arial"/>
          <w:lang w:val="en"/>
        </w:rPr>
        <w:t>s.</w:t>
      </w:r>
      <w:r w:rsidR="00C5136E" w:rsidRPr="00BC0AC2">
        <w:rPr>
          <w:rFonts w:cs="Arial"/>
          <w:lang w:val="en"/>
        </w:rPr>
        <w:t xml:space="preserve"> </w:t>
      </w:r>
      <w:r w:rsidRPr="00BC0AC2">
        <w:rPr>
          <w:rFonts w:cs="Arial"/>
          <w:lang w:val="en"/>
        </w:rPr>
        <w:t xml:space="preserve">18 of the </w:t>
      </w:r>
      <w:r w:rsidR="0001286B" w:rsidRPr="00BC0AC2">
        <w:rPr>
          <w:rFonts w:cs="Arial"/>
          <w:lang w:val="en"/>
        </w:rPr>
        <w:t>CYF Act</w:t>
      </w:r>
      <w:r w:rsidRPr="00BC0AC2">
        <w:rPr>
          <w:rFonts w:cs="Arial"/>
          <w:lang w:val="en"/>
        </w:rPr>
        <w:t xml:space="preserve">. As such, ACAC practitioners will work with permanent care </w:t>
      </w:r>
      <w:r w:rsidR="00344DAB" w:rsidRPr="00BC0AC2">
        <w:rPr>
          <w:rFonts w:cs="Arial"/>
          <w:lang w:val="en"/>
        </w:rPr>
        <w:t xml:space="preserve">teams </w:t>
      </w:r>
      <w:r w:rsidRPr="00BC0AC2">
        <w:rPr>
          <w:rFonts w:cs="Arial"/>
          <w:lang w:val="en"/>
        </w:rPr>
        <w:t>in a similar way to child protection.</w:t>
      </w:r>
    </w:p>
    <w:p w14:paraId="3E2C7810" w14:textId="15551CB8" w:rsidR="00EA1A26" w:rsidRPr="00BC0AC2" w:rsidRDefault="002A3C41" w:rsidP="00040840">
      <w:pPr>
        <w:pStyle w:val="Heading3"/>
      </w:pPr>
      <w:r w:rsidRPr="00BC0AC2">
        <w:lastRenderedPageBreak/>
        <w:t xml:space="preserve">Community </w:t>
      </w:r>
      <w:r w:rsidR="00C5136E">
        <w:t>s</w:t>
      </w:r>
      <w:r w:rsidRPr="00BC0AC2">
        <w:t xml:space="preserve">ervice </w:t>
      </w:r>
      <w:r w:rsidR="00C5136E">
        <w:t>o</w:t>
      </w:r>
      <w:r w:rsidRPr="00BC0AC2">
        <w:t>rganisations</w:t>
      </w:r>
      <w:r w:rsidR="0029589B">
        <w:t xml:space="preserve"> – </w:t>
      </w:r>
      <w:r w:rsidR="00C5136E">
        <w:t>f</w:t>
      </w:r>
      <w:r w:rsidR="00EA1A26" w:rsidRPr="00BC0AC2">
        <w:t xml:space="preserve">oster care </w:t>
      </w:r>
      <w:r w:rsidR="00344DAB" w:rsidRPr="00BC0AC2">
        <w:t xml:space="preserve">and kinship </w:t>
      </w:r>
    </w:p>
    <w:p w14:paraId="4B06DE18" w14:textId="11806C9E" w:rsidR="00EA1A26" w:rsidRPr="00BC0AC2" w:rsidRDefault="00EA1A26" w:rsidP="00EA1A26">
      <w:pPr>
        <w:pStyle w:val="DHHSbody"/>
        <w:rPr>
          <w:rFonts w:cs="Arial"/>
        </w:rPr>
      </w:pPr>
      <w:r w:rsidRPr="00BC0AC2">
        <w:rPr>
          <w:rFonts w:cs="Arial"/>
        </w:rPr>
        <w:t xml:space="preserve">The </w:t>
      </w:r>
      <w:r w:rsidR="00344DAB" w:rsidRPr="00BC0AC2">
        <w:rPr>
          <w:rFonts w:cs="Arial"/>
        </w:rPr>
        <w:t xml:space="preserve">department </w:t>
      </w:r>
      <w:r w:rsidRPr="00BC0AC2">
        <w:rPr>
          <w:rFonts w:cs="Arial"/>
        </w:rPr>
        <w:t xml:space="preserve">funds </w:t>
      </w:r>
      <w:r w:rsidR="00C5136E">
        <w:rPr>
          <w:rFonts w:cs="Arial"/>
        </w:rPr>
        <w:t>CSOs</w:t>
      </w:r>
      <w:r w:rsidRPr="00BC0AC2">
        <w:rPr>
          <w:rFonts w:cs="Arial"/>
        </w:rPr>
        <w:t xml:space="preserve"> to undertake a range of services to support foster </w:t>
      </w:r>
      <w:r w:rsidR="00DD7C35" w:rsidRPr="00BC0AC2">
        <w:rPr>
          <w:rFonts w:cs="Arial"/>
        </w:rPr>
        <w:t xml:space="preserve">and kinship </w:t>
      </w:r>
      <w:r w:rsidRPr="00BC0AC2">
        <w:rPr>
          <w:rFonts w:cs="Arial"/>
        </w:rPr>
        <w:t>care</w:t>
      </w:r>
      <w:r w:rsidR="00213DF9" w:rsidRPr="00BC0AC2">
        <w:rPr>
          <w:rFonts w:cs="Arial"/>
        </w:rPr>
        <w:t>rs. CSO are funded to</w:t>
      </w:r>
      <w:r w:rsidRPr="00BC0AC2">
        <w:rPr>
          <w:rFonts w:cs="Arial"/>
        </w:rPr>
        <w:t xml:space="preserve"> recruit, train, asses</w:t>
      </w:r>
      <w:r w:rsidR="001954D4" w:rsidRPr="00BC0AC2">
        <w:rPr>
          <w:rFonts w:cs="Arial"/>
        </w:rPr>
        <w:t>s</w:t>
      </w:r>
      <w:r w:rsidRPr="00BC0AC2">
        <w:rPr>
          <w:rFonts w:cs="Arial"/>
        </w:rPr>
        <w:t xml:space="preserve"> and </w:t>
      </w:r>
      <w:r w:rsidR="00213DF9" w:rsidRPr="00BC0AC2">
        <w:rPr>
          <w:rFonts w:cs="Arial"/>
        </w:rPr>
        <w:t>accredit</w:t>
      </w:r>
      <w:r w:rsidRPr="00BC0AC2">
        <w:rPr>
          <w:rFonts w:cs="Arial"/>
        </w:rPr>
        <w:t xml:space="preserve"> new foster carers</w:t>
      </w:r>
      <w:r w:rsidR="005F256D" w:rsidRPr="00BC0AC2">
        <w:rPr>
          <w:rFonts w:cs="Arial"/>
        </w:rPr>
        <w:t>.</w:t>
      </w:r>
      <w:r w:rsidRPr="00BC0AC2">
        <w:rPr>
          <w:rFonts w:cs="Arial"/>
        </w:rPr>
        <w:t xml:space="preserve"> </w:t>
      </w:r>
      <w:r w:rsidR="003D5FA4" w:rsidRPr="00BC0AC2">
        <w:rPr>
          <w:rFonts w:cs="Arial"/>
        </w:rPr>
        <w:t>T</w:t>
      </w:r>
      <w:r w:rsidR="009A394F" w:rsidRPr="00BC0AC2">
        <w:rPr>
          <w:rFonts w:cs="Arial"/>
        </w:rPr>
        <w:t>he CSOs</w:t>
      </w:r>
      <w:r w:rsidR="003D5FA4" w:rsidRPr="00BC0AC2">
        <w:rPr>
          <w:rFonts w:cs="Arial"/>
        </w:rPr>
        <w:t xml:space="preserve"> </w:t>
      </w:r>
      <w:r w:rsidRPr="00BC0AC2">
        <w:rPr>
          <w:rFonts w:cs="Arial"/>
        </w:rPr>
        <w:t>provid</w:t>
      </w:r>
      <w:r w:rsidR="003D5FA4" w:rsidRPr="00BC0AC2">
        <w:rPr>
          <w:rFonts w:cs="Arial"/>
        </w:rPr>
        <w:t>e</w:t>
      </w:r>
      <w:r w:rsidRPr="00BC0AC2">
        <w:rPr>
          <w:rFonts w:cs="Arial"/>
        </w:rPr>
        <w:t xml:space="preserve"> ongoing support to foster </w:t>
      </w:r>
      <w:r w:rsidR="00344DAB" w:rsidRPr="00BC0AC2">
        <w:rPr>
          <w:rFonts w:cs="Arial"/>
        </w:rPr>
        <w:t xml:space="preserve">and kinship </w:t>
      </w:r>
      <w:r w:rsidRPr="00BC0AC2">
        <w:rPr>
          <w:rFonts w:cs="Arial"/>
        </w:rPr>
        <w:t xml:space="preserve">carers and </w:t>
      </w:r>
      <w:r w:rsidR="00213DF9" w:rsidRPr="00BC0AC2">
        <w:rPr>
          <w:rFonts w:cs="Arial"/>
        </w:rPr>
        <w:t xml:space="preserve">may </w:t>
      </w:r>
      <w:r w:rsidRPr="00BC0AC2">
        <w:rPr>
          <w:rFonts w:cs="Arial"/>
        </w:rPr>
        <w:t>undertak</w:t>
      </w:r>
      <w:r w:rsidR="003D5FA4" w:rsidRPr="00BC0AC2">
        <w:rPr>
          <w:rFonts w:cs="Arial"/>
        </w:rPr>
        <w:t>e</w:t>
      </w:r>
      <w:r w:rsidRPr="00BC0AC2">
        <w:rPr>
          <w:rFonts w:cs="Arial"/>
        </w:rPr>
        <w:t xml:space="preserve"> contracted case management of children placed in foster and kinship </w:t>
      </w:r>
      <w:r w:rsidR="00344DAB" w:rsidRPr="00BC0AC2">
        <w:rPr>
          <w:rFonts w:cs="Arial"/>
        </w:rPr>
        <w:t>care</w:t>
      </w:r>
      <w:r w:rsidRPr="00BC0AC2">
        <w:rPr>
          <w:rFonts w:cs="Arial"/>
        </w:rPr>
        <w:t>.</w:t>
      </w:r>
    </w:p>
    <w:p w14:paraId="7FAABC97" w14:textId="1E16EC75" w:rsidR="00EA1A26" w:rsidRPr="00BC0AC2" w:rsidRDefault="00EA1A26" w:rsidP="00EA1A26">
      <w:pPr>
        <w:pStyle w:val="DHHSbody"/>
        <w:rPr>
          <w:rFonts w:cs="Arial"/>
        </w:rPr>
      </w:pPr>
      <w:r w:rsidRPr="00BC0AC2">
        <w:rPr>
          <w:rFonts w:cs="Arial"/>
        </w:rPr>
        <w:t>Whe</w:t>
      </w:r>
      <w:r w:rsidR="00213DF9" w:rsidRPr="00BC0AC2">
        <w:rPr>
          <w:rFonts w:cs="Arial"/>
        </w:rPr>
        <w:t>n</w:t>
      </w:r>
      <w:r w:rsidRPr="00BC0AC2">
        <w:rPr>
          <w:rFonts w:cs="Arial"/>
        </w:rPr>
        <w:t xml:space="preserve"> a child’s case plan </w:t>
      </w:r>
      <w:r w:rsidR="00DD7C35" w:rsidRPr="00BC0AC2">
        <w:rPr>
          <w:rFonts w:cs="Arial"/>
        </w:rPr>
        <w:t xml:space="preserve">changes </w:t>
      </w:r>
      <w:r w:rsidRPr="00BC0AC2">
        <w:rPr>
          <w:rFonts w:cs="Arial"/>
        </w:rPr>
        <w:t xml:space="preserve">to permanent care and an existing </w:t>
      </w:r>
      <w:r w:rsidR="00DD7C35" w:rsidRPr="00BC0AC2">
        <w:rPr>
          <w:rFonts w:cs="Arial"/>
        </w:rPr>
        <w:t xml:space="preserve">foster </w:t>
      </w:r>
      <w:r w:rsidRPr="00BC0AC2">
        <w:rPr>
          <w:rFonts w:cs="Arial"/>
        </w:rPr>
        <w:t xml:space="preserve">carer </w:t>
      </w:r>
      <w:r w:rsidR="003D5FA4" w:rsidRPr="00BC0AC2">
        <w:rPr>
          <w:rFonts w:cs="Arial"/>
        </w:rPr>
        <w:t xml:space="preserve">is willing </w:t>
      </w:r>
      <w:r w:rsidR="00DD7C35" w:rsidRPr="00BC0AC2">
        <w:rPr>
          <w:rFonts w:cs="Arial"/>
        </w:rPr>
        <w:t xml:space="preserve">and is considered suitable by the child’s </w:t>
      </w:r>
      <w:r w:rsidR="009D765C" w:rsidRPr="00BC0AC2">
        <w:rPr>
          <w:rFonts w:cs="Arial"/>
        </w:rPr>
        <w:t xml:space="preserve">case manager and case planner </w:t>
      </w:r>
      <w:r w:rsidR="00DD7C35" w:rsidRPr="00BC0AC2">
        <w:rPr>
          <w:rFonts w:cs="Arial"/>
        </w:rPr>
        <w:t>to become their permanent carer, the child</w:t>
      </w:r>
      <w:r w:rsidR="009D765C" w:rsidRPr="00BC0AC2">
        <w:rPr>
          <w:rFonts w:cs="Arial"/>
        </w:rPr>
        <w:t>’s</w:t>
      </w:r>
      <w:r w:rsidR="00DD7C35" w:rsidRPr="00BC0AC2">
        <w:rPr>
          <w:rFonts w:cs="Arial"/>
        </w:rPr>
        <w:t xml:space="preserve"> case planner may arrange </w:t>
      </w:r>
      <w:r w:rsidR="00213DF9" w:rsidRPr="00BC0AC2">
        <w:rPr>
          <w:rFonts w:cs="Arial"/>
        </w:rPr>
        <w:t xml:space="preserve">for the permanent care assessment to be </w:t>
      </w:r>
      <w:r w:rsidRPr="00BC0AC2">
        <w:rPr>
          <w:rFonts w:cs="Arial"/>
        </w:rPr>
        <w:t>undertake</w:t>
      </w:r>
      <w:r w:rsidR="00213DF9" w:rsidRPr="00BC0AC2">
        <w:rPr>
          <w:rFonts w:cs="Arial"/>
        </w:rPr>
        <w:t xml:space="preserve">n by the </w:t>
      </w:r>
      <w:r w:rsidR="00E26D47">
        <w:rPr>
          <w:rFonts w:cs="Arial"/>
        </w:rPr>
        <w:t>CSO</w:t>
      </w:r>
      <w:r w:rsidR="00213DF9" w:rsidRPr="00BC0AC2">
        <w:rPr>
          <w:rFonts w:cs="Arial"/>
        </w:rPr>
        <w:t xml:space="preserve"> or the permanent care team. </w:t>
      </w:r>
      <w:r w:rsidRPr="00BC0AC2">
        <w:rPr>
          <w:rFonts w:cs="Arial"/>
        </w:rPr>
        <w:t xml:space="preserve">The arrangement for the assessment by the </w:t>
      </w:r>
      <w:r w:rsidR="00E26D47">
        <w:rPr>
          <w:rFonts w:cs="Arial"/>
        </w:rPr>
        <w:t>CSO</w:t>
      </w:r>
      <w:r w:rsidRPr="00BC0AC2">
        <w:rPr>
          <w:rFonts w:cs="Arial"/>
        </w:rPr>
        <w:t xml:space="preserve"> must be agreed by the child protection case planner </w:t>
      </w:r>
      <w:r w:rsidR="00213DF9" w:rsidRPr="00BC0AC2">
        <w:rPr>
          <w:rFonts w:cs="Arial"/>
        </w:rPr>
        <w:t xml:space="preserve">and the </w:t>
      </w:r>
      <w:r w:rsidR="00C5136E">
        <w:rPr>
          <w:rFonts w:cs="Arial"/>
        </w:rPr>
        <w:t>CSO.</w:t>
      </w:r>
    </w:p>
    <w:p w14:paraId="7474F2F5" w14:textId="69DD71BF" w:rsidR="009D765C" w:rsidRPr="00BC0AC2" w:rsidRDefault="00213DF9" w:rsidP="00EA1A26">
      <w:pPr>
        <w:pStyle w:val="DHHSbody"/>
        <w:rPr>
          <w:rFonts w:cs="Arial"/>
        </w:rPr>
      </w:pPr>
      <w:r w:rsidRPr="00BC0AC2">
        <w:rPr>
          <w:rFonts w:cs="Arial"/>
        </w:rPr>
        <w:t>Where a child is placed in kinship care and the order is to convert to a permanent care order, c</w:t>
      </w:r>
      <w:r w:rsidR="009D765C" w:rsidRPr="00BC0AC2">
        <w:rPr>
          <w:rFonts w:cs="Arial"/>
        </w:rPr>
        <w:t xml:space="preserve">hild protection usually undertake the assessment of </w:t>
      </w:r>
      <w:r w:rsidRPr="00BC0AC2">
        <w:rPr>
          <w:rFonts w:cs="Arial"/>
        </w:rPr>
        <w:t xml:space="preserve">the </w:t>
      </w:r>
      <w:r w:rsidR="009D765C" w:rsidRPr="00BC0AC2">
        <w:rPr>
          <w:rFonts w:cs="Arial"/>
        </w:rPr>
        <w:t>kinship carers</w:t>
      </w:r>
      <w:r w:rsidR="002A3C41" w:rsidRPr="00BC0AC2">
        <w:rPr>
          <w:rFonts w:cs="Arial"/>
        </w:rPr>
        <w:t>, although this assessment is also undertaken by some CSOs</w:t>
      </w:r>
      <w:r w:rsidRPr="00BC0AC2">
        <w:rPr>
          <w:rFonts w:cs="Arial"/>
        </w:rPr>
        <w:t>.</w:t>
      </w:r>
    </w:p>
    <w:p w14:paraId="5411DB4D" w14:textId="3FC92AB5" w:rsidR="00EA1A26" w:rsidRPr="00BC0AC2" w:rsidRDefault="00EA1A26" w:rsidP="00040840">
      <w:pPr>
        <w:pStyle w:val="Heading3"/>
      </w:pPr>
      <w:r w:rsidRPr="00BC0AC2">
        <w:t>Permanent Care and Adoptive Families</w:t>
      </w:r>
    </w:p>
    <w:p w14:paraId="25F2784F" w14:textId="100877A4" w:rsidR="00EA1A26" w:rsidRPr="00BC0AC2" w:rsidRDefault="00EA1A26" w:rsidP="00EA1A26">
      <w:pPr>
        <w:pStyle w:val="DHHSbody"/>
        <w:rPr>
          <w:rFonts w:cs="Arial"/>
        </w:rPr>
      </w:pPr>
      <w:r w:rsidRPr="00BC0AC2">
        <w:rPr>
          <w:rFonts w:cs="Arial"/>
        </w:rPr>
        <w:t xml:space="preserve">Permanent Care and Adoptive Families provides support and advocacy for families </w:t>
      </w:r>
      <w:r w:rsidR="001D6E7B" w:rsidRPr="00BC0AC2">
        <w:rPr>
          <w:rFonts w:cs="Arial"/>
        </w:rPr>
        <w:t>who have children placed on permanent</w:t>
      </w:r>
      <w:r w:rsidRPr="00BC0AC2">
        <w:rPr>
          <w:rFonts w:cs="Arial"/>
        </w:rPr>
        <w:t xml:space="preserve"> care</w:t>
      </w:r>
      <w:r w:rsidR="001D6E7B" w:rsidRPr="00BC0AC2">
        <w:rPr>
          <w:rFonts w:cs="Arial"/>
        </w:rPr>
        <w:t xml:space="preserve"> orders</w:t>
      </w:r>
      <w:r w:rsidRPr="00BC0AC2">
        <w:rPr>
          <w:rFonts w:cs="Arial"/>
        </w:rPr>
        <w:t>.</w:t>
      </w:r>
      <w:r w:rsidR="001D6E7B" w:rsidRPr="00BC0AC2">
        <w:rPr>
          <w:rFonts w:cs="Arial"/>
        </w:rPr>
        <w:t xml:space="preserve"> </w:t>
      </w:r>
      <w:r w:rsidR="003D5BD2">
        <w:rPr>
          <w:rFonts w:cs="Arial"/>
        </w:rPr>
        <w:t>The organisation</w:t>
      </w:r>
      <w:r w:rsidR="003D5BD2" w:rsidRPr="00BC0AC2">
        <w:rPr>
          <w:rFonts w:cs="Arial"/>
        </w:rPr>
        <w:t xml:space="preserve"> </w:t>
      </w:r>
      <w:r w:rsidRPr="00BC0AC2">
        <w:rPr>
          <w:rFonts w:cs="Arial"/>
        </w:rPr>
        <w:t>is funded to provide post</w:t>
      </w:r>
      <w:r w:rsidR="003D5BD2">
        <w:rPr>
          <w:rFonts w:cs="Arial"/>
        </w:rPr>
        <w:t>-</w:t>
      </w:r>
      <w:r w:rsidRPr="00BC0AC2">
        <w:rPr>
          <w:rFonts w:cs="Arial"/>
        </w:rPr>
        <w:t>placement suppor</w:t>
      </w:r>
      <w:r w:rsidR="00AE1E51">
        <w:rPr>
          <w:rFonts w:cs="Arial"/>
        </w:rPr>
        <w:t xml:space="preserve">t </w:t>
      </w:r>
      <w:r w:rsidRPr="00BC0AC2">
        <w:rPr>
          <w:rFonts w:cs="Arial"/>
        </w:rPr>
        <w:t xml:space="preserve">to </w:t>
      </w:r>
      <w:r w:rsidR="009A394F" w:rsidRPr="00BC0AC2">
        <w:rPr>
          <w:rFonts w:cs="Arial"/>
        </w:rPr>
        <w:t>p</w:t>
      </w:r>
      <w:r w:rsidRPr="00BC0AC2">
        <w:rPr>
          <w:rFonts w:cs="Arial"/>
        </w:rPr>
        <w:t>ermanent care families</w:t>
      </w:r>
      <w:r w:rsidR="001D6E7B" w:rsidRPr="00BC0AC2">
        <w:rPr>
          <w:rFonts w:cs="Arial"/>
        </w:rPr>
        <w:t xml:space="preserve"> and </w:t>
      </w:r>
      <w:r w:rsidRPr="00BC0AC2">
        <w:rPr>
          <w:rFonts w:cs="Arial"/>
        </w:rPr>
        <w:t>offers a range of support services</w:t>
      </w:r>
      <w:r w:rsidR="00040840">
        <w:rPr>
          <w:rFonts w:cs="Arial"/>
        </w:rPr>
        <w:t>,</w:t>
      </w:r>
      <w:r w:rsidRPr="00BC0AC2">
        <w:rPr>
          <w:rFonts w:cs="Arial"/>
        </w:rPr>
        <w:t xml:space="preserve"> including</w:t>
      </w:r>
      <w:r w:rsidR="00AE1E51">
        <w:rPr>
          <w:rFonts w:cs="Arial"/>
        </w:rPr>
        <w:t xml:space="preserve"> </w:t>
      </w:r>
      <w:r w:rsidRPr="00BC0AC2">
        <w:rPr>
          <w:rFonts w:cs="Arial"/>
        </w:rPr>
        <w:t>peer support groups</w:t>
      </w:r>
      <w:r w:rsidR="003D5BD2">
        <w:rPr>
          <w:rFonts w:cs="Arial"/>
        </w:rPr>
        <w:t>;</w:t>
      </w:r>
      <w:r w:rsidRPr="00BC0AC2">
        <w:rPr>
          <w:rFonts w:cs="Arial"/>
        </w:rPr>
        <w:t xml:space="preserve"> an information helpline and referral to support services; </w:t>
      </w:r>
      <w:r w:rsidR="003D5BD2">
        <w:rPr>
          <w:rFonts w:cs="Arial"/>
        </w:rPr>
        <w:t xml:space="preserve">and </w:t>
      </w:r>
      <w:r w:rsidRPr="00BC0AC2">
        <w:rPr>
          <w:rFonts w:cs="Arial"/>
        </w:rPr>
        <w:t xml:space="preserve">advocacy and advice </w:t>
      </w:r>
      <w:r w:rsidR="003D5BD2">
        <w:rPr>
          <w:rFonts w:cs="Arial"/>
        </w:rPr>
        <w:t xml:space="preserve">to </w:t>
      </w:r>
      <w:r w:rsidRPr="00BC0AC2">
        <w:rPr>
          <w:rFonts w:cs="Arial"/>
        </w:rPr>
        <w:t>help carers support children and young people in their care.</w:t>
      </w:r>
    </w:p>
    <w:p w14:paraId="127DC4A8" w14:textId="2FE42EFA" w:rsidR="00EA1A26" w:rsidRPr="00BC0AC2" w:rsidRDefault="00213DF9" w:rsidP="00E04F7D">
      <w:pPr>
        <w:pStyle w:val="DHHSbody"/>
        <w:rPr>
          <w:highlight w:val="yellow"/>
        </w:rPr>
      </w:pPr>
      <w:r w:rsidRPr="00BC0AC2">
        <w:rPr>
          <w:highlight w:val="yellow"/>
        </w:rPr>
        <w:br w:type="page"/>
      </w:r>
    </w:p>
    <w:p w14:paraId="47F4B03F" w14:textId="70AA6B76" w:rsidR="00EA1A26" w:rsidRPr="00BC0AC2" w:rsidRDefault="00523420" w:rsidP="003D7788">
      <w:pPr>
        <w:pStyle w:val="Heading1"/>
        <w:numPr>
          <w:ilvl w:val="0"/>
          <w:numId w:val="6"/>
        </w:numPr>
        <w:rPr>
          <w:rFonts w:cs="Arial"/>
        </w:rPr>
      </w:pPr>
      <w:bookmarkStart w:id="26" w:name="_Toc39160893"/>
      <w:bookmarkEnd w:id="20"/>
      <w:r w:rsidRPr="00BC0AC2">
        <w:rPr>
          <w:rFonts w:cs="Arial"/>
        </w:rPr>
        <w:lastRenderedPageBreak/>
        <w:t>Case planning</w:t>
      </w:r>
      <w:r w:rsidR="00EA1A26" w:rsidRPr="00BC0AC2">
        <w:rPr>
          <w:rFonts w:cs="Arial"/>
        </w:rPr>
        <w:t xml:space="preserve"> for permanent care</w:t>
      </w:r>
      <w:bookmarkEnd w:id="26"/>
      <w:r w:rsidR="00EA1A26" w:rsidRPr="00BC0AC2">
        <w:rPr>
          <w:rFonts w:cs="Arial"/>
        </w:rPr>
        <w:t xml:space="preserve"> </w:t>
      </w:r>
    </w:p>
    <w:p w14:paraId="2CC93CA5" w14:textId="7B2BF697" w:rsidR="00143A97" w:rsidRPr="00BC0AC2" w:rsidRDefault="00143A97" w:rsidP="00143A97">
      <w:pPr>
        <w:pStyle w:val="Heading2"/>
        <w:rPr>
          <w:rFonts w:cs="Arial"/>
        </w:rPr>
      </w:pPr>
      <w:bookmarkStart w:id="27" w:name="_Toc39160894"/>
      <w:r w:rsidRPr="00BC0AC2">
        <w:rPr>
          <w:rFonts w:cs="Arial"/>
        </w:rPr>
        <w:t>Introduction</w:t>
      </w:r>
      <w:bookmarkEnd w:id="27"/>
      <w:r w:rsidR="003D7788">
        <w:rPr>
          <w:rFonts w:cs="Arial"/>
        </w:rPr>
        <w:t xml:space="preserve"> </w:t>
      </w:r>
    </w:p>
    <w:p w14:paraId="1079BD5A" w14:textId="28AE0AD6" w:rsidR="00143A97" w:rsidRPr="00BC0AC2" w:rsidRDefault="00143A97" w:rsidP="00143A97">
      <w:pPr>
        <w:pStyle w:val="DHHSbody"/>
        <w:rPr>
          <w:rFonts w:cs="Arial"/>
        </w:rPr>
      </w:pPr>
      <w:r w:rsidRPr="00BC0AC2">
        <w:rPr>
          <w:rFonts w:cs="Arial"/>
        </w:rPr>
        <w:t>Case planning is an integral part of child protection practi</w:t>
      </w:r>
      <w:r w:rsidR="009012F2">
        <w:rPr>
          <w:rFonts w:cs="Arial"/>
        </w:rPr>
        <w:t>c</w:t>
      </w:r>
      <w:r w:rsidRPr="00BC0AC2">
        <w:rPr>
          <w:rFonts w:cs="Arial"/>
        </w:rPr>
        <w:t>e.</w:t>
      </w:r>
      <w:r w:rsidR="009012F2">
        <w:rPr>
          <w:rFonts w:cs="Arial"/>
        </w:rPr>
        <w:t xml:space="preserve"> The CYF Act </w:t>
      </w:r>
      <w:r w:rsidR="00231350">
        <w:rPr>
          <w:rFonts w:cs="Arial"/>
        </w:rPr>
        <w:t>requires that</w:t>
      </w:r>
      <w:r w:rsidRPr="00BC0AC2">
        <w:rPr>
          <w:rFonts w:cs="Arial"/>
        </w:rPr>
        <w:t xml:space="preserve"> </w:t>
      </w:r>
      <w:r w:rsidR="00231350">
        <w:rPr>
          <w:rFonts w:cs="Arial"/>
        </w:rPr>
        <w:t>a</w:t>
      </w:r>
      <w:r w:rsidRPr="00BC0AC2">
        <w:rPr>
          <w:rFonts w:cs="Arial"/>
        </w:rPr>
        <w:t xml:space="preserve"> case plan </w:t>
      </w:r>
      <w:r w:rsidR="00564723">
        <w:rPr>
          <w:rFonts w:cs="Arial"/>
        </w:rPr>
        <w:t>be</w:t>
      </w:r>
      <w:r w:rsidRPr="00BC0AC2">
        <w:rPr>
          <w:rFonts w:cs="Arial"/>
        </w:rPr>
        <w:t xml:space="preserve"> developed when a substantiation decision is made. The case plan is a succinct, high</w:t>
      </w:r>
      <w:r w:rsidR="00CB1142">
        <w:rPr>
          <w:rFonts w:cs="Arial"/>
        </w:rPr>
        <w:t>-</w:t>
      </w:r>
      <w:r w:rsidRPr="00BC0AC2">
        <w:rPr>
          <w:rFonts w:cs="Arial"/>
        </w:rPr>
        <w:t>level plan.</w:t>
      </w:r>
      <w:r w:rsidR="00687CD8">
        <w:rPr>
          <w:rFonts w:cs="Arial"/>
        </w:rPr>
        <w:t xml:space="preserve"> </w:t>
      </w:r>
      <w:r w:rsidRPr="00BC0AC2">
        <w:rPr>
          <w:rFonts w:cs="Arial"/>
        </w:rPr>
        <w:t xml:space="preserve">It includes the permanency objective and all other significant decisions made by child protection in relation to the present and future care and wellbeing of the child, including care arrangements and family contact with the child. </w:t>
      </w:r>
    </w:p>
    <w:p w14:paraId="23848F85" w14:textId="2B26B35C" w:rsidR="0062400E" w:rsidRPr="00BC0AC2" w:rsidRDefault="0029589B" w:rsidP="00523420">
      <w:pPr>
        <w:pStyle w:val="Heading2"/>
        <w:rPr>
          <w:rFonts w:cs="Arial"/>
        </w:rPr>
      </w:pPr>
      <w:bookmarkStart w:id="28" w:name="_Toc39160895"/>
      <w:r>
        <w:rPr>
          <w:rFonts w:cs="Arial"/>
        </w:rPr>
        <w:t>4</w:t>
      </w:r>
      <w:r w:rsidR="003D7788">
        <w:rPr>
          <w:rFonts w:cs="Arial"/>
        </w:rPr>
        <w:t xml:space="preserve">.1 </w:t>
      </w:r>
      <w:r w:rsidR="00482FE0">
        <w:rPr>
          <w:rFonts w:cs="Arial"/>
        </w:rPr>
        <w:tab/>
      </w:r>
      <w:r w:rsidR="00EA1A26" w:rsidRPr="00BC0AC2">
        <w:rPr>
          <w:rFonts w:cs="Arial"/>
        </w:rPr>
        <w:t xml:space="preserve">Child </w:t>
      </w:r>
      <w:r w:rsidR="00F81D13" w:rsidRPr="00BC0AC2">
        <w:rPr>
          <w:rFonts w:cs="Arial"/>
        </w:rPr>
        <w:t>p</w:t>
      </w:r>
      <w:r w:rsidR="00EA1A26" w:rsidRPr="00BC0AC2">
        <w:rPr>
          <w:rFonts w:cs="Arial"/>
        </w:rPr>
        <w:t>rotection case plan</w:t>
      </w:r>
      <w:r w:rsidR="00F81D13" w:rsidRPr="00BC0AC2">
        <w:rPr>
          <w:rFonts w:cs="Arial"/>
        </w:rPr>
        <w:t>ning</w:t>
      </w:r>
      <w:bookmarkEnd w:id="28"/>
    </w:p>
    <w:p w14:paraId="474CB458" w14:textId="6EC13C84" w:rsidR="00EA1A26" w:rsidRPr="00BC0AC2" w:rsidRDefault="00EA1A26" w:rsidP="005D0F8C">
      <w:pPr>
        <w:pStyle w:val="DHHSbody"/>
        <w:rPr>
          <w:rFonts w:cs="Arial"/>
        </w:rPr>
      </w:pPr>
      <w:r w:rsidRPr="00BC0AC2">
        <w:rPr>
          <w:rFonts w:cs="Arial"/>
        </w:rPr>
        <w:t xml:space="preserve">Section 166 of the </w:t>
      </w:r>
      <w:r w:rsidR="0001286B" w:rsidRPr="00BC0AC2">
        <w:rPr>
          <w:rFonts w:cs="Arial"/>
        </w:rPr>
        <w:t>CYF Act</w:t>
      </w:r>
      <w:r w:rsidRPr="00BC0AC2">
        <w:rPr>
          <w:rFonts w:cs="Arial"/>
        </w:rPr>
        <w:t xml:space="preserve"> requires every case plan to include a permanency objective. The permanency objectives in </w:t>
      </w:r>
      <w:r w:rsidR="00C5136E">
        <w:rPr>
          <w:rFonts w:cs="Arial"/>
        </w:rPr>
        <w:t>s.</w:t>
      </w:r>
      <w:r w:rsidR="00C5136E" w:rsidRPr="00BC0AC2">
        <w:rPr>
          <w:rFonts w:cs="Arial"/>
        </w:rPr>
        <w:t xml:space="preserve"> </w:t>
      </w:r>
      <w:r w:rsidRPr="00BC0AC2">
        <w:rPr>
          <w:rFonts w:cs="Arial"/>
        </w:rPr>
        <w:t xml:space="preserve">167 of the </w:t>
      </w:r>
      <w:r w:rsidR="0001286B" w:rsidRPr="00BC0AC2">
        <w:rPr>
          <w:rFonts w:cs="Arial"/>
        </w:rPr>
        <w:t>CYF Act</w:t>
      </w:r>
      <w:r w:rsidRPr="00BC0AC2">
        <w:rPr>
          <w:rFonts w:cs="Arial"/>
        </w:rPr>
        <w:t xml:space="preserve"> are in order of preference</w:t>
      </w:r>
      <w:r w:rsidR="005F256D" w:rsidRPr="00BC0AC2">
        <w:rPr>
          <w:rFonts w:cs="Arial"/>
        </w:rPr>
        <w:t>,</w:t>
      </w:r>
      <w:r w:rsidRPr="00BC0AC2">
        <w:rPr>
          <w:rFonts w:cs="Arial"/>
        </w:rPr>
        <w:t xml:space="preserve"> as determined to be in the child’s best interests. The permanency objectives aim to promote and maximise stability and continuity of care arrangements</w:t>
      </w:r>
      <w:r w:rsidR="00CB1142">
        <w:rPr>
          <w:rFonts w:cs="Arial"/>
        </w:rPr>
        <w:t xml:space="preserve"> and to</w:t>
      </w:r>
      <w:r w:rsidRPr="00BC0AC2">
        <w:rPr>
          <w:rFonts w:cs="Arial"/>
        </w:rPr>
        <w:t xml:space="preserve"> minimise harm caused by disrupted attachments and uncertainty about care arrangements while also ensuring the child’s safety and wellbeing. </w:t>
      </w:r>
    </w:p>
    <w:p w14:paraId="64AF717A" w14:textId="78753EA6" w:rsidR="00EA1A26" w:rsidRPr="00BC0AC2" w:rsidRDefault="00EA1A26" w:rsidP="005D0F8C">
      <w:pPr>
        <w:pStyle w:val="DHHSbody"/>
        <w:rPr>
          <w:rFonts w:cs="Arial"/>
        </w:rPr>
      </w:pPr>
      <w:r w:rsidRPr="00BC0AC2">
        <w:rPr>
          <w:rFonts w:cs="Arial"/>
        </w:rPr>
        <w:t>Identifying a permanency objective, seeking its achievement, and reviewing and changing the objective where necessary</w:t>
      </w:r>
      <w:r w:rsidR="00CB1142">
        <w:rPr>
          <w:rFonts w:cs="Arial"/>
        </w:rPr>
        <w:t>,</w:t>
      </w:r>
      <w:r w:rsidRPr="00BC0AC2">
        <w:rPr>
          <w:rFonts w:cs="Arial"/>
        </w:rPr>
        <w:t xml:space="preserve"> is part of the case planning process. This process must comply with the decision-making principles set out in </w:t>
      </w:r>
      <w:r w:rsidR="00C5136E">
        <w:rPr>
          <w:rFonts w:cs="Arial"/>
        </w:rPr>
        <w:t>s.</w:t>
      </w:r>
      <w:r w:rsidR="00C5136E" w:rsidRPr="00BC0AC2">
        <w:rPr>
          <w:rFonts w:cs="Arial"/>
        </w:rPr>
        <w:t xml:space="preserve"> </w:t>
      </w:r>
      <w:r w:rsidRPr="00BC0AC2">
        <w:rPr>
          <w:rFonts w:cs="Arial"/>
        </w:rPr>
        <w:t xml:space="preserve">11 of the </w:t>
      </w:r>
      <w:r w:rsidR="0001286B" w:rsidRPr="00BC0AC2">
        <w:rPr>
          <w:rFonts w:cs="Arial"/>
        </w:rPr>
        <w:t>CYF Act</w:t>
      </w:r>
      <w:r w:rsidRPr="00BC0AC2">
        <w:rPr>
          <w:rFonts w:cs="Arial"/>
        </w:rPr>
        <w:t xml:space="preserve"> by ensuring the child, their parents and carers contribute to the decision-making process, and that their views are given proper consideration in a fair, transparent and collaborative process. </w:t>
      </w:r>
    </w:p>
    <w:p w14:paraId="39A14989" w14:textId="77777777" w:rsidR="00EA1A26" w:rsidRPr="00BC0AC2" w:rsidRDefault="00EA1A26" w:rsidP="00503C93">
      <w:pPr>
        <w:pStyle w:val="DHHSbody"/>
        <w:rPr>
          <w:rFonts w:cs="Arial"/>
        </w:rPr>
      </w:pPr>
      <w:r w:rsidRPr="00BC0AC2">
        <w:rPr>
          <w:rFonts w:cs="Arial"/>
        </w:rPr>
        <w:t>The permanency objectives are:</w:t>
      </w:r>
    </w:p>
    <w:p w14:paraId="7B8EDC0A" w14:textId="79DCD314" w:rsidR="00EA1A26" w:rsidRPr="00BC0AC2" w:rsidRDefault="00EA1A26" w:rsidP="00E550F7">
      <w:pPr>
        <w:pStyle w:val="DHHSnumberloweralpha"/>
        <w:numPr>
          <w:ilvl w:val="2"/>
          <w:numId w:val="15"/>
        </w:numPr>
        <w:rPr>
          <w:rFonts w:cs="Arial"/>
        </w:rPr>
      </w:pPr>
      <w:r w:rsidRPr="00BC0AC2">
        <w:rPr>
          <w:rFonts w:cs="Arial"/>
          <w:b/>
        </w:rPr>
        <w:t>family preservation</w:t>
      </w:r>
      <w:r w:rsidR="003D5BD2">
        <w:rPr>
          <w:rFonts w:cs="Arial"/>
        </w:rPr>
        <w:t xml:space="preserve"> – </w:t>
      </w:r>
      <w:r w:rsidRPr="00BC0AC2">
        <w:rPr>
          <w:rFonts w:cs="Arial"/>
        </w:rPr>
        <w:t>the objective of ensuring a child who is in the care of a parent remains in the care of a parent</w:t>
      </w:r>
    </w:p>
    <w:p w14:paraId="329C7294" w14:textId="7361365E" w:rsidR="00EA1A26" w:rsidRPr="00BC0AC2" w:rsidRDefault="00EA1A26" w:rsidP="00503C93">
      <w:pPr>
        <w:pStyle w:val="DHHSnumberloweralpha"/>
        <w:rPr>
          <w:rFonts w:cs="Arial"/>
        </w:rPr>
      </w:pPr>
      <w:r w:rsidRPr="00BC0AC2">
        <w:rPr>
          <w:rFonts w:cs="Arial"/>
          <w:b/>
        </w:rPr>
        <w:t>family reunification</w:t>
      </w:r>
      <w:r w:rsidR="003D5BD2">
        <w:rPr>
          <w:rFonts w:cs="Arial"/>
        </w:rPr>
        <w:t xml:space="preserve"> – </w:t>
      </w:r>
      <w:r w:rsidRPr="00BC0AC2">
        <w:rPr>
          <w:rFonts w:cs="Arial"/>
        </w:rPr>
        <w:t>the objective of ensuring that a child who has been removed from the care of a parent of the child is returned to the care of a parent</w:t>
      </w:r>
    </w:p>
    <w:p w14:paraId="36E476DA" w14:textId="28BDC5D7" w:rsidR="00EA1A26" w:rsidRPr="00BC0AC2" w:rsidRDefault="00EA1A26" w:rsidP="00503C93">
      <w:pPr>
        <w:pStyle w:val="DHHSnumberloweralpha"/>
        <w:rPr>
          <w:rFonts w:cs="Arial"/>
        </w:rPr>
      </w:pPr>
      <w:r w:rsidRPr="00BC0AC2">
        <w:rPr>
          <w:rFonts w:cs="Arial"/>
          <w:b/>
        </w:rPr>
        <w:t>adoption</w:t>
      </w:r>
      <w:r w:rsidR="003D5BD2">
        <w:rPr>
          <w:rFonts w:cs="Arial"/>
        </w:rPr>
        <w:t xml:space="preserve"> – </w:t>
      </w:r>
      <w:r w:rsidRPr="00BC0AC2">
        <w:rPr>
          <w:rFonts w:cs="Arial"/>
        </w:rPr>
        <w:t xml:space="preserve">the objective of placing the child for adoption under the </w:t>
      </w:r>
      <w:r w:rsidRPr="00D7158E">
        <w:rPr>
          <w:rFonts w:cs="Arial"/>
          <w:iCs/>
        </w:rPr>
        <w:t>Adoption Act</w:t>
      </w:r>
    </w:p>
    <w:p w14:paraId="75B04FED" w14:textId="3D19CB81" w:rsidR="00EA1A26" w:rsidRPr="00BC0AC2" w:rsidRDefault="00EA1A26" w:rsidP="00503C93">
      <w:pPr>
        <w:pStyle w:val="DHHSnumberloweralpha"/>
        <w:rPr>
          <w:rFonts w:cs="Arial"/>
        </w:rPr>
      </w:pPr>
      <w:r w:rsidRPr="00BC0AC2">
        <w:rPr>
          <w:rFonts w:cs="Arial"/>
          <w:b/>
        </w:rPr>
        <w:t>permanent care</w:t>
      </w:r>
      <w:r w:rsidR="003D5BD2">
        <w:rPr>
          <w:rFonts w:cs="Arial"/>
        </w:rPr>
        <w:t xml:space="preserve"> – </w:t>
      </w:r>
      <w:r w:rsidRPr="00BC0AC2">
        <w:rPr>
          <w:rFonts w:cs="Arial"/>
        </w:rPr>
        <w:t>the objective of arranging a permanent placement of the child with a permanent carer or carers</w:t>
      </w:r>
    </w:p>
    <w:p w14:paraId="07F722EC" w14:textId="7B0BDEE1" w:rsidR="00EA1A26" w:rsidRPr="00BC0AC2" w:rsidRDefault="00EA1A26" w:rsidP="00503C93">
      <w:pPr>
        <w:pStyle w:val="DHHSnumberloweralpha"/>
        <w:rPr>
          <w:rFonts w:cs="Arial"/>
        </w:rPr>
      </w:pPr>
      <w:r w:rsidRPr="00BC0AC2">
        <w:rPr>
          <w:rFonts w:cs="Arial"/>
          <w:b/>
        </w:rPr>
        <w:t>long-term out</w:t>
      </w:r>
      <w:r w:rsidR="00A303FC">
        <w:rPr>
          <w:rFonts w:cs="Arial"/>
          <w:b/>
        </w:rPr>
        <w:t>-</w:t>
      </w:r>
      <w:r w:rsidRPr="00BC0AC2">
        <w:rPr>
          <w:rFonts w:cs="Arial"/>
          <w:b/>
        </w:rPr>
        <w:t>of</w:t>
      </w:r>
      <w:r w:rsidR="00A303FC">
        <w:rPr>
          <w:rFonts w:cs="Arial"/>
          <w:b/>
        </w:rPr>
        <w:t>-</w:t>
      </w:r>
      <w:r w:rsidRPr="00BC0AC2">
        <w:rPr>
          <w:rFonts w:cs="Arial"/>
          <w:b/>
        </w:rPr>
        <w:t>home care</w:t>
      </w:r>
      <w:r w:rsidR="003D5BD2">
        <w:rPr>
          <w:rFonts w:cs="Arial"/>
        </w:rPr>
        <w:t xml:space="preserve"> – </w:t>
      </w:r>
      <w:r w:rsidRPr="00BC0AC2">
        <w:rPr>
          <w:rFonts w:cs="Arial"/>
        </w:rPr>
        <w:t>the objective of placing the child in</w:t>
      </w:r>
      <w:r w:rsidR="003D5BD2">
        <w:rPr>
          <w:rFonts w:cs="Arial"/>
        </w:rPr>
        <w:t>:</w:t>
      </w:r>
    </w:p>
    <w:p w14:paraId="2F0379E6" w14:textId="1172484A" w:rsidR="00EA1A26" w:rsidRPr="00BC0AC2" w:rsidRDefault="00EA1A26" w:rsidP="00E550F7">
      <w:pPr>
        <w:pStyle w:val="DHHSnumberlowerromanindent"/>
        <w:numPr>
          <w:ilvl w:val="5"/>
          <w:numId w:val="11"/>
        </w:numPr>
        <w:rPr>
          <w:rFonts w:cs="Arial"/>
        </w:rPr>
      </w:pPr>
      <w:r w:rsidRPr="00BC0AC2">
        <w:rPr>
          <w:rFonts w:cs="Arial"/>
        </w:rPr>
        <w:t>a stable, long-term care arrangement with a specified carer or carers</w:t>
      </w:r>
      <w:r w:rsidR="003D5BD2">
        <w:rPr>
          <w:rFonts w:cs="Arial"/>
        </w:rPr>
        <w:t>,</w:t>
      </w:r>
      <w:r w:rsidRPr="00BC0AC2">
        <w:rPr>
          <w:rFonts w:cs="Arial"/>
        </w:rPr>
        <w:t xml:space="preserve"> or</w:t>
      </w:r>
    </w:p>
    <w:p w14:paraId="33682EF1" w14:textId="684BFDBF" w:rsidR="00EA1A26" w:rsidRPr="00BC0AC2" w:rsidRDefault="00EA1A26" w:rsidP="00E550F7">
      <w:pPr>
        <w:pStyle w:val="DHHSnumberlowerromanindent"/>
        <w:numPr>
          <w:ilvl w:val="5"/>
          <w:numId w:val="11"/>
        </w:numPr>
        <w:rPr>
          <w:rFonts w:cs="Arial"/>
        </w:rPr>
      </w:pPr>
      <w:r w:rsidRPr="00BC0AC2">
        <w:rPr>
          <w:rFonts w:cs="Arial"/>
        </w:rPr>
        <w:t>if an arrangement under subparagraph (</w:t>
      </w:r>
      <w:proofErr w:type="spellStart"/>
      <w:r w:rsidR="00CB1142">
        <w:rPr>
          <w:rFonts w:cs="Arial"/>
        </w:rPr>
        <w:t>i</w:t>
      </w:r>
      <w:proofErr w:type="spellEnd"/>
      <w:r w:rsidRPr="00BC0AC2">
        <w:rPr>
          <w:rFonts w:cs="Arial"/>
        </w:rPr>
        <w:t>) is not possible, another suitable long-term care arrangement.</w:t>
      </w:r>
    </w:p>
    <w:p w14:paraId="7D84820C" w14:textId="306333C5" w:rsidR="00363E25" w:rsidRPr="00BC0AC2" w:rsidRDefault="00363E25" w:rsidP="00EA1A26">
      <w:pPr>
        <w:pStyle w:val="DHHSbody"/>
        <w:rPr>
          <w:rFonts w:cs="Arial"/>
        </w:rPr>
      </w:pPr>
      <w:r w:rsidRPr="00BC0AC2">
        <w:rPr>
          <w:rFonts w:cs="Arial"/>
        </w:rPr>
        <w:t xml:space="preserve">Family reunification orders are generally made for a period not exceeding 12 months and can be extended in exceptional circumstances for </w:t>
      </w:r>
      <w:r w:rsidR="00CB1142">
        <w:rPr>
          <w:rFonts w:cs="Arial"/>
        </w:rPr>
        <w:t xml:space="preserve">a </w:t>
      </w:r>
      <w:r w:rsidRPr="00BC0AC2">
        <w:rPr>
          <w:rFonts w:cs="Arial"/>
        </w:rPr>
        <w:t xml:space="preserve">further 12 months if there is any likelihood that reunification will occur in this second period. If reunification has not occurred </w:t>
      </w:r>
      <w:r w:rsidR="003D7788">
        <w:rPr>
          <w:rFonts w:cs="Arial"/>
        </w:rPr>
        <w:t>at the end of this time</w:t>
      </w:r>
      <w:r w:rsidR="00CB1142">
        <w:rPr>
          <w:rFonts w:cs="Arial"/>
        </w:rPr>
        <w:t>,</w:t>
      </w:r>
      <w:r w:rsidR="003D7788">
        <w:rPr>
          <w:rFonts w:cs="Arial"/>
        </w:rPr>
        <w:t xml:space="preserve"> </w:t>
      </w:r>
      <w:r w:rsidRPr="00BC0AC2">
        <w:rPr>
          <w:rFonts w:cs="Arial"/>
        </w:rPr>
        <w:t xml:space="preserve">then a care by Secretary order, long-term care order or permanent care order can be sought. </w:t>
      </w:r>
    </w:p>
    <w:p w14:paraId="58EFEB65" w14:textId="46527170" w:rsidR="00EA1A26" w:rsidRPr="00BC0AC2" w:rsidRDefault="00EA1A26" w:rsidP="00EA1A26">
      <w:pPr>
        <w:pStyle w:val="DHHSbody"/>
        <w:rPr>
          <w:rFonts w:cs="Arial"/>
          <w:lang w:eastAsia="en-AU"/>
        </w:rPr>
      </w:pPr>
      <w:r w:rsidRPr="00BC0AC2">
        <w:rPr>
          <w:rFonts w:cs="Arial"/>
        </w:rPr>
        <w:t xml:space="preserve">A permanency objective of permanent care may </w:t>
      </w:r>
      <w:r w:rsidR="003D7788">
        <w:rPr>
          <w:rFonts w:cs="Arial"/>
        </w:rPr>
        <w:t xml:space="preserve">be made at any time and </w:t>
      </w:r>
      <w:r w:rsidRPr="00BC0AC2">
        <w:rPr>
          <w:rFonts w:cs="Arial"/>
        </w:rPr>
        <w:t xml:space="preserve">be appropriate if the child has been out of </w:t>
      </w:r>
      <w:r w:rsidR="00CB1142">
        <w:rPr>
          <w:rFonts w:cs="Arial"/>
        </w:rPr>
        <w:t xml:space="preserve">a </w:t>
      </w:r>
      <w:r w:rsidR="0062400E" w:rsidRPr="00BC0AC2">
        <w:rPr>
          <w:rFonts w:cs="Arial"/>
        </w:rPr>
        <w:t>parent</w:t>
      </w:r>
      <w:r w:rsidR="00CB1142">
        <w:rPr>
          <w:rFonts w:cs="Arial"/>
        </w:rPr>
        <w:t>’</w:t>
      </w:r>
      <w:r w:rsidR="0062400E" w:rsidRPr="00BC0AC2">
        <w:rPr>
          <w:rFonts w:cs="Arial"/>
        </w:rPr>
        <w:t>s care for a period of six months or</w:t>
      </w:r>
      <w:r w:rsidRPr="00BC0AC2">
        <w:rPr>
          <w:rFonts w:cs="Arial"/>
        </w:rPr>
        <w:t xml:space="preserve"> for a cumulative period of 12 months and there is no real likelihood </w:t>
      </w:r>
      <w:r w:rsidR="0062400E" w:rsidRPr="00BC0AC2">
        <w:rPr>
          <w:rFonts w:cs="Arial"/>
        </w:rPr>
        <w:t>of</w:t>
      </w:r>
      <w:r w:rsidRPr="00BC0AC2">
        <w:rPr>
          <w:rFonts w:cs="Arial"/>
        </w:rPr>
        <w:t xml:space="preserve"> reunification of the child with a parent</w:t>
      </w:r>
      <w:r w:rsidR="0062400E" w:rsidRPr="00BC0AC2">
        <w:rPr>
          <w:rFonts w:cs="Arial"/>
        </w:rPr>
        <w:t xml:space="preserve">. </w:t>
      </w:r>
    </w:p>
    <w:p w14:paraId="0726741C" w14:textId="661319E7" w:rsidR="00EA1A26" w:rsidRPr="00BC0AC2" w:rsidRDefault="00EA1A26" w:rsidP="00EA1A26">
      <w:pPr>
        <w:pStyle w:val="DHHSbody"/>
        <w:rPr>
          <w:rFonts w:cs="Arial"/>
        </w:rPr>
      </w:pPr>
      <w:r w:rsidRPr="00BC0AC2">
        <w:rPr>
          <w:rFonts w:cs="Arial"/>
        </w:rPr>
        <w:t>It is important that this case planning decision is made as soon as possible after determining that family reunification cannot be achieved, and within a timeframe that promotes the child’s developmental and emotional needs.</w:t>
      </w:r>
      <w:r w:rsidR="00687CD8">
        <w:rPr>
          <w:rFonts w:cs="Arial"/>
        </w:rPr>
        <w:t xml:space="preserve"> </w:t>
      </w:r>
    </w:p>
    <w:p w14:paraId="01357ECC" w14:textId="6F9C8CBC" w:rsidR="00EA1A26" w:rsidRPr="00BC0AC2" w:rsidRDefault="00EA1A26" w:rsidP="00EA1A26">
      <w:pPr>
        <w:pStyle w:val="DHHSbody"/>
        <w:rPr>
          <w:rFonts w:cs="Arial"/>
        </w:rPr>
      </w:pPr>
      <w:r w:rsidRPr="00BC0AC2">
        <w:rPr>
          <w:rFonts w:cs="Arial"/>
        </w:rPr>
        <w:t xml:space="preserve">The case planning timeframes and the decisions </w:t>
      </w:r>
      <w:r w:rsidR="000B1EDD">
        <w:rPr>
          <w:rFonts w:cs="Arial"/>
        </w:rPr>
        <w:t>about</w:t>
      </w:r>
      <w:r w:rsidRPr="00BC0AC2">
        <w:rPr>
          <w:rFonts w:cs="Arial"/>
        </w:rPr>
        <w:t xml:space="preserve"> permanent care will vary on a case</w:t>
      </w:r>
      <w:r w:rsidR="0082327B" w:rsidRPr="00BC0AC2">
        <w:rPr>
          <w:rFonts w:cs="Arial"/>
        </w:rPr>
        <w:t>-</w:t>
      </w:r>
      <w:r w:rsidRPr="00BC0AC2">
        <w:rPr>
          <w:rFonts w:cs="Arial"/>
        </w:rPr>
        <w:t>by</w:t>
      </w:r>
      <w:r w:rsidR="0082327B" w:rsidRPr="00BC0AC2">
        <w:rPr>
          <w:rFonts w:cs="Arial"/>
        </w:rPr>
        <w:t>-</w:t>
      </w:r>
      <w:r w:rsidRPr="00BC0AC2">
        <w:rPr>
          <w:rFonts w:cs="Arial"/>
        </w:rPr>
        <w:t xml:space="preserve">case basis. In all cases, decisions about permanent care require the child protection case planner, in </w:t>
      </w:r>
      <w:r w:rsidRPr="00BC0AC2">
        <w:rPr>
          <w:rFonts w:cs="Arial"/>
        </w:rPr>
        <w:lastRenderedPageBreak/>
        <w:t>collaboration with the child’s care team</w:t>
      </w:r>
      <w:r w:rsidR="00CB1142">
        <w:rPr>
          <w:rFonts w:cs="Arial"/>
        </w:rPr>
        <w:t>,</w:t>
      </w:r>
      <w:r w:rsidRPr="00BC0AC2">
        <w:rPr>
          <w:rFonts w:cs="Arial"/>
        </w:rPr>
        <w:t xml:space="preserve"> to assess a range of factors to determine what will be in the child’s best interests </w:t>
      </w:r>
      <w:r w:rsidR="0073524A" w:rsidRPr="00BC0AC2">
        <w:rPr>
          <w:rFonts w:cs="Arial"/>
        </w:rPr>
        <w:t>to meet th</w:t>
      </w:r>
      <w:r w:rsidRPr="00BC0AC2">
        <w:rPr>
          <w:rFonts w:cs="Arial"/>
        </w:rPr>
        <w:t>eir present and long</w:t>
      </w:r>
      <w:r w:rsidR="00490CC4" w:rsidRPr="00BC0AC2">
        <w:rPr>
          <w:rFonts w:cs="Arial"/>
        </w:rPr>
        <w:t>-</w:t>
      </w:r>
      <w:r w:rsidRPr="00BC0AC2">
        <w:rPr>
          <w:rFonts w:cs="Arial"/>
        </w:rPr>
        <w:t xml:space="preserve">term care needs. </w:t>
      </w:r>
      <w:r w:rsidRPr="00BC0AC2">
        <w:rPr>
          <w:rFonts w:cs="Arial"/>
          <w:color w:val="000000"/>
          <w:lang w:eastAsia="en-AU"/>
        </w:rPr>
        <w:t xml:space="preserve">Case planners will also consider whether a </w:t>
      </w:r>
      <w:r w:rsidRPr="00BC0AC2">
        <w:rPr>
          <w:rFonts w:cs="Arial"/>
        </w:rPr>
        <w:t xml:space="preserve">Family Court </w:t>
      </w:r>
      <w:r w:rsidR="00C5136E">
        <w:rPr>
          <w:rFonts w:cs="Arial"/>
        </w:rPr>
        <w:t>o</w:t>
      </w:r>
      <w:r w:rsidRPr="00BC0AC2">
        <w:rPr>
          <w:rFonts w:cs="Arial"/>
        </w:rPr>
        <w:t>rder or adoption</w:t>
      </w:r>
      <w:r w:rsidR="007877C0">
        <w:rPr>
          <w:rFonts w:cs="Arial"/>
        </w:rPr>
        <w:t xml:space="preserve"> (where </w:t>
      </w:r>
      <w:r w:rsidR="00E378FB">
        <w:rPr>
          <w:rFonts w:cs="Arial"/>
        </w:rPr>
        <w:t xml:space="preserve">parent </w:t>
      </w:r>
      <w:r w:rsidR="007877C0">
        <w:rPr>
          <w:rFonts w:cs="Arial"/>
        </w:rPr>
        <w:t>consent or dispensation of consent exists)</w:t>
      </w:r>
      <w:r w:rsidRPr="00BC0AC2">
        <w:rPr>
          <w:rFonts w:cs="Arial"/>
        </w:rPr>
        <w:t xml:space="preserve"> is in the child’s best interest.</w:t>
      </w:r>
    </w:p>
    <w:p w14:paraId="7C4E07C3" w14:textId="27AB673E" w:rsidR="00EA1A26" w:rsidRPr="00BC0AC2" w:rsidRDefault="0029589B" w:rsidP="002476E9">
      <w:pPr>
        <w:pStyle w:val="Heading2"/>
      </w:pPr>
      <w:bookmarkStart w:id="29" w:name="_Toc39160896"/>
      <w:r>
        <w:t>4</w:t>
      </w:r>
      <w:r w:rsidR="002476E9">
        <w:t>.2</w:t>
      </w:r>
      <w:r w:rsidR="002476E9">
        <w:tab/>
      </w:r>
      <w:r w:rsidR="00EA1A26" w:rsidRPr="00BC0AC2">
        <w:t>Case planning for Aboriginal children</w:t>
      </w:r>
      <w:bookmarkEnd w:id="29"/>
    </w:p>
    <w:p w14:paraId="685B534F" w14:textId="3CB1D897" w:rsidR="00EA1A26" w:rsidRPr="00684C60" w:rsidRDefault="00EA1A26" w:rsidP="00D7158E">
      <w:pPr>
        <w:pStyle w:val="DHHSbody"/>
      </w:pPr>
      <w:r w:rsidRPr="00BC0AC2">
        <w:rPr>
          <w:lang w:eastAsia="en-AU"/>
        </w:rPr>
        <w:t>For Aboriginal communities, the possib</w:t>
      </w:r>
      <w:r w:rsidR="00CB1142">
        <w:rPr>
          <w:lang w:eastAsia="en-AU"/>
        </w:rPr>
        <w:t xml:space="preserve">ility of the child losing their </w:t>
      </w:r>
      <w:r w:rsidRPr="00BC0AC2">
        <w:rPr>
          <w:lang w:eastAsia="en-AU"/>
        </w:rPr>
        <w:t xml:space="preserve">connection to community and culture </w:t>
      </w:r>
      <w:r w:rsidR="0073524A" w:rsidRPr="00BC0AC2">
        <w:rPr>
          <w:lang w:eastAsia="en-AU"/>
        </w:rPr>
        <w:t xml:space="preserve">is considered </w:t>
      </w:r>
      <w:r w:rsidRPr="00BC0AC2">
        <w:rPr>
          <w:lang w:eastAsia="en-AU"/>
        </w:rPr>
        <w:t>a risk factor</w:t>
      </w:r>
      <w:r w:rsidR="005F256D" w:rsidRPr="00BC0AC2">
        <w:rPr>
          <w:lang w:eastAsia="en-AU"/>
        </w:rPr>
        <w:t xml:space="preserve">. </w:t>
      </w:r>
      <w:r w:rsidRPr="00BC0AC2">
        <w:t>In addition to the best interest principles and the decision-making principles in ss</w:t>
      </w:r>
      <w:r w:rsidR="00C5136E">
        <w:t>.</w:t>
      </w:r>
      <w:r w:rsidRPr="00BC0AC2">
        <w:t xml:space="preserve"> 10 and 11 of the </w:t>
      </w:r>
      <w:r w:rsidR="0001286B" w:rsidRPr="00BC0AC2">
        <w:t>CYF Act</w:t>
      </w:r>
      <w:r w:rsidRPr="00BC0AC2">
        <w:t xml:space="preserve">, the process for deciding a permanency objective for an Aboriginal child </w:t>
      </w:r>
      <w:r w:rsidRPr="00684C60">
        <w:t xml:space="preserve">needs to accord with the additional decision-making principles for Aboriginal children in </w:t>
      </w:r>
      <w:r w:rsidR="000B1EDD">
        <w:t>s.</w:t>
      </w:r>
      <w:r w:rsidRPr="00684C60">
        <w:t xml:space="preserve"> 12 of the </w:t>
      </w:r>
      <w:r w:rsidR="0001286B" w:rsidRPr="00684C60">
        <w:t>CYF Act</w:t>
      </w:r>
      <w:r w:rsidRPr="00684C60">
        <w:t>.</w:t>
      </w:r>
      <w:r w:rsidR="00490CC4" w:rsidRPr="00684C60">
        <w:t xml:space="preserve"> </w:t>
      </w:r>
      <w:r w:rsidRPr="00AF18F3">
        <w:t>When permanent care is being considered, the case plan must hav</w:t>
      </w:r>
      <w:r w:rsidRPr="003A6A68">
        <w:t xml:space="preserve">e specific regard to </w:t>
      </w:r>
      <w:r w:rsidR="00C5136E">
        <w:t>s.</w:t>
      </w:r>
      <w:r w:rsidR="00C5136E" w:rsidRPr="00684C60">
        <w:t xml:space="preserve"> </w:t>
      </w:r>
      <w:r w:rsidRPr="00684C60">
        <w:t xml:space="preserve">13 </w:t>
      </w:r>
      <w:r w:rsidR="0082327B" w:rsidRPr="00684C60">
        <w:t>of the CYF Act</w:t>
      </w:r>
      <w:r w:rsidR="00C5136E">
        <w:t>,</w:t>
      </w:r>
      <w:r w:rsidR="0082327B" w:rsidRPr="00684C60">
        <w:t xml:space="preserve"> </w:t>
      </w:r>
      <w:r w:rsidRPr="00684C60">
        <w:t>which set out the Aboriginal Child Placement Principle</w:t>
      </w:r>
      <w:r w:rsidR="0082327B" w:rsidRPr="00684C60">
        <w:t>.</w:t>
      </w:r>
      <w:r w:rsidRPr="00684C60">
        <w:t xml:space="preserve"> </w:t>
      </w:r>
      <w:r w:rsidR="0082327B" w:rsidRPr="00684C60">
        <w:t xml:space="preserve">Under </w:t>
      </w:r>
      <w:r w:rsidR="00C5136E">
        <w:t>s</w:t>
      </w:r>
      <w:r w:rsidR="0082327B" w:rsidRPr="00684C60">
        <w:t>. 323(1), the Secretary needs to be satisfied that a permanent care order will accord with this. Section 14 of the CYF Act sets out further principles for plac</w:t>
      </w:r>
      <w:r w:rsidR="00CB1142">
        <w:t>ing</w:t>
      </w:r>
      <w:r w:rsidR="0082327B" w:rsidRPr="00684C60">
        <w:t xml:space="preserve"> an Aboriginal child.</w:t>
      </w:r>
      <w:r w:rsidR="00687CD8" w:rsidRPr="00684C60">
        <w:t xml:space="preserve"> </w:t>
      </w:r>
    </w:p>
    <w:p w14:paraId="294AB6FE" w14:textId="24919A76" w:rsidR="0087410D" w:rsidRPr="00BC0AC2" w:rsidRDefault="00EA1A26" w:rsidP="006F42BC">
      <w:pPr>
        <w:pStyle w:val="DHHSbody"/>
      </w:pPr>
      <w:r w:rsidRPr="00E26D47">
        <w:t>ACSASS</w:t>
      </w:r>
      <w:r w:rsidRPr="00BC0AC2">
        <w:t xml:space="preserve"> must be consulted about all case planning decisions, including where the permanent placement of an Aboriginal child is being </w:t>
      </w:r>
      <w:r w:rsidRPr="00073F05">
        <w:t>considered</w:t>
      </w:r>
      <w:r w:rsidR="005F256D" w:rsidRPr="00073F05">
        <w:t xml:space="preserve"> (s</w:t>
      </w:r>
      <w:r w:rsidR="006F529C" w:rsidRPr="00073F05">
        <w:t xml:space="preserve">ee chapter </w:t>
      </w:r>
      <w:r w:rsidR="00796205" w:rsidRPr="00073F05">
        <w:t>8</w:t>
      </w:r>
      <w:r w:rsidR="005F256D" w:rsidRPr="00073F05">
        <w:t>).</w:t>
      </w:r>
    </w:p>
    <w:p w14:paraId="1944D270" w14:textId="687A9BB6" w:rsidR="00490E98" w:rsidRPr="00BC0AC2" w:rsidRDefault="0029589B" w:rsidP="002476E9">
      <w:pPr>
        <w:pStyle w:val="Heading2"/>
      </w:pPr>
      <w:bookmarkStart w:id="30" w:name="_Toc39160897"/>
      <w:r>
        <w:t>4</w:t>
      </w:r>
      <w:r w:rsidR="002476E9">
        <w:t>.3</w:t>
      </w:r>
      <w:r w:rsidR="002476E9">
        <w:tab/>
      </w:r>
      <w:r w:rsidR="00E378FB">
        <w:t xml:space="preserve">Case planning - </w:t>
      </w:r>
      <w:r w:rsidR="003D5BD2">
        <w:t>I</w:t>
      </w:r>
      <w:r w:rsidR="00EA1A26" w:rsidRPr="00BC0AC2">
        <w:t>dentifying</w:t>
      </w:r>
      <w:r w:rsidR="00C86B34" w:rsidRPr="00BC0AC2">
        <w:t xml:space="preserve"> a </w:t>
      </w:r>
      <w:r w:rsidR="00EA1A26" w:rsidRPr="00BC0AC2">
        <w:t>permanent care</w:t>
      </w:r>
      <w:r w:rsidR="00176EAE" w:rsidRPr="00BC0AC2">
        <w:t xml:space="preserve"> placement</w:t>
      </w:r>
      <w:bookmarkEnd w:id="30"/>
      <w:r w:rsidR="00EA1A26" w:rsidRPr="00BC0AC2">
        <w:t xml:space="preserve"> </w:t>
      </w:r>
    </w:p>
    <w:p w14:paraId="4DDADD97" w14:textId="0DCEEE94" w:rsidR="001F3FF6" w:rsidRPr="00BC0AC2" w:rsidRDefault="00C86B34" w:rsidP="00C86B34">
      <w:pPr>
        <w:pStyle w:val="DHHSbody"/>
        <w:rPr>
          <w:rFonts w:cs="Arial"/>
        </w:rPr>
      </w:pPr>
      <w:r w:rsidRPr="00BC0AC2">
        <w:rPr>
          <w:rFonts w:cs="Arial"/>
        </w:rPr>
        <w:t xml:space="preserve">The case planner must determine the best </w:t>
      </w:r>
      <w:r w:rsidR="001F3FF6" w:rsidRPr="00BC0AC2">
        <w:rPr>
          <w:rFonts w:cs="Arial"/>
        </w:rPr>
        <w:t xml:space="preserve">permanent care </w:t>
      </w:r>
      <w:r w:rsidRPr="00BC0AC2">
        <w:rPr>
          <w:rFonts w:cs="Arial"/>
        </w:rPr>
        <w:t>placement option for a child</w:t>
      </w:r>
      <w:r w:rsidR="001F3FF6" w:rsidRPr="00BC0AC2">
        <w:rPr>
          <w:rFonts w:cs="Arial"/>
        </w:rPr>
        <w:t>.</w:t>
      </w:r>
      <w:r w:rsidRPr="00BC0AC2">
        <w:rPr>
          <w:rFonts w:cs="Arial"/>
        </w:rPr>
        <w:t xml:space="preserve"> I</w:t>
      </w:r>
      <w:r w:rsidR="005F256D" w:rsidRPr="00BC0AC2">
        <w:rPr>
          <w:rFonts w:cs="Arial"/>
        </w:rPr>
        <w:t xml:space="preserve">f a child is with a carer, </w:t>
      </w:r>
      <w:r w:rsidRPr="00BC0AC2">
        <w:rPr>
          <w:rFonts w:cs="Arial"/>
        </w:rPr>
        <w:t xml:space="preserve">the case planner and relevant care team members </w:t>
      </w:r>
      <w:r w:rsidR="005F256D" w:rsidRPr="00BC0AC2">
        <w:rPr>
          <w:rFonts w:cs="Arial"/>
        </w:rPr>
        <w:t>can</w:t>
      </w:r>
      <w:r w:rsidRPr="00BC0AC2">
        <w:rPr>
          <w:rFonts w:cs="Arial"/>
        </w:rPr>
        <w:t xml:space="preserve"> consider </w:t>
      </w:r>
      <w:r w:rsidR="005F256D" w:rsidRPr="00BC0AC2">
        <w:rPr>
          <w:rFonts w:cs="Arial"/>
        </w:rPr>
        <w:t xml:space="preserve">the </w:t>
      </w:r>
      <w:r w:rsidRPr="00BC0AC2">
        <w:rPr>
          <w:rFonts w:cs="Arial"/>
        </w:rPr>
        <w:t xml:space="preserve">carer’s capacity to meet the </w:t>
      </w:r>
      <w:r w:rsidR="005F256D" w:rsidRPr="00BC0AC2">
        <w:rPr>
          <w:rFonts w:cs="Arial"/>
        </w:rPr>
        <w:t xml:space="preserve">requirements </w:t>
      </w:r>
      <w:r w:rsidRPr="00BC0AC2">
        <w:rPr>
          <w:rFonts w:cs="Arial"/>
        </w:rPr>
        <w:t xml:space="preserve">for permanent care and what is in the child’s best interests. </w:t>
      </w:r>
      <w:r w:rsidR="0094085D" w:rsidRPr="00BC0AC2">
        <w:rPr>
          <w:rFonts w:cs="Arial"/>
        </w:rPr>
        <w:t>The case planner may also choose to consult with the permanent care team manager in making this decision.</w:t>
      </w:r>
    </w:p>
    <w:p w14:paraId="219FF658" w14:textId="0F731AE1" w:rsidR="00C86B34" w:rsidRPr="00BC0AC2" w:rsidRDefault="00A31D49" w:rsidP="00C86B34">
      <w:pPr>
        <w:pStyle w:val="DHHSbody"/>
        <w:rPr>
          <w:rFonts w:cs="Arial"/>
        </w:rPr>
      </w:pPr>
      <w:r w:rsidRPr="00BC0AC2">
        <w:rPr>
          <w:rFonts w:cs="Arial"/>
        </w:rPr>
        <w:t>The case planner should consider the following factors in making this decision:</w:t>
      </w:r>
    </w:p>
    <w:p w14:paraId="049C88D8" w14:textId="77777777" w:rsidR="00C86B34" w:rsidRPr="00BC0AC2" w:rsidRDefault="00C86B34" w:rsidP="00C86B34">
      <w:pPr>
        <w:pStyle w:val="DHHSbullet1"/>
        <w:rPr>
          <w:rFonts w:cs="Arial"/>
        </w:rPr>
      </w:pPr>
      <w:r w:rsidRPr="00BC0AC2">
        <w:rPr>
          <w:rFonts w:cs="Arial"/>
        </w:rPr>
        <w:t>the pre-existing relationship and the child’s attachment to their carer</w:t>
      </w:r>
    </w:p>
    <w:p w14:paraId="043A7D65" w14:textId="11A5C153" w:rsidR="00C86B34" w:rsidRPr="00BC0AC2" w:rsidRDefault="00C86B34" w:rsidP="00C86B34">
      <w:pPr>
        <w:pStyle w:val="DHHSbullet1"/>
        <w:rPr>
          <w:rFonts w:cs="Arial"/>
        </w:rPr>
      </w:pPr>
      <w:r w:rsidRPr="00BC0AC2">
        <w:rPr>
          <w:rFonts w:cs="Arial"/>
        </w:rPr>
        <w:t>the child’s views of the carers</w:t>
      </w:r>
      <w:r w:rsidR="005F256D" w:rsidRPr="00BC0AC2">
        <w:rPr>
          <w:rFonts w:cs="Arial"/>
        </w:rPr>
        <w:t>,</w:t>
      </w:r>
      <w:r w:rsidRPr="00BC0AC2">
        <w:rPr>
          <w:rFonts w:cs="Arial"/>
        </w:rPr>
        <w:t xml:space="preserve"> obtained independently from the carers</w:t>
      </w:r>
      <w:r w:rsidR="005F256D" w:rsidRPr="00BC0AC2">
        <w:rPr>
          <w:rFonts w:cs="Arial"/>
        </w:rPr>
        <w:t>,</w:t>
      </w:r>
      <w:r w:rsidRPr="00BC0AC2">
        <w:rPr>
          <w:rFonts w:cs="Arial"/>
        </w:rPr>
        <w:t xml:space="preserve"> depending on their age and development</w:t>
      </w:r>
    </w:p>
    <w:p w14:paraId="52E944A3" w14:textId="6BDA46F7" w:rsidR="00C86B34" w:rsidRPr="00BC0AC2" w:rsidRDefault="00C86B34" w:rsidP="00C86B34">
      <w:pPr>
        <w:pStyle w:val="DHHSbullet1"/>
        <w:rPr>
          <w:rFonts w:cs="Arial"/>
        </w:rPr>
      </w:pPr>
      <w:r w:rsidRPr="00BC0AC2">
        <w:rPr>
          <w:rFonts w:cs="Arial"/>
        </w:rPr>
        <w:t xml:space="preserve">the desirability of continuity and permanency in the child’s care (CYF Act </w:t>
      </w:r>
      <w:r w:rsidR="00C5136E">
        <w:rPr>
          <w:rFonts w:cs="Arial"/>
        </w:rPr>
        <w:t>s.</w:t>
      </w:r>
      <w:r w:rsidR="00C5136E" w:rsidRPr="00BC0AC2">
        <w:rPr>
          <w:rFonts w:cs="Arial"/>
        </w:rPr>
        <w:t xml:space="preserve"> </w:t>
      </w:r>
      <w:r w:rsidRPr="00BC0AC2">
        <w:rPr>
          <w:rFonts w:cs="Arial"/>
        </w:rPr>
        <w:t>10(3)(f)) and the harm to the child that may be caused by breaking that attachment</w:t>
      </w:r>
    </w:p>
    <w:p w14:paraId="59FAFCDA" w14:textId="2FE14FC4" w:rsidR="00C86B34" w:rsidRPr="00BC0AC2" w:rsidRDefault="00C86B34" w:rsidP="00C86B34">
      <w:pPr>
        <w:pStyle w:val="DHHSbullet1"/>
        <w:rPr>
          <w:rFonts w:cs="Arial"/>
        </w:rPr>
      </w:pPr>
      <w:r w:rsidRPr="00BC0AC2">
        <w:rPr>
          <w:rFonts w:cs="Arial"/>
        </w:rPr>
        <w:t xml:space="preserve">the carer’s </w:t>
      </w:r>
      <w:r w:rsidR="000D7CB5" w:rsidRPr="00BC0AC2">
        <w:rPr>
          <w:rFonts w:cs="Arial"/>
        </w:rPr>
        <w:t>capac</w:t>
      </w:r>
      <w:r w:rsidRPr="00BC0AC2">
        <w:rPr>
          <w:rFonts w:cs="Arial"/>
        </w:rPr>
        <w:t xml:space="preserve">ity </w:t>
      </w:r>
      <w:r w:rsidR="000D7CB5" w:rsidRPr="00BC0AC2">
        <w:rPr>
          <w:rFonts w:cs="Arial"/>
        </w:rPr>
        <w:t>to</w:t>
      </w:r>
      <w:r w:rsidRPr="00BC0AC2">
        <w:rPr>
          <w:rFonts w:cs="Arial"/>
        </w:rPr>
        <w:t xml:space="preserve"> understand the commitment required to provide a permanent care family for the child at least until the child is 18 years of age</w:t>
      </w:r>
    </w:p>
    <w:p w14:paraId="0CC316A8" w14:textId="3E6BEB80" w:rsidR="00C86B34" w:rsidRPr="00BC0AC2" w:rsidRDefault="00C86B34" w:rsidP="00C86B34">
      <w:pPr>
        <w:pStyle w:val="DHHSbullet1"/>
        <w:rPr>
          <w:rFonts w:cs="Arial"/>
        </w:rPr>
      </w:pPr>
      <w:r w:rsidRPr="00BC0AC2">
        <w:rPr>
          <w:rFonts w:cs="Arial"/>
        </w:rPr>
        <w:t xml:space="preserve">the carer’s capacity and understanding of </w:t>
      </w:r>
      <w:r w:rsidR="00C3268E">
        <w:rPr>
          <w:rFonts w:cs="Arial"/>
        </w:rPr>
        <w:t>‘</w:t>
      </w:r>
      <w:r w:rsidRPr="00BC0AC2">
        <w:rPr>
          <w:rFonts w:cs="Arial"/>
        </w:rPr>
        <w:t>parental responsibility</w:t>
      </w:r>
      <w:r w:rsidR="00C3268E">
        <w:rPr>
          <w:rFonts w:cs="Arial"/>
        </w:rPr>
        <w:t>’</w:t>
      </w:r>
    </w:p>
    <w:p w14:paraId="3348EE3E" w14:textId="4D367114" w:rsidR="00C86B34" w:rsidRPr="00BC0AC2" w:rsidRDefault="00C86B34" w:rsidP="00C86B34">
      <w:pPr>
        <w:pStyle w:val="DHHSbullet1"/>
        <w:rPr>
          <w:rFonts w:cs="Arial"/>
        </w:rPr>
      </w:pPr>
      <w:r w:rsidRPr="00BC0AC2">
        <w:rPr>
          <w:rFonts w:cs="Arial"/>
        </w:rPr>
        <w:t xml:space="preserve">whether </w:t>
      </w:r>
      <w:r w:rsidR="001A7B1A">
        <w:rPr>
          <w:rFonts w:cs="Arial"/>
        </w:rPr>
        <w:t xml:space="preserve">the carer can meet </w:t>
      </w:r>
      <w:r w:rsidRPr="00BC0AC2">
        <w:rPr>
          <w:rFonts w:cs="Arial"/>
        </w:rPr>
        <w:t>the child’s immediate and long-term care needs</w:t>
      </w:r>
    </w:p>
    <w:p w14:paraId="0FE897BE" w14:textId="77777777" w:rsidR="00C86B34" w:rsidRPr="00BC0AC2" w:rsidRDefault="00C86B34" w:rsidP="00C86B34">
      <w:pPr>
        <w:pStyle w:val="DHHSbullet1"/>
        <w:rPr>
          <w:rFonts w:cs="Arial"/>
        </w:rPr>
      </w:pPr>
      <w:r w:rsidRPr="00BC0AC2">
        <w:rPr>
          <w:rFonts w:cs="Arial"/>
        </w:rPr>
        <w:t xml:space="preserve">views of the parent and other family members about the child’s placement and permanent care order </w:t>
      </w:r>
    </w:p>
    <w:p w14:paraId="691217FB" w14:textId="467E3CD2" w:rsidR="00C86B34" w:rsidRPr="00BC0AC2" w:rsidRDefault="00C86B34" w:rsidP="00C86B34">
      <w:pPr>
        <w:pStyle w:val="DHHSbullet1"/>
        <w:rPr>
          <w:rFonts w:cs="Arial"/>
        </w:rPr>
      </w:pPr>
      <w:r w:rsidRPr="00BC0AC2">
        <w:rPr>
          <w:rFonts w:cs="Arial"/>
        </w:rPr>
        <w:t xml:space="preserve">whether carers meet the policy requirements and the requirement of the CYF Regulations for </w:t>
      </w:r>
      <w:r w:rsidR="001A7B1A">
        <w:rPr>
          <w:rFonts w:cs="Arial"/>
        </w:rPr>
        <w:t xml:space="preserve">a </w:t>
      </w:r>
      <w:r w:rsidRPr="00BC0AC2">
        <w:rPr>
          <w:rFonts w:cs="Arial"/>
        </w:rPr>
        <w:t xml:space="preserve">permanent carer in relation to matters such as residency and health requirements </w:t>
      </w:r>
    </w:p>
    <w:p w14:paraId="762EEEB8" w14:textId="466EF2A9" w:rsidR="00C86B34" w:rsidRPr="00BC0AC2" w:rsidRDefault="00C86B34" w:rsidP="00C86B34">
      <w:pPr>
        <w:pStyle w:val="DHHSbullet1"/>
        <w:rPr>
          <w:rFonts w:cs="Arial"/>
        </w:rPr>
      </w:pPr>
      <w:r w:rsidRPr="00BC0AC2">
        <w:rPr>
          <w:rFonts w:cs="Arial"/>
        </w:rPr>
        <w:t>known additional support needs that</w:t>
      </w:r>
      <w:r w:rsidR="001A7B1A" w:rsidRPr="001A7B1A">
        <w:rPr>
          <w:rFonts w:cs="Arial"/>
        </w:rPr>
        <w:t xml:space="preserve"> </w:t>
      </w:r>
      <w:r w:rsidR="001A7B1A" w:rsidRPr="00BC0AC2">
        <w:rPr>
          <w:rFonts w:cs="Arial"/>
        </w:rPr>
        <w:t>the applicants</w:t>
      </w:r>
      <w:r w:rsidRPr="00BC0AC2">
        <w:rPr>
          <w:rFonts w:cs="Arial"/>
        </w:rPr>
        <w:t xml:space="preserve"> may or may not m</w:t>
      </w:r>
      <w:r w:rsidR="001A7B1A">
        <w:rPr>
          <w:rFonts w:cs="Arial"/>
        </w:rPr>
        <w:t>e</w:t>
      </w:r>
      <w:r w:rsidRPr="00BC0AC2">
        <w:rPr>
          <w:rFonts w:cs="Arial"/>
        </w:rPr>
        <w:t>et in the long term</w:t>
      </w:r>
    </w:p>
    <w:p w14:paraId="0188F053" w14:textId="64B33E20" w:rsidR="00C86B34" w:rsidRPr="00BC0AC2" w:rsidRDefault="00C86B34" w:rsidP="00C86B34">
      <w:pPr>
        <w:pStyle w:val="DHHSbullet1"/>
        <w:rPr>
          <w:rFonts w:cs="Arial"/>
        </w:rPr>
      </w:pPr>
      <w:r w:rsidRPr="00BC0AC2">
        <w:rPr>
          <w:rFonts w:cs="Arial"/>
        </w:rPr>
        <w:t>the carer’s previous capacity to care for the child</w:t>
      </w:r>
      <w:r w:rsidR="001A7B1A">
        <w:rPr>
          <w:rFonts w:cs="Arial"/>
        </w:rPr>
        <w:t>(</w:t>
      </w:r>
      <w:r w:rsidR="005F256D" w:rsidRPr="00BC0AC2">
        <w:rPr>
          <w:rFonts w:cs="Arial"/>
        </w:rPr>
        <w:t>ren</w:t>
      </w:r>
      <w:r w:rsidR="001A7B1A">
        <w:rPr>
          <w:rFonts w:cs="Arial"/>
        </w:rPr>
        <w:t>)</w:t>
      </w:r>
    </w:p>
    <w:p w14:paraId="7D784DC8" w14:textId="4B63379A" w:rsidR="00C86B34" w:rsidRPr="00BC0AC2" w:rsidRDefault="00C86B34" w:rsidP="00C86B34">
      <w:pPr>
        <w:pStyle w:val="DHHSbullet1"/>
        <w:rPr>
          <w:rFonts w:cs="Arial"/>
        </w:rPr>
      </w:pPr>
      <w:r w:rsidRPr="00BC0AC2">
        <w:rPr>
          <w:rFonts w:cs="Arial"/>
        </w:rPr>
        <w:t>any previous substantiated or unsubstantiated quality of care issues</w:t>
      </w:r>
    </w:p>
    <w:p w14:paraId="0B4CE341" w14:textId="703E97D2" w:rsidR="00C86B34" w:rsidRPr="00BC0AC2" w:rsidRDefault="001A7B1A" w:rsidP="00C86B34">
      <w:pPr>
        <w:pStyle w:val="DHHSbullet1"/>
        <w:rPr>
          <w:rFonts w:cs="Arial"/>
        </w:rPr>
      </w:pPr>
      <w:r>
        <w:rPr>
          <w:rFonts w:cs="Arial"/>
        </w:rPr>
        <w:t xml:space="preserve">the </w:t>
      </w:r>
      <w:r w:rsidR="00C86B34" w:rsidRPr="00BC0AC2">
        <w:rPr>
          <w:rFonts w:cs="Arial"/>
        </w:rPr>
        <w:t xml:space="preserve">carer’s motivation and capacity to manage family contact </w:t>
      </w:r>
    </w:p>
    <w:p w14:paraId="1FB6DB5A" w14:textId="1BE7B20D" w:rsidR="00C86B34" w:rsidRPr="00BC0AC2" w:rsidRDefault="001A7B1A" w:rsidP="00C86B34">
      <w:pPr>
        <w:pStyle w:val="DHHSbullet1"/>
        <w:rPr>
          <w:rFonts w:cs="Arial"/>
        </w:rPr>
      </w:pPr>
      <w:r>
        <w:rPr>
          <w:rFonts w:cs="Arial"/>
        </w:rPr>
        <w:t xml:space="preserve">the </w:t>
      </w:r>
      <w:r w:rsidR="00C86B34" w:rsidRPr="00BC0AC2">
        <w:rPr>
          <w:rFonts w:cs="Arial"/>
        </w:rPr>
        <w:t>carer’s motivation and capacity to maintain the child’s connection to their culture and community</w:t>
      </w:r>
    </w:p>
    <w:p w14:paraId="4509E203" w14:textId="3858F0F4" w:rsidR="00C86B34" w:rsidRPr="00BC0AC2" w:rsidRDefault="001A7B1A" w:rsidP="00C86B34">
      <w:pPr>
        <w:pStyle w:val="DHHSbullet1"/>
        <w:rPr>
          <w:rFonts w:cs="Arial"/>
        </w:rPr>
      </w:pPr>
      <w:r>
        <w:rPr>
          <w:rFonts w:cs="Arial"/>
        </w:rPr>
        <w:t xml:space="preserve">the </w:t>
      </w:r>
      <w:r w:rsidR="00C86B34" w:rsidRPr="00BC0AC2">
        <w:rPr>
          <w:rFonts w:cs="Arial"/>
        </w:rPr>
        <w:t>frequency of respite care and likelihood of respite being required in the future</w:t>
      </w:r>
    </w:p>
    <w:p w14:paraId="4A883E72" w14:textId="4CF34122" w:rsidR="001F3FF6" w:rsidRPr="00BC0AC2" w:rsidRDefault="001A7B1A" w:rsidP="00C86B34">
      <w:pPr>
        <w:pStyle w:val="DHHSbullet1lastline"/>
        <w:rPr>
          <w:rFonts w:cs="Arial"/>
        </w:rPr>
      </w:pPr>
      <w:r>
        <w:rPr>
          <w:rFonts w:cs="Arial"/>
        </w:rPr>
        <w:t xml:space="preserve">the </w:t>
      </w:r>
      <w:r w:rsidR="00C86B34" w:rsidRPr="00BC0AC2">
        <w:rPr>
          <w:rFonts w:cs="Arial"/>
        </w:rPr>
        <w:t>benefits of looking at a wider pool of applicants</w:t>
      </w:r>
      <w:r w:rsidR="0014746D">
        <w:rPr>
          <w:rFonts w:cs="Arial"/>
        </w:rPr>
        <w:t>.</w:t>
      </w:r>
    </w:p>
    <w:p w14:paraId="08597995" w14:textId="511916B0" w:rsidR="00C86B34" w:rsidRPr="00BC0AC2" w:rsidRDefault="00C86B34" w:rsidP="00C86B34">
      <w:pPr>
        <w:pStyle w:val="DHHSbody"/>
        <w:rPr>
          <w:rFonts w:cs="Arial"/>
        </w:rPr>
      </w:pPr>
      <w:r w:rsidRPr="00BC0AC2">
        <w:rPr>
          <w:rFonts w:cs="Arial"/>
        </w:rPr>
        <w:t>These decisions can be complex. A case planner may not agree to assess a carer where the:</w:t>
      </w:r>
    </w:p>
    <w:p w14:paraId="6B9A05BE" w14:textId="67C78FE3" w:rsidR="00C86B34" w:rsidRPr="00BC0AC2" w:rsidRDefault="00C86B34" w:rsidP="00C86B34">
      <w:pPr>
        <w:pStyle w:val="DHHSbullet1"/>
        <w:rPr>
          <w:rFonts w:cs="Arial"/>
        </w:rPr>
      </w:pPr>
      <w:r w:rsidRPr="00BC0AC2">
        <w:rPr>
          <w:rFonts w:cs="Arial"/>
        </w:rPr>
        <w:t>child has a strong attachment to a foster carer</w:t>
      </w:r>
      <w:r w:rsidR="006F42BC">
        <w:rPr>
          <w:rFonts w:cs="Arial"/>
        </w:rPr>
        <w:t>,</w:t>
      </w:r>
      <w:r w:rsidRPr="00BC0AC2">
        <w:rPr>
          <w:rFonts w:cs="Arial"/>
        </w:rPr>
        <w:t xml:space="preserve"> but the child may have known medical conditions that will present difficulties over the long term for the carer to manage</w:t>
      </w:r>
    </w:p>
    <w:p w14:paraId="0EDB4835" w14:textId="0EAEED05" w:rsidR="00C86B34" w:rsidRPr="00BC0AC2" w:rsidRDefault="00C86B34" w:rsidP="00C86B34">
      <w:pPr>
        <w:pStyle w:val="DHHSbullet1"/>
        <w:rPr>
          <w:rFonts w:cs="Arial"/>
        </w:rPr>
      </w:pPr>
      <w:r w:rsidRPr="00BC0AC2">
        <w:rPr>
          <w:rFonts w:cs="Arial"/>
        </w:rPr>
        <w:t xml:space="preserve">carer has significant health issues that may </w:t>
      </w:r>
      <w:r w:rsidR="001A7B1A">
        <w:rPr>
          <w:rFonts w:cs="Arial"/>
        </w:rPr>
        <w:t>affect</w:t>
      </w:r>
      <w:r w:rsidRPr="00BC0AC2">
        <w:rPr>
          <w:rFonts w:cs="Arial"/>
        </w:rPr>
        <w:t xml:space="preserve"> the care of the child</w:t>
      </w:r>
    </w:p>
    <w:p w14:paraId="0D6DC83D" w14:textId="77777777" w:rsidR="00C86B34" w:rsidRPr="00BC0AC2" w:rsidRDefault="00C86B34" w:rsidP="00C86B34">
      <w:pPr>
        <w:pStyle w:val="DHHSbullet1"/>
        <w:rPr>
          <w:rFonts w:cs="Arial"/>
        </w:rPr>
      </w:pPr>
      <w:r w:rsidRPr="00BC0AC2">
        <w:rPr>
          <w:rFonts w:cs="Arial"/>
        </w:rPr>
        <w:t>carer does not meet the Australian permanent residency or citizenship requirements</w:t>
      </w:r>
    </w:p>
    <w:p w14:paraId="47A77B5D" w14:textId="7562C69F" w:rsidR="00C86B34" w:rsidRPr="00BC0AC2" w:rsidRDefault="00C86B34" w:rsidP="00C86B34">
      <w:pPr>
        <w:pStyle w:val="DHHSbullet1lastline"/>
        <w:rPr>
          <w:rFonts w:cs="Arial"/>
        </w:rPr>
      </w:pPr>
      <w:r w:rsidRPr="00BC0AC2">
        <w:rPr>
          <w:rFonts w:cs="Arial"/>
        </w:rPr>
        <w:lastRenderedPageBreak/>
        <w:t>carer may have cared for the child for a relatively short period of time (</w:t>
      </w:r>
      <w:r w:rsidR="000D7CB5" w:rsidRPr="00BC0AC2">
        <w:rPr>
          <w:rFonts w:cs="Arial"/>
        </w:rPr>
        <w:t xml:space="preserve">less than 12 months) </w:t>
      </w:r>
      <w:r w:rsidRPr="00BC0AC2">
        <w:rPr>
          <w:rFonts w:cs="Arial"/>
        </w:rPr>
        <w:t>and</w:t>
      </w:r>
      <w:r w:rsidR="001A7B1A">
        <w:rPr>
          <w:rFonts w:cs="Arial"/>
        </w:rPr>
        <w:t>,</w:t>
      </w:r>
      <w:r w:rsidRPr="00BC0AC2">
        <w:rPr>
          <w:rFonts w:cs="Arial"/>
        </w:rPr>
        <w:t xml:space="preserve"> while in the carer’s view they have developed an attachment, they are not considered the best long-term placement option for the child and that other approved permanent carers should be considered.</w:t>
      </w:r>
    </w:p>
    <w:p w14:paraId="7F348941" w14:textId="638FBFB5" w:rsidR="00C86B34" w:rsidRPr="00BC0AC2" w:rsidRDefault="00C86B34" w:rsidP="00C86B34">
      <w:pPr>
        <w:pStyle w:val="DHHSbody"/>
        <w:rPr>
          <w:rFonts w:cs="Arial"/>
        </w:rPr>
      </w:pPr>
      <w:r w:rsidRPr="00BC0AC2">
        <w:rPr>
          <w:rFonts w:cs="Arial"/>
        </w:rPr>
        <w:t xml:space="preserve">In complex or contentious cases, the case planner should seek endorsement of a decision from the </w:t>
      </w:r>
      <w:r w:rsidR="001A7B1A">
        <w:rPr>
          <w:rFonts w:cs="Arial"/>
        </w:rPr>
        <w:t>c</w:t>
      </w:r>
      <w:r w:rsidRPr="00BC0AC2">
        <w:rPr>
          <w:rFonts w:cs="Arial"/>
        </w:rPr>
        <w:t xml:space="preserve">hild </w:t>
      </w:r>
      <w:r w:rsidR="001A7B1A">
        <w:rPr>
          <w:rFonts w:cs="Arial"/>
        </w:rPr>
        <w:t>p</w:t>
      </w:r>
      <w:r w:rsidRPr="00BC0AC2">
        <w:rPr>
          <w:rFonts w:cs="Arial"/>
        </w:rPr>
        <w:t xml:space="preserve">rotection </w:t>
      </w:r>
      <w:r w:rsidR="001A7B1A">
        <w:rPr>
          <w:rFonts w:cs="Arial"/>
        </w:rPr>
        <w:t>a</w:t>
      </w:r>
      <w:r w:rsidRPr="00BC0AC2">
        <w:rPr>
          <w:rFonts w:cs="Arial"/>
        </w:rPr>
        <w:t xml:space="preserve">rea </w:t>
      </w:r>
      <w:r w:rsidR="00C5136E">
        <w:rPr>
          <w:rFonts w:cs="Arial"/>
        </w:rPr>
        <w:t>o</w:t>
      </w:r>
      <w:r w:rsidRPr="00BC0AC2">
        <w:rPr>
          <w:rFonts w:cs="Arial"/>
        </w:rPr>
        <w:t xml:space="preserve">perations </w:t>
      </w:r>
      <w:r w:rsidR="00C5136E">
        <w:rPr>
          <w:rFonts w:cs="Arial"/>
        </w:rPr>
        <w:t>m</w:t>
      </w:r>
      <w:r w:rsidRPr="00BC0AC2">
        <w:rPr>
          <w:rFonts w:cs="Arial"/>
        </w:rPr>
        <w:t>anager.</w:t>
      </w:r>
    </w:p>
    <w:p w14:paraId="5449763A" w14:textId="520A5325" w:rsidR="00A31D49" w:rsidRPr="00BC0AC2" w:rsidRDefault="0029589B" w:rsidP="002476E9">
      <w:pPr>
        <w:pStyle w:val="Heading2"/>
      </w:pPr>
      <w:bookmarkStart w:id="31" w:name="_Toc39160898"/>
      <w:r>
        <w:t>4</w:t>
      </w:r>
      <w:r w:rsidR="00143A97" w:rsidRPr="00BC0AC2">
        <w:t>.</w:t>
      </w:r>
      <w:r w:rsidR="002476E9">
        <w:t>4</w:t>
      </w:r>
      <w:r w:rsidR="00143A97" w:rsidRPr="00BC0AC2">
        <w:t xml:space="preserve"> </w:t>
      </w:r>
      <w:r w:rsidR="00482FE0">
        <w:tab/>
      </w:r>
      <w:r w:rsidR="00E378FB">
        <w:t xml:space="preserve">Case planning - </w:t>
      </w:r>
      <w:r w:rsidR="003D5BD2">
        <w:t>P</w:t>
      </w:r>
      <w:r w:rsidR="00A31D49" w:rsidRPr="00BC0AC2">
        <w:t>lacement options</w:t>
      </w:r>
      <w:bookmarkEnd w:id="31"/>
      <w:r w:rsidR="00A31D49" w:rsidRPr="00BC0AC2">
        <w:t xml:space="preserve"> </w:t>
      </w:r>
    </w:p>
    <w:p w14:paraId="776536DB" w14:textId="6F275DE1" w:rsidR="00EA1A26" w:rsidRPr="00BC0AC2" w:rsidRDefault="00EA1A26" w:rsidP="0029589B">
      <w:pPr>
        <w:pStyle w:val="Heading3"/>
      </w:pPr>
      <w:r w:rsidRPr="00BC0AC2">
        <w:t xml:space="preserve">Kinship carers </w:t>
      </w:r>
    </w:p>
    <w:p w14:paraId="00F66B45" w14:textId="77777777" w:rsidR="00EA1A26" w:rsidRPr="00BC0AC2" w:rsidRDefault="00EA1A26" w:rsidP="00EA1A26">
      <w:pPr>
        <w:pStyle w:val="DHHSbody"/>
        <w:rPr>
          <w:rFonts w:cs="Arial"/>
        </w:rPr>
      </w:pPr>
      <w:r w:rsidRPr="00BC0AC2">
        <w:rPr>
          <w:rFonts w:cs="Arial"/>
        </w:rPr>
        <w:t>There are significant benefits for children remaining within their family of origin. The outcomes for children placed in kinship care are generally seen as positive in terms of identity formation, stability of placement and behavioural and mental health outcomes, birth parent involvement and contact.</w:t>
      </w:r>
    </w:p>
    <w:p w14:paraId="087DE55A" w14:textId="44BC8185" w:rsidR="00EA1A26" w:rsidRPr="00BC0AC2" w:rsidRDefault="00EA1A26" w:rsidP="00EA1A26">
      <w:pPr>
        <w:pStyle w:val="DHHSbody"/>
        <w:rPr>
          <w:rFonts w:cs="Arial"/>
        </w:rPr>
      </w:pPr>
      <w:r w:rsidRPr="00BC0AC2">
        <w:rPr>
          <w:rFonts w:cs="Arial"/>
        </w:rPr>
        <w:t>For th</w:t>
      </w:r>
      <w:r w:rsidR="00F01156" w:rsidRPr="00BC0AC2">
        <w:rPr>
          <w:rFonts w:cs="Arial"/>
        </w:rPr>
        <w:t xml:space="preserve">ese </w:t>
      </w:r>
      <w:r w:rsidRPr="00BC0AC2">
        <w:rPr>
          <w:rFonts w:cs="Arial"/>
        </w:rPr>
        <w:t>reason</w:t>
      </w:r>
      <w:r w:rsidR="00F01156" w:rsidRPr="00BC0AC2">
        <w:rPr>
          <w:rFonts w:cs="Arial"/>
        </w:rPr>
        <w:t>s</w:t>
      </w:r>
      <w:r w:rsidRPr="00BC0AC2">
        <w:rPr>
          <w:rFonts w:cs="Arial"/>
        </w:rPr>
        <w:t xml:space="preserve">, kinship care is the preferred placement option for </w:t>
      </w:r>
      <w:r w:rsidR="00947990" w:rsidRPr="00BC0AC2">
        <w:rPr>
          <w:rFonts w:cs="Arial"/>
        </w:rPr>
        <w:t xml:space="preserve">all </w:t>
      </w:r>
      <w:r w:rsidRPr="00BC0AC2">
        <w:rPr>
          <w:rFonts w:cs="Arial"/>
        </w:rPr>
        <w:t>children in care</w:t>
      </w:r>
      <w:r w:rsidR="006B37C2">
        <w:rPr>
          <w:rFonts w:cs="Arial"/>
        </w:rPr>
        <w:t>,</w:t>
      </w:r>
      <w:r w:rsidRPr="00BC0AC2">
        <w:rPr>
          <w:rFonts w:cs="Arial"/>
        </w:rPr>
        <w:t xml:space="preserve"> and suitable permanent carers must be considered in the child’s kinship network first, recognising:</w:t>
      </w:r>
    </w:p>
    <w:p w14:paraId="60D45269" w14:textId="7183837B" w:rsidR="00EA1A26" w:rsidRPr="00BC0AC2" w:rsidRDefault="00EA1A26" w:rsidP="005E690A">
      <w:pPr>
        <w:pStyle w:val="DHHSbullet1"/>
        <w:rPr>
          <w:rFonts w:cs="Arial"/>
        </w:rPr>
      </w:pPr>
      <w:r w:rsidRPr="00BC0AC2">
        <w:rPr>
          <w:rFonts w:cs="Arial"/>
        </w:rPr>
        <w:t xml:space="preserve">it is a legislative requirement under </w:t>
      </w:r>
      <w:r w:rsidR="00C5136E">
        <w:rPr>
          <w:rFonts w:cs="Arial"/>
        </w:rPr>
        <w:t>s.</w:t>
      </w:r>
      <w:r w:rsidR="00C5136E" w:rsidRPr="00BC0AC2">
        <w:rPr>
          <w:rFonts w:cs="Arial"/>
        </w:rPr>
        <w:t xml:space="preserve"> </w:t>
      </w:r>
      <w:r w:rsidRPr="00BC0AC2">
        <w:rPr>
          <w:rFonts w:cs="Arial"/>
        </w:rPr>
        <w:t xml:space="preserve">10(3) (h) and </w:t>
      </w:r>
      <w:r w:rsidR="00C5136E">
        <w:rPr>
          <w:rFonts w:cs="Arial"/>
        </w:rPr>
        <w:t>s.</w:t>
      </w:r>
      <w:r w:rsidR="00C5136E" w:rsidRPr="00BC0AC2">
        <w:rPr>
          <w:rFonts w:cs="Arial"/>
        </w:rPr>
        <w:t xml:space="preserve"> </w:t>
      </w:r>
      <w:r w:rsidRPr="00BC0AC2">
        <w:rPr>
          <w:rFonts w:cs="Arial"/>
        </w:rPr>
        <w:t xml:space="preserve">167(2) of the </w:t>
      </w:r>
      <w:r w:rsidR="0001286B" w:rsidRPr="00BC0AC2">
        <w:rPr>
          <w:rFonts w:cs="Arial"/>
        </w:rPr>
        <w:t>CYF Act</w:t>
      </w:r>
      <w:r w:rsidRPr="00BC0AC2">
        <w:rPr>
          <w:rFonts w:cs="Arial"/>
        </w:rPr>
        <w:t xml:space="preserve"> that kinship care be investigated before other placement options are pursued</w:t>
      </w:r>
    </w:p>
    <w:p w14:paraId="4C6A6BA2" w14:textId="5D580A88" w:rsidR="00EA1A26" w:rsidRPr="00BC0AC2" w:rsidRDefault="00EA1A26" w:rsidP="005E690A">
      <w:pPr>
        <w:pStyle w:val="DHHSbullet1lastline"/>
        <w:rPr>
          <w:rFonts w:cs="Arial"/>
        </w:rPr>
      </w:pPr>
      <w:r w:rsidRPr="00BC0AC2">
        <w:rPr>
          <w:rFonts w:cs="Arial"/>
        </w:rPr>
        <w:t xml:space="preserve">the significance of kinship care for Aboriginal children and young people formalised in the Aboriginal Child Placement Principle in </w:t>
      </w:r>
      <w:r w:rsidR="00C5136E">
        <w:rPr>
          <w:rFonts w:cs="Arial"/>
        </w:rPr>
        <w:t>s.</w:t>
      </w:r>
      <w:r w:rsidR="00C5136E" w:rsidRPr="00BC0AC2">
        <w:rPr>
          <w:rFonts w:cs="Arial"/>
        </w:rPr>
        <w:t xml:space="preserve"> </w:t>
      </w:r>
      <w:r w:rsidRPr="00BC0AC2">
        <w:rPr>
          <w:rFonts w:cs="Arial"/>
        </w:rPr>
        <w:t xml:space="preserve">13 of the </w:t>
      </w:r>
      <w:r w:rsidR="0001286B" w:rsidRPr="00BC0AC2">
        <w:rPr>
          <w:rFonts w:cs="Arial"/>
        </w:rPr>
        <w:t>CYF Act</w:t>
      </w:r>
      <w:r w:rsidRPr="00BC0AC2">
        <w:rPr>
          <w:rFonts w:cs="Arial"/>
        </w:rPr>
        <w:t>.</w:t>
      </w:r>
    </w:p>
    <w:p w14:paraId="29B01426" w14:textId="56A34F73" w:rsidR="00EA1A26" w:rsidRPr="00BC0AC2" w:rsidRDefault="00F01156" w:rsidP="00F01156">
      <w:pPr>
        <w:pStyle w:val="DHHSbullet1"/>
        <w:numPr>
          <w:ilvl w:val="0"/>
          <w:numId w:val="0"/>
        </w:numPr>
        <w:rPr>
          <w:rFonts w:cs="Arial"/>
          <w:color w:val="000000"/>
          <w:lang w:eastAsia="en-AU"/>
        </w:rPr>
      </w:pPr>
      <w:r w:rsidRPr="00BC0AC2">
        <w:rPr>
          <w:rFonts w:cs="Arial"/>
        </w:rPr>
        <w:t xml:space="preserve">Where a child needs a new placement, the case planner and case manager will work with services to identify a </w:t>
      </w:r>
      <w:r w:rsidRPr="00BC0AC2">
        <w:rPr>
          <w:rFonts w:cs="Arial"/>
          <w:color w:val="000000"/>
          <w:lang w:eastAsia="en-AU"/>
        </w:rPr>
        <w:t xml:space="preserve">permanent carer with another kinship carer </w:t>
      </w:r>
      <w:r w:rsidRPr="00BC0AC2">
        <w:rPr>
          <w:rFonts w:cs="Arial"/>
        </w:rPr>
        <w:t>or other members of the child’s family network</w:t>
      </w:r>
      <w:r w:rsidRPr="00BC0AC2">
        <w:rPr>
          <w:rFonts w:cs="Arial"/>
          <w:color w:val="000000"/>
          <w:lang w:eastAsia="en-AU"/>
        </w:rPr>
        <w:t xml:space="preserve"> and </w:t>
      </w:r>
      <w:r w:rsidRPr="00BC0AC2">
        <w:rPr>
          <w:rFonts w:cs="Arial"/>
        </w:rPr>
        <w:t>assess their willingness and suitability.</w:t>
      </w:r>
      <w:r w:rsidRPr="00BC0AC2">
        <w:rPr>
          <w:rFonts w:cs="Arial"/>
          <w:color w:val="000000"/>
          <w:lang w:eastAsia="en-AU"/>
        </w:rPr>
        <w:t xml:space="preserve"> I</w:t>
      </w:r>
      <w:r w:rsidR="00EA1A26" w:rsidRPr="00BC0AC2">
        <w:rPr>
          <w:rFonts w:cs="Arial"/>
        </w:rPr>
        <w:t>f the child is Aboriginal, discussion must occur with an ACSASS service to identify kinship carers who may be willing and suitable to be considered as permanent carers.</w:t>
      </w:r>
      <w:r w:rsidR="00687CD8">
        <w:rPr>
          <w:rFonts w:cs="Arial"/>
        </w:rPr>
        <w:t xml:space="preserve"> </w:t>
      </w:r>
    </w:p>
    <w:p w14:paraId="6301B7AA" w14:textId="13245C61" w:rsidR="00EA1A26" w:rsidRPr="00BC0AC2" w:rsidRDefault="00EA1A26" w:rsidP="0029589B">
      <w:pPr>
        <w:pStyle w:val="Heading3"/>
      </w:pPr>
      <w:r w:rsidRPr="00BC0AC2">
        <w:t xml:space="preserve">Foster care </w:t>
      </w:r>
    </w:p>
    <w:p w14:paraId="53759A8B" w14:textId="6F621D1F" w:rsidR="005F256D" w:rsidRPr="00BC0AC2" w:rsidRDefault="00ED6D2C" w:rsidP="00EA1A26">
      <w:pPr>
        <w:pStyle w:val="DHHSbody"/>
        <w:rPr>
          <w:rFonts w:cs="Arial"/>
        </w:rPr>
      </w:pPr>
      <w:r w:rsidRPr="00BC0AC2">
        <w:rPr>
          <w:rFonts w:cs="Arial"/>
        </w:rPr>
        <w:t>W</w:t>
      </w:r>
      <w:r w:rsidR="00360702" w:rsidRPr="00BC0AC2">
        <w:rPr>
          <w:rFonts w:cs="Arial"/>
        </w:rPr>
        <w:t xml:space="preserve">hen a child </w:t>
      </w:r>
      <w:r w:rsidR="005F256D" w:rsidRPr="00BC0AC2">
        <w:rPr>
          <w:rFonts w:cs="Arial"/>
        </w:rPr>
        <w:t>has</w:t>
      </w:r>
      <w:r w:rsidR="00360702" w:rsidRPr="00BC0AC2">
        <w:rPr>
          <w:rFonts w:cs="Arial"/>
        </w:rPr>
        <w:t xml:space="preserve"> been with a foster carer for an extended </w:t>
      </w:r>
      <w:r w:rsidR="0073524A" w:rsidRPr="00BC0AC2">
        <w:rPr>
          <w:rFonts w:cs="Arial"/>
        </w:rPr>
        <w:t>period,</w:t>
      </w:r>
      <w:r w:rsidR="00360702" w:rsidRPr="00BC0AC2">
        <w:rPr>
          <w:rFonts w:cs="Arial"/>
        </w:rPr>
        <w:t xml:space="preserve"> consideration </w:t>
      </w:r>
      <w:r w:rsidR="00F01156" w:rsidRPr="00BC0AC2">
        <w:rPr>
          <w:rFonts w:cs="Arial"/>
        </w:rPr>
        <w:t>can</w:t>
      </w:r>
      <w:r w:rsidR="00360702" w:rsidRPr="00BC0AC2">
        <w:rPr>
          <w:rFonts w:cs="Arial"/>
        </w:rPr>
        <w:t xml:space="preserve"> be given to whether they should remain permanently </w:t>
      </w:r>
      <w:r w:rsidR="0061285D">
        <w:rPr>
          <w:rFonts w:cs="Arial"/>
        </w:rPr>
        <w:t>with</w:t>
      </w:r>
      <w:r w:rsidR="00360702" w:rsidRPr="00BC0AC2">
        <w:rPr>
          <w:rFonts w:cs="Arial"/>
        </w:rPr>
        <w:t xml:space="preserve"> this family or</w:t>
      </w:r>
      <w:r w:rsidR="00F01156" w:rsidRPr="00BC0AC2">
        <w:rPr>
          <w:rFonts w:cs="Arial"/>
        </w:rPr>
        <w:t xml:space="preserve"> if</w:t>
      </w:r>
      <w:r w:rsidR="00360702" w:rsidRPr="00BC0AC2">
        <w:rPr>
          <w:rFonts w:cs="Arial"/>
        </w:rPr>
        <w:t xml:space="preserve"> </w:t>
      </w:r>
      <w:r w:rsidR="0073524A" w:rsidRPr="00BC0AC2">
        <w:rPr>
          <w:rFonts w:cs="Arial"/>
        </w:rPr>
        <w:t xml:space="preserve">there is a need </w:t>
      </w:r>
      <w:r w:rsidR="00360702" w:rsidRPr="00BC0AC2">
        <w:rPr>
          <w:rFonts w:cs="Arial"/>
        </w:rPr>
        <w:t xml:space="preserve">to identify new permanent carers. A discussion must occur with </w:t>
      </w:r>
      <w:r w:rsidR="006B37C2">
        <w:rPr>
          <w:rFonts w:cs="Arial"/>
        </w:rPr>
        <w:t xml:space="preserve">the </w:t>
      </w:r>
      <w:r w:rsidR="00360702" w:rsidRPr="00BC0AC2">
        <w:rPr>
          <w:rFonts w:cs="Arial"/>
        </w:rPr>
        <w:t>foster care agency before any approach is made to the carers</w:t>
      </w:r>
      <w:r w:rsidR="001F3FF6" w:rsidRPr="00BC0AC2">
        <w:rPr>
          <w:rFonts w:cs="Arial"/>
        </w:rPr>
        <w:t xml:space="preserve">. </w:t>
      </w:r>
    </w:p>
    <w:p w14:paraId="7109F0EF" w14:textId="3410E082" w:rsidR="00EA1A26" w:rsidRPr="00BC0AC2" w:rsidRDefault="001F3FF6" w:rsidP="00EA1A26">
      <w:pPr>
        <w:pStyle w:val="DHHSbody"/>
        <w:rPr>
          <w:rFonts w:cs="Arial"/>
        </w:rPr>
      </w:pPr>
      <w:r w:rsidRPr="00BC0AC2">
        <w:rPr>
          <w:rFonts w:cs="Arial"/>
        </w:rPr>
        <w:t>E</w:t>
      </w:r>
      <w:r w:rsidR="00360702" w:rsidRPr="00BC0AC2">
        <w:rPr>
          <w:rFonts w:cs="Arial"/>
        </w:rPr>
        <w:t xml:space="preserve">arly consultation by the child’s case planner with </w:t>
      </w:r>
      <w:r w:rsidR="006B37C2">
        <w:rPr>
          <w:rFonts w:cs="Arial"/>
        </w:rPr>
        <w:t xml:space="preserve">the </w:t>
      </w:r>
      <w:r w:rsidR="00360702" w:rsidRPr="00BC0AC2">
        <w:rPr>
          <w:rFonts w:cs="Arial"/>
        </w:rPr>
        <w:t>foster care agenc</w:t>
      </w:r>
      <w:r w:rsidR="00A75E80" w:rsidRPr="00BC0AC2">
        <w:rPr>
          <w:rFonts w:cs="Arial"/>
        </w:rPr>
        <w:t>y and relevant members of the care team</w:t>
      </w:r>
      <w:r w:rsidR="00360702" w:rsidRPr="00BC0AC2">
        <w:rPr>
          <w:rFonts w:cs="Arial"/>
        </w:rPr>
        <w:t xml:space="preserve"> is important to enable discussion about a carer’s willingness and suitability and to manage their expectation</w:t>
      </w:r>
      <w:r w:rsidR="00ED6D2C" w:rsidRPr="00BC0AC2">
        <w:rPr>
          <w:rFonts w:cs="Arial"/>
        </w:rPr>
        <w:t>s</w:t>
      </w:r>
      <w:r w:rsidR="00360702" w:rsidRPr="00BC0AC2">
        <w:rPr>
          <w:rFonts w:cs="Arial"/>
        </w:rPr>
        <w:t xml:space="preserve"> about automatically being assessed as the child’s permanent carer</w:t>
      </w:r>
      <w:r w:rsidR="00FE4AAF" w:rsidRPr="00BC0AC2">
        <w:rPr>
          <w:rFonts w:cs="Arial"/>
        </w:rPr>
        <w:t xml:space="preserve"> </w:t>
      </w:r>
      <w:r w:rsidR="00671435" w:rsidRPr="00BC0AC2">
        <w:rPr>
          <w:rFonts w:cs="Arial"/>
        </w:rPr>
        <w:t xml:space="preserve">and that other families may be considered alongside them. </w:t>
      </w:r>
    </w:p>
    <w:p w14:paraId="714A097D" w14:textId="0681A329" w:rsidR="00D15C58" w:rsidRPr="00BC0AC2" w:rsidRDefault="00D15C58" w:rsidP="00EA1A26">
      <w:pPr>
        <w:pStyle w:val="DHHSbody"/>
        <w:rPr>
          <w:rFonts w:cs="Arial"/>
        </w:rPr>
      </w:pPr>
      <w:r w:rsidRPr="00BC0AC2">
        <w:rPr>
          <w:rFonts w:cs="Arial"/>
        </w:rPr>
        <w:t xml:space="preserve">Foster carers who are approved as permanent carers must understand that no other children will be placed with them through the foster care agency until all legal process are completed. There may also be circumstances where it will not be appropriate to have other </w:t>
      </w:r>
      <w:r w:rsidR="00BA7B7E">
        <w:rPr>
          <w:rFonts w:cs="Arial"/>
        </w:rPr>
        <w:t xml:space="preserve">foster </w:t>
      </w:r>
      <w:r w:rsidRPr="00BC0AC2">
        <w:rPr>
          <w:rFonts w:cs="Arial"/>
        </w:rPr>
        <w:t xml:space="preserve">children placed with the </w:t>
      </w:r>
      <w:r w:rsidR="00BA7B7E">
        <w:rPr>
          <w:rFonts w:cs="Arial"/>
        </w:rPr>
        <w:t>family</w:t>
      </w:r>
      <w:r w:rsidR="006B37C2">
        <w:rPr>
          <w:rFonts w:cs="Arial"/>
        </w:rPr>
        <w:t>,</w:t>
      </w:r>
      <w:r w:rsidR="00BA7B7E">
        <w:rPr>
          <w:rFonts w:cs="Arial"/>
        </w:rPr>
        <w:t xml:space="preserve"> </w:t>
      </w:r>
      <w:r w:rsidRPr="00BC0AC2">
        <w:rPr>
          <w:rFonts w:cs="Arial"/>
        </w:rPr>
        <w:t>even on a temporary basis, depending on that child’s needs.</w:t>
      </w:r>
    </w:p>
    <w:p w14:paraId="256D0154" w14:textId="3708E8DC" w:rsidR="00EA1A26" w:rsidRPr="00BC0AC2" w:rsidRDefault="00AB3E11" w:rsidP="0029589B">
      <w:pPr>
        <w:pStyle w:val="Heading3"/>
      </w:pPr>
      <w:r w:rsidRPr="00BC0AC2">
        <w:t>P</w:t>
      </w:r>
      <w:r w:rsidR="00EA1A26" w:rsidRPr="00BC0AC2">
        <w:t>lacement</w:t>
      </w:r>
      <w:r w:rsidRPr="00BC0AC2">
        <w:t xml:space="preserve"> with new permanent carers</w:t>
      </w:r>
    </w:p>
    <w:p w14:paraId="26F01CE7" w14:textId="45889756" w:rsidR="001E0901" w:rsidRPr="00BC0AC2" w:rsidRDefault="00F01156" w:rsidP="001E0901">
      <w:pPr>
        <w:pStyle w:val="DHHSbody"/>
        <w:rPr>
          <w:rFonts w:cs="Arial"/>
        </w:rPr>
      </w:pPr>
      <w:r w:rsidRPr="00BC0AC2">
        <w:rPr>
          <w:rFonts w:cs="Arial"/>
          <w:color w:val="000000"/>
          <w:lang w:eastAsia="en-AU"/>
        </w:rPr>
        <w:t xml:space="preserve">If there are no suitable </w:t>
      </w:r>
      <w:r w:rsidR="00657C95" w:rsidRPr="00BC0AC2">
        <w:rPr>
          <w:rFonts w:cs="Arial"/>
          <w:color w:val="000000"/>
          <w:lang w:eastAsia="en-AU"/>
        </w:rPr>
        <w:t>kinship carers</w:t>
      </w:r>
      <w:r w:rsidR="001F3FF6" w:rsidRPr="00BC0AC2">
        <w:rPr>
          <w:rFonts w:cs="Arial"/>
          <w:color w:val="000000"/>
          <w:lang w:eastAsia="en-AU"/>
        </w:rPr>
        <w:t>,</w:t>
      </w:r>
      <w:r w:rsidRPr="00BC0AC2">
        <w:rPr>
          <w:rFonts w:cs="Arial"/>
          <w:color w:val="000000"/>
          <w:lang w:eastAsia="en-AU"/>
        </w:rPr>
        <w:t xml:space="preserve"> </w:t>
      </w:r>
      <w:r w:rsidR="000D7CB5" w:rsidRPr="00BC0AC2">
        <w:rPr>
          <w:rFonts w:cs="Arial"/>
          <w:color w:val="000000"/>
          <w:lang w:eastAsia="en-AU"/>
        </w:rPr>
        <w:t xml:space="preserve">the case planner may </w:t>
      </w:r>
      <w:r w:rsidR="000D7CB5" w:rsidRPr="00BC0AC2">
        <w:rPr>
          <w:rFonts w:cs="Arial"/>
        </w:rPr>
        <w:t xml:space="preserve">consult with the permanent care </w:t>
      </w:r>
      <w:r w:rsidR="000D7CB5" w:rsidRPr="00073F05">
        <w:rPr>
          <w:rFonts w:cs="Arial"/>
        </w:rPr>
        <w:t>team (</w:t>
      </w:r>
      <w:hyperlink r:id="rId38" w:history="1">
        <w:r w:rsidR="000D7CB5" w:rsidRPr="00703FC6">
          <w:rPr>
            <w:rStyle w:val="Hyperlink"/>
            <w:rFonts w:cs="Arial"/>
          </w:rPr>
          <w:t>F</w:t>
        </w:r>
        <w:r w:rsidR="000D7CB5" w:rsidRPr="00703FC6">
          <w:rPr>
            <w:rStyle w:val="Hyperlink"/>
            <w:rFonts w:cs="Arial"/>
          </w:rPr>
          <w:t>o</w:t>
        </w:r>
        <w:r w:rsidR="000D7CB5" w:rsidRPr="00703FC6">
          <w:rPr>
            <w:rStyle w:val="Hyperlink"/>
            <w:rFonts w:cs="Arial"/>
          </w:rPr>
          <w:t>rm 1</w:t>
        </w:r>
      </w:hyperlink>
      <w:r w:rsidR="000D7CB5" w:rsidRPr="00073F05">
        <w:rPr>
          <w:rFonts w:cs="Arial"/>
        </w:rPr>
        <w:t xml:space="preserve">) to discuss a referral to this service. If the referral proceeds, child protection should complete </w:t>
      </w:r>
      <w:hyperlink r:id="rId39" w:history="1">
        <w:r w:rsidR="000D7CB5" w:rsidRPr="00703FC6">
          <w:rPr>
            <w:rStyle w:val="Hyperlink"/>
            <w:rFonts w:cs="Arial"/>
          </w:rPr>
          <w:t>Fo</w:t>
        </w:r>
        <w:r w:rsidR="000D7CB5" w:rsidRPr="00703FC6">
          <w:rPr>
            <w:rStyle w:val="Hyperlink"/>
            <w:rFonts w:cs="Arial"/>
          </w:rPr>
          <w:t>r</w:t>
        </w:r>
        <w:r w:rsidR="000D7CB5" w:rsidRPr="00703FC6">
          <w:rPr>
            <w:rStyle w:val="Hyperlink"/>
            <w:rFonts w:cs="Arial"/>
          </w:rPr>
          <w:t>m 2</w:t>
        </w:r>
      </w:hyperlink>
      <w:r w:rsidR="000D7CB5" w:rsidRPr="00073F05">
        <w:rPr>
          <w:rFonts w:cs="Arial"/>
        </w:rPr>
        <w:t>.</w:t>
      </w:r>
      <w:r w:rsidR="000D7CB5" w:rsidRPr="00BC0AC2">
        <w:rPr>
          <w:rFonts w:cs="Arial"/>
        </w:rPr>
        <w:t xml:space="preserve"> </w:t>
      </w:r>
      <w:bookmarkStart w:id="32" w:name="_Toc505684079"/>
    </w:p>
    <w:p w14:paraId="52820DCD" w14:textId="32F645D0" w:rsidR="00EA1A26" w:rsidRPr="00BC0AC2" w:rsidRDefault="00EA1A26" w:rsidP="0029589B">
      <w:pPr>
        <w:pStyle w:val="Heading3"/>
      </w:pPr>
      <w:r w:rsidRPr="00BC0AC2">
        <w:t xml:space="preserve">Long-term care </w:t>
      </w:r>
    </w:p>
    <w:p w14:paraId="62586370" w14:textId="1598DF32" w:rsidR="00EA1A26" w:rsidRPr="00BC0AC2" w:rsidRDefault="00EA1A26" w:rsidP="00EA1A26">
      <w:pPr>
        <w:pStyle w:val="DHHSbody"/>
        <w:rPr>
          <w:rFonts w:cs="Arial"/>
        </w:rPr>
      </w:pPr>
      <w:r w:rsidRPr="00BC0AC2">
        <w:rPr>
          <w:rFonts w:cs="Arial"/>
        </w:rPr>
        <w:t xml:space="preserve">In some cases, a long-term </w:t>
      </w:r>
      <w:r w:rsidR="00F01156" w:rsidRPr="00BC0AC2">
        <w:rPr>
          <w:rFonts w:cs="Arial"/>
        </w:rPr>
        <w:t xml:space="preserve">care order </w:t>
      </w:r>
      <w:r w:rsidRPr="00BC0AC2">
        <w:rPr>
          <w:rFonts w:cs="Arial"/>
        </w:rPr>
        <w:t>may be determined to be in the child’s best interest</w:t>
      </w:r>
      <w:r w:rsidR="006B37C2">
        <w:rPr>
          <w:rFonts w:cs="Arial"/>
        </w:rPr>
        <w:t>s</w:t>
      </w:r>
      <w:r w:rsidRPr="00BC0AC2">
        <w:rPr>
          <w:rFonts w:cs="Arial"/>
        </w:rPr>
        <w:t>, where the benefits of this decision outweigh other options.</w:t>
      </w:r>
      <w:r w:rsidR="00687CD8">
        <w:rPr>
          <w:rFonts w:cs="Arial"/>
        </w:rPr>
        <w:t xml:space="preserve"> </w:t>
      </w:r>
      <w:r w:rsidRPr="00BC0AC2">
        <w:rPr>
          <w:rFonts w:cs="Arial"/>
        </w:rPr>
        <w:t xml:space="preserve">A long-term care order cannot be made unless the </w:t>
      </w:r>
      <w:r w:rsidR="00C5136E">
        <w:rPr>
          <w:rFonts w:cs="Arial"/>
        </w:rPr>
        <w:t>c</w:t>
      </w:r>
      <w:r w:rsidRPr="00BC0AC2">
        <w:rPr>
          <w:rFonts w:cs="Arial"/>
        </w:rPr>
        <w:t>ourt is satisfied that:</w:t>
      </w:r>
    </w:p>
    <w:p w14:paraId="73EBA417" w14:textId="77777777" w:rsidR="00EA1A26" w:rsidRPr="00BC0AC2" w:rsidRDefault="00EA1A26" w:rsidP="005E690A">
      <w:pPr>
        <w:pStyle w:val="DHHSbullet1"/>
        <w:rPr>
          <w:rFonts w:cs="Arial"/>
        </w:rPr>
      </w:pPr>
      <w:r w:rsidRPr="00BC0AC2">
        <w:rPr>
          <w:rFonts w:cs="Arial"/>
        </w:rPr>
        <w:t>there is a carer with whom the child will live for the duration of the order</w:t>
      </w:r>
    </w:p>
    <w:p w14:paraId="3202EF7B" w14:textId="77777777" w:rsidR="00EA1A26" w:rsidRPr="00BC0AC2" w:rsidRDefault="00EA1A26" w:rsidP="005E690A">
      <w:pPr>
        <w:pStyle w:val="DHHSbullet1"/>
        <w:rPr>
          <w:rFonts w:cs="Arial"/>
        </w:rPr>
      </w:pPr>
      <w:r w:rsidRPr="00BC0AC2">
        <w:rPr>
          <w:rFonts w:cs="Arial"/>
        </w:rPr>
        <w:t>the carer will not consent to a permanent care order</w:t>
      </w:r>
    </w:p>
    <w:p w14:paraId="35AA1588" w14:textId="77777777" w:rsidR="00EA1A26" w:rsidRPr="00BC0AC2" w:rsidRDefault="00EA1A26" w:rsidP="005E690A">
      <w:pPr>
        <w:pStyle w:val="DHHSbullet1"/>
        <w:rPr>
          <w:rFonts w:cs="Arial"/>
        </w:rPr>
      </w:pPr>
      <w:r w:rsidRPr="00BC0AC2">
        <w:rPr>
          <w:rFonts w:cs="Arial"/>
        </w:rPr>
        <w:t>the Secretary consents to the long-term care order</w:t>
      </w:r>
    </w:p>
    <w:p w14:paraId="5908BFB2" w14:textId="24B74833" w:rsidR="00EA1A26" w:rsidRPr="00BC0AC2" w:rsidRDefault="00EA1A26" w:rsidP="005E690A">
      <w:pPr>
        <w:pStyle w:val="DHHSbullet1"/>
        <w:rPr>
          <w:rFonts w:cs="Arial"/>
        </w:rPr>
      </w:pPr>
      <w:r w:rsidRPr="00BC0AC2">
        <w:rPr>
          <w:rFonts w:cs="Arial"/>
        </w:rPr>
        <w:lastRenderedPageBreak/>
        <w:t>a child aged 10 years or older does not oppose the order</w:t>
      </w:r>
    </w:p>
    <w:p w14:paraId="3FAEFFD5" w14:textId="77777777" w:rsidR="00EA1A26" w:rsidRPr="00BC0AC2" w:rsidRDefault="00EA1A26" w:rsidP="005E690A">
      <w:pPr>
        <w:pStyle w:val="DHHSbullet1lastline"/>
        <w:rPr>
          <w:rFonts w:cs="Arial"/>
        </w:rPr>
      </w:pPr>
      <w:r w:rsidRPr="00BC0AC2">
        <w:rPr>
          <w:rFonts w:cs="Arial"/>
        </w:rPr>
        <w:t>making the order is in the child’s best interests.</w:t>
      </w:r>
    </w:p>
    <w:p w14:paraId="379964FF" w14:textId="2659877F" w:rsidR="00EA1A26" w:rsidRPr="00BC0AC2" w:rsidRDefault="00EA1A26" w:rsidP="005E690A">
      <w:pPr>
        <w:pStyle w:val="DHHSbody"/>
        <w:rPr>
          <w:rFonts w:cs="Arial"/>
        </w:rPr>
      </w:pPr>
      <w:r w:rsidRPr="00BC0AC2">
        <w:rPr>
          <w:rFonts w:cs="Arial"/>
        </w:rPr>
        <w:t>There are a variety of reasons a carer may not be willing to agree to a permanent care</w:t>
      </w:r>
      <w:r w:rsidR="002565AB">
        <w:rPr>
          <w:rFonts w:cs="Arial"/>
        </w:rPr>
        <w:t xml:space="preserve"> order</w:t>
      </w:r>
      <w:r w:rsidRPr="00BC0AC2">
        <w:rPr>
          <w:rFonts w:cs="Arial"/>
        </w:rPr>
        <w:t xml:space="preserve">, even though they are willing to commit to caring for the child until they are 18. </w:t>
      </w:r>
      <w:r w:rsidR="00F01156" w:rsidRPr="00BC0AC2">
        <w:rPr>
          <w:rFonts w:cs="Arial"/>
        </w:rPr>
        <w:t>This may include a</w:t>
      </w:r>
      <w:r w:rsidRPr="00BC0AC2">
        <w:rPr>
          <w:rFonts w:cs="Arial"/>
        </w:rPr>
        <w:t xml:space="preserve"> child </w:t>
      </w:r>
      <w:r w:rsidR="00F01156" w:rsidRPr="00BC0AC2">
        <w:rPr>
          <w:rFonts w:cs="Arial"/>
        </w:rPr>
        <w:t xml:space="preserve">who </w:t>
      </w:r>
      <w:r w:rsidRPr="00BC0AC2">
        <w:rPr>
          <w:rFonts w:cs="Arial"/>
        </w:rPr>
        <w:t>has complex medical or other issues that mean they will need ongoing casework support; for cultural reasons; or where there is a significant degree of conflict with the birth parents they could not safely manage without ongoing assistance.</w:t>
      </w:r>
    </w:p>
    <w:p w14:paraId="3DEE8BFA" w14:textId="3884D5C0" w:rsidR="00EA1A26" w:rsidRPr="00BC0AC2" w:rsidRDefault="00EA1A26" w:rsidP="0029589B">
      <w:pPr>
        <w:pStyle w:val="Heading3"/>
      </w:pPr>
      <w:r w:rsidRPr="00BC0AC2">
        <w:t xml:space="preserve">Family Court orders </w:t>
      </w:r>
    </w:p>
    <w:p w14:paraId="037CBF8E" w14:textId="196788CD" w:rsidR="00EA1A26" w:rsidRPr="00BC0AC2" w:rsidRDefault="006B37C2" w:rsidP="00F073E0">
      <w:pPr>
        <w:pStyle w:val="DHHSbody"/>
        <w:rPr>
          <w:rFonts w:cs="Arial"/>
        </w:rPr>
      </w:pPr>
      <w:r w:rsidRPr="00BC0AC2">
        <w:rPr>
          <w:rFonts w:cs="Arial"/>
        </w:rPr>
        <w:t xml:space="preserve">Family Court </w:t>
      </w:r>
      <w:r>
        <w:rPr>
          <w:rFonts w:cs="Arial"/>
        </w:rPr>
        <w:t>p</w:t>
      </w:r>
      <w:r w:rsidR="00EA1A26" w:rsidRPr="00BC0AC2">
        <w:rPr>
          <w:rFonts w:cs="Arial"/>
        </w:rPr>
        <w:t xml:space="preserve">arenting orders may be an alternative option for some children. The Family Court </w:t>
      </w:r>
      <w:r w:rsidR="00E80391" w:rsidRPr="00BC0AC2">
        <w:rPr>
          <w:rFonts w:cs="Arial"/>
        </w:rPr>
        <w:t xml:space="preserve">can make orders in relation to </w:t>
      </w:r>
      <w:r w:rsidR="00EA1A26" w:rsidRPr="00BC0AC2">
        <w:rPr>
          <w:rFonts w:cs="Arial"/>
        </w:rPr>
        <w:t>parental responsibility</w:t>
      </w:r>
      <w:r w:rsidR="00E80391" w:rsidRPr="00BC0AC2">
        <w:rPr>
          <w:rFonts w:cs="Arial"/>
        </w:rPr>
        <w:t>, wit</w:t>
      </w:r>
      <w:r w:rsidR="00EA1A26" w:rsidRPr="00BC0AC2">
        <w:rPr>
          <w:rFonts w:cs="Arial"/>
        </w:rPr>
        <w:t>h whom the child is to live, with whom the child is to spend time with (contact), who has responsibility for the day</w:t>
      </w:r>
      <w:r w:rsidR="00C5136E">
        <w:rPr>
          <w:rFonts w:cs="Arial"/>
        </w:rPr>
        <w:t>-</w:t>
      </w:r>
      <w:r w:rsidR="00EA1A26" w:rsidRPr="00BC0AC2">
        <w:rPr>
          <w:rFonts w:cs="Arial"/>
        </w:rPr>
        <w:t>to</w:t>
      </w:r>
      <w:r w:rsidR="00C5136E">
        <w:rPr>
          <w:rFonts w:cs="Arial"/>
        </w:rPr>
        <w:t>-</w:t>
      </w:r>
      <w:r w:rsidR="00EA1A26" w:rsidRPr="00BC0AC2">
        <w:rPr>
          <w:rFonts w:cs="Arial"/>
        </w:rPr>
        <w:t>day and the long-term care, welfare and development of the child, and who may make decisions in respect of major long-term issues such as education, religious observance and medical matters.</w:t>
      </w:r>
    </w:p>
    <w:p w14:paraId="63CD53DF" w14:textId="33F7E0D7" w:rsidR="00EA1A26" w:rsidRPr="00BC0AC2" w:rsidRDefault="00EA1A26" w:rsidP="00F073E0">
      <w:pPr>
        <w:pStyle w:val="DHHSbody"/>
        <w:rPr>
          <w:rFonts w:cs="Arial"/>
        </w:rPr>
      </w:pPr>
      <w:r w:rsidRPr="00BC0AC2">
        <w:rPr>
          <w:rFonts w:cs="Arial"/>
        </w:rPr>
        <w:t xml:space="preserve">The carers of the child must make an application to the Family Court and may need to engage a solicitor to act on their behalf. The Family Court must not make a parenting order to a third party unless the parties to the proceedings have attended a conference with a family consultant, or the </w:t>
      </w:r>
      <w:r w:rsidR="00C3268E">
        <w:rPr>
          <w:rFonts w:cs="Arial"/>
        </w:rPr>
        <w:t>c</w:t>
      </w:r>
      <w:r w:rsidRPr="00BC0AC2">
        <w:rPr>
          <w:rFonts w:cs="Arial"/>
        </w:rPr>
        <w:t xml:space="preserve">ourt is satisfied this is not necessary. </w:t>
      </w:r>
    </w:p>
    <w:p w14:paraId="57176F12" w14:textId="16F2FB29" w:rsidR="00EA1A26" w:rsidRPr="00BC0AC2" w:rsidRDefault="00EA1A26" w:rsidP="00F073E0">
      <w:pPr>
        <w:pStyle w:val="DHHSbody"/>
        <w:rPr>
          <w:rFonts w:cs="Arial"/>
        </w:rPr>
      </w:pPr>
      <w:r w:rsidRPr="00BC0AC2">
        <w:rPr>
          <w:rFonts w:cs="Arial"/>
        </w:rPr>
        <w:t xml:space="preserve">The </w:t>
      </w:r>
      <w:r w:rsidR="006B37C2">
        <w:rPr>
          <w:rFonts w:cs="Arial"/>
        </w:rPr>
        <w:t>d</w:t>
      </w:r>
      <w:r w:rsidRPr="00BC0AC2">
        <w:rPr>
          <w:rFonts w:cs="Arial"/>
        </w:rPr>
        <w:t xml:space="preserve">epartment may apply to become a party to an application </w:t>
      </w:r>
      <w:r w:rsidR="00A47FCE" w:rsidRPr="00BC0AC2">
        <w:rPr>
          <w:rFonts w:cs="Arial"/>
        </w:rPr>
        <w:t xml:space="preserve">or </w:t>
      </w:r>
      <w:r w:rsidR="001954D4" w:rsidRPr="00BC0AC2">
        <w:rPr>
          <w:rFonts w:cs="Arial"/>
        </w:rPr>
        <w:t>provide</w:t>
      </w:r>
      <w:r w:rsidR="00F17B7B" w:rsidRPr="00BC0AC2">
        <w:rPr>
          <w:rFonts w:cs="Arial"/>
        </w:rPr>
        <w:t xml:space="preserve"> </w:t>
      </w:r>
      <w:r w:rsidR="00A47FCE" w:rsidRPr="00BC0AC2">
        <w:rPr>
          <w:rFonts w:cs="Arial"/>
        </w:rPr>
        <w:t xml:space="preserve">an affidavit </w:t>
      </w:r>
      <w:r w:rsidR="001954D4" w:rsidRPr="00BC0AC2">
        <w:rPr>
          <w:rFonts w:cs="Arial"/>
        </w:rPr>
        <w:t xml:space="preserve">in support of a party </w:t>
      </w:r>
      <w:r w:rsidRPr="00BC0AC2">
        <w:rPr>
          <w:rFonts w:cs="Arial"/>
        </w:rPr>
        <w:t xml:space="preserve">if this </w:t>
      </w:r>
      <w:r w:rsidR="00F06117" w:rsidRPr="00BC0AC2">
        <w:rPr>
          <w:rFonts w:cs="Arial"/>
        </w:rPr>
        <w:t>is</w:t>
      </w:r>
      <w:r w:rsidRPr="00BC0AC2">
        <w:rPr>
          <w:rFonts w:cs="Arial"/>
        </w:rPr>
        <w:t xml:space="preserve"> in the child’s best interests. Legal advice and representation should be sought if child protection seeks to become involved.</w:t>
      </w:r>
    </w:p>
    <w:p w14:paraId="390CF64F" w14:textId="77777777" w:rsidR="00EA1A26" w:rsidRPr="00BC0AC2" w:rsidRDefault="00EA1A26" w:rsidP="0029589B">
      <w:pPr>
        <w:pStyle w:val="Heading3"/>
      </w:pPr>
      <w:r w:rsidRPr="00BC0AC2">
        <w:t>Adoption</w:t>
      </w:r>
    </w:p>
    <w:p w14:paraId="4151F656" w14:textId="6C63FECC" w:rsidR="00EA1A26" w:rsidRPr="00BC0AC2" w:rsidRDefault="00EA1A26" w:rsidP="00EA1A26">
      <w:pPr>
        <w:pStyle w:val="DHHSbody"/>
        <w:rPr>
          <w:rStyle w:val="DHHSbodyChar"/>
          <w:rFonts w:cs="Arial"/>
        </w:rPr>
      </w:pPr>
      <w:r w:rsidRPr="00BC0AC2">
        <w:rPr>
          <w:rStyle w:val="DHHSbodyChar"/>
          <w:rFonts w:cs="Arial"/>
        </w:rPr>
        <w:t xml:space="preserve">Adoption may be considered for children in care where the parent has provided consent under the </w:t>
      </w:r>
      <w:r w:rsidRPr="006F42BC">
        <w:rPr>
          <w:rStyle w:val="DHHSbodyChar"/>
          <w:rFonts w:cs="Arial"/>
          <w:iCs/>
        </w:rPr>
        <w:t>Adoption Act</w:t>
      </w:r>
      <w:r w:rsidRPr="00BC0AC2">
        <w:rPr>
          <w:rStyle w:val="DHHSbodyChar"/>
          <w:rFonts w:cs="Arial"/>
          <w:i/>
        </w:rPr>
        <w:t xml:space="preserve"> </w:t>
      </w:r>
      <w:r w:rsidR="00946189">
        <w:rPr>
          <w:rStyle w:val="DHHSbodyChar"/>
          <w:rFonts w:cs="Arial"/>
        </w:rPr>
        <w:t>or dispensation is granted.</w:t>
      </w:r>
      <w:r w:rsidR="00871A71" w:rsidRPr="00BC0AC2">
        <w:rPr>
          <w:rStyle w:val="DHHSbodyChar"/>
          <w:rFonts w:cs="Arial"/>
        </w:rPr>
        <w:t xml:space="preserve"> </w:t>
      </w:r>
    </w:p>
    <w:p w14:paraId="00641F95" w14:textId="2CDB5F25" w:rsidR="00EA1A26" w:rsidRPr="00BC0AC2" w:rsidRDefault="00EA1A26" w:rsidP="00EA1A26">
      <w:pPr>
        <w:pStyle w:val="DHHSbody"/>
        <w:rPr>
          <w:rFonts w:cs="Arial"/>
        </w:rPr>
      </w:pPr>
      <w:r w:rsidRPr="00BC0AC2">
        <w:rPr>
          <w:rStyle w:val="DHHSbodyChar"/>
          <w:rFonts w:cs="Arial"/>
        </w:rPr>
        <w:t xml:space="preserve">A child </w:t>
      </w:r>
      <w:r w:rsidR="0073524A" w:rsidRPr="00BC0AC2">
        <w:rPr>
          <w:rStyle w:val="DHHSbodyChar"/>
          <w:rFonts w:cs="Arial"/>
        </w:rPr>
        <w:t>on</w:t>
      </w:r>
      <w:r w:rsidRPr="00BC0AC2">
        <w:rPr>
          <w:rStyle w:val="DHHSbodyChar"/>
          <w:rFonts w:cs="Arial"/>
        </w:rPr>
        <w:t xml:space="preserve"> </w:t>
      </w:r>
      <w:r w:rsidR="006B37C2">
        <w:rPr>
          <w:rStyle w:val="DHHSbodyChar"/>
          <w:rFonts w:cs="Arial"/>
        </w:rPr>
        <w:t xml:space="preserve">a </w:t>
      </w:r>
      <w:r w:rsidRPr="00BC0AC2">
        <w:rPr>
          <w:rStyle w:val="DHHSbodyChar"/>
          <w:rFonts w:cs="Arial"/>
        </w:rPr>
        <w:t xml:space="preserve">permanent care </w:t>
      </w:r>
      <w:r w:rsidR="0073524A" w:rsidRPr="00BC0AC2">
        <w:rPr>
          <w:rStyle w:val="DHHSbodyChar"/>
          <w:rFonts w:cs="Arial"/>
        </w:rPr>
        <w:t>order</w:t>
      </w:r>
      <w:r w:rsidR="00F06117" w:rsidRPr="00BC0AC2">
        <w:rPr>
          <w:rStyle w:val="DHHSbodyChar"/>
          <w:rFonts w:cs="Arial"/>
        </w:rPr>
        <w:t xml:space="preserve"> can</w:t>
      </w:r>
      <w:r w:rsidRPr="00BC0AC2">
        <w:rPr>
          <w:rStyle w:val="DHHSbodyChar"/>
          <w:rFonts w:cs="Arial"/>
        </w:rPr>
        <w:t xml:space="preserve"> apply to be adopted by their permanent care parents </w:t>
      </w:r>
      <w:r w:rsidR="00F06117" w:rsidRPr="00BC0AC2">
        <w:rPr>
          <w:rStyle w:val="DHHSbodyChar"/>
          <w:rFonts w:cs="Arial"/>
        </w:rPr>
        <w:t xml:space="preserve">when they turn 18 years </w:t>
      </w:r>
      <w:r w:rsidRPr="00BC0AC2">
        <w:rPr>
          <w:rStyle w:val="DHHSbodyChar"/>
          <w:rFonts w:cs="Arial"/>
        </w:rPr>
        <w:t xml:space="preserve">if they wish to formalise the relationship </w:t>
      </w:r>
      <w:r w:rsidR="0073524A" w:rsidRPr="00BC0AC2">
        <w:rPr>
          <w:rStyle w:val="DHHSbodyChar"/>
          <w:rFonts w:cs="Arial"/>
        </w:rPr>
        <w:t>in this way.</w:t>
      </w:r>
    </w:p>
    <w:p w14:paraId="6BF32291" w14:textId="74DED94C" w:rsidR="00C86B34" w:rsidRPr="00BC0AC2" w:rsidRDefault="0029589B" w:rsidP="00D11DC9">
      <w:pPr>
        <w:pStyle w:val="Heading2"/>
        <w:rPr>
          <w:rFonts w:cs="Arial"/>
        </w:rPr>
      </w:pPr>
      <w:bookmarkStart w:id="33" w:name="_Toc39160899"/>
      <w:r>
        <w:rPr>
          <w:rFonts w:cs="Arial"/>
        </w:rPr>
        <w:t>4</w:t>
      </w:r>
      <w:r w:rsidR="00143A97" w:rsidRPr="00BC0AC2">
        <w:rPr>
          <w:rFonts w:cs="Arial"/>
        </w:rPr>
        <w:t>.</w:t>
      </w:r>
      <w:r w:rsidR="002476E9">
        <w:rPr>
          <w:rFonts w:cs="Arial"/>
        </w:rPr>
        <w:t>5</w:t>
      </w:r>
      <w:r w:rsidR="00143A97" w:rsidRPr="00BC0AC2">
        <w:rPr>
          <w:rFonts w:cs="Arial"/>
        </w:rPr>
        <w:t xml:space="preserve"> </w:t>
      </w:r>
      <w:r w:rsidR="00143A97" w:rsidRPr="00BC0AC2">
        <w:rPr>
          <w:rFonts w:cs="Arial"/>
        </w:rPr>
        <w:tab/>
      </w:r>
      <w:r w:rsidR="003D5BD2">
        <w:rPr>
          <w:rFonts w:cs="Arial"/>
        </w:rPr>
        <w:t>A</w:t>
      </w:r>
      <w:r w:rsidR="00C86B34" w:rsidRPr="00BC0AC2">
        <w:rPr>
          <w:rFonts w:cs="Arial"/>
        </w:rPr>
        <w:t>ssess</w:t>
      </w:r>
      <w:r w:rsidR="003D5BD2">
        <w:rPr>
          <w:rFonts w:cs="Arial"/>
        </w:rPr>
        <w:t>ing</w:t>
      </w:r>
      <w:r w:rsidR="00C86B34" w:rsidRPr="00BC0AC2">
        <w:rPr>
          <w:rFonts w:cs="Arial"/>
        </w:rPr>
        <w:t xml:space="preserve"> permanent carers</w:t>
      </w:r>
      <w:bookmarkEnd w:id="33"/>
      <w:r w:rsidR="00C86B34" w:rsidRPr="00BC0AC2">
        <w:rPr>
          <w:rFonts w:cs="Arial"/>
        </w:rPr>
        <w:t xml:space="preserve"> </w:t>
      </w:r>
    </w:p>
    <w:p w14:paraId="698207B0" w14:textId="2CEECA73" w:rsidR="00C86B34" w:rsidRPr="00073F05" w:rsidRDefault="00C86B34" w:rsidP="00C86B34">
      <w:pPr>
        <w:pStyle w:val="DHHSbody"/>
        <w:rPr>
          <w:rFonts w:cs="Arial"/>
        </w:rPr>
      </w:pPr>
      <w:r w:rsidRPr="00BC0AC2">
        <w:rPr>
          <w:rFonts w:cs="Arial"/>
        </w:rPr>
        <w:t xml:space="preserve">In addition to determining the placement of </w:t>
      </w:r>
      <w:r w:rsidR="001F3FF6" w:rsidRPr="00BC0AC2">
        <w:rPr>
          <w:rFonts w:cs="Arial"/>
        </w:rPr>
        <w:t>the</w:t>
      </w:r>
      <w:r w:rsidRPr="00BC0AC2">
        <w:rPr>
          <w:rFonts w:cs="Arial"/>
        </w:rPr>
        <w:t xml:space="preserve"> child, the case planner will make the decision about </w:t>
      </w:r>
      <w:r w:rsidR="001F3FF6" w:rsidRPr="00BC0AC2">
        <w:rPr>
          <w:rFonts w:cs="Arial"/>
        </w:rPr>
        <w:t>w</w:t>
      </w:r>
      <w:r w:rsidRPr="00BC0AC2">
        <w:rPr>
          <w:rFonts w:cs="Arial"/>
        </w:rPr>
        <w:t xml:space="preserve">ho </w:t>
      </w:r>
      <w:r w:rsidRPr="00073F05">
        <w:rPr>
          <w:rFonts w:cs="Arial"/>
        </w:rPr>
        <w:t>undertakes the assessment of the carers. The assessment can include:</w:t>
      </w:r>
    </w:p>
    <w:p w14:paraId="3C6DE43F" w14:textId="4C21D168" w:rsidR="00C86B34" w:rsidRPr="00073F05" w:rsidRDefault="008A3780" w:rsidP="006F42BC">
      <w:pPr>
        <w:pStyle w:val="DHHSbullet1"/>
      </w:pPr>
      <w:r w:rsidRPr="00073F05">
        <w:t xml:space="preserve">whether </w:t>
      </w:r>
      <w:r w:rsidR="00C86B34" w:rsidRPr="00073F05">
        <w:t xml:space="preserve">the current carers </w:t>
      </w:r>
      <w:r w:rsidRPr="00073F05">
        <w:t xml:space="preserve">are suitable to </w:t>
      </w:r>
      <w:r w:rsidR="009835A3" w:rsidRPr="00073F05">
        <w:t>be considered exclusively</w:t>
      </w:r>
      <w:r w:rsidR="007C190A" w:rsidRPr="00073F05">
        <w:t xml:space="preserve"> in the first instance</w:t>
      </w:r>
    </w:p>
    <w:p w14:paraId="5EDA21A5" w14:textId="77777777" w:rsidR="00C86B34" w:rsidRPr="00BC0AC2" w:rsidRDefault="00C86B34" w:rsidP="006F42BC">
      <w:pPr>
        <w:pStyle w:val="DHHSbullet1"/>
      </w:pPr>
      <w:r w:rsidRPr="00BC0AC2">
        <w:t xml:space="preserve">whether the current carer is to be considered alongside other applicants who are approved or considered suitable to be assessed and matched </w:t>
      </w:r>
    </w:p>
    <w:p w14:paraId="0747F125" w14:textId="317455DB" w:rsidR="00A31D49" w:rsidRPr="00BC0AC2" w:rsidRDefault="00946189" w:rsidP="006F42BC">
      <w:pPr>
        <w:pStyle w:val="DHHSbullet1"/>
      </w:pPr>
      <w:r>
        <w:t>w</w:t>
      </w:r>
      <w:r w:rsidR="00C86B34" w:rsidRPr="00BC0AC2">
        <w:t>hether the child requires new carers, in which case how this will be undertaken and whether a referral should be made to identify new permanent carers</w:t>
      </w:r>
      <w:r w:rsidR="006B37C2">
        <w:t>.</w:t>
      </w:r>
    </w:p>
    <w:p w14:paraId="49CB4785" w14:textId="3BE85201" w:rsidR="00A31D49" w:rsidRPr="00BC0AC2" w:rsidRDefault="003D5BD2" w:rsidP="006F42BC">
      <w:pPr>
        <w:pStyle w:val="Heading3"/>
      </w:pPr>
      <w:r>
        <w:t>W</w:t>
      </w:r>
      <w:r w:rsidR="00A31D49" w:rsidRPr="00BC0AC2">
        <w:t>ho undertake</w:t>
      </w:r>
      <w:r w:rsidR="001F3FF6" w:rsidRPr="00BC0AC2">
        <w:t>s</w:t>
      </w:r>
      <w:r w:rsidR="00A31D49" w:rsidRPr="00BC0AC2">
        <w:t xml:space="preserve"> the assessment</w:t>
      </w:r>
      <w:r>
        <w:t>?</w:t>
      </w:r>
    </w:p>
    <w:p w14:paraId="7431091E" w14:textId="042EA58F" w:rsidR="000D139A" w:rsidRPr="00BC0AC2" w:rsidRDefault="000D139A" w:rsidP="000D139A">
      <w:pPr>
        <w:pStyle w:val="DHHSbody"/>
        <w:rPr>
          <w:rFonts w:cs="Arial"/>
        </w:rPr>
      </w:pPr>
      <w:r w:rsidRPr="00BC0AC2">
        <w:rPr>
          <w:rFonts w:cs="Arial"/>
        </w:rPr>
        <w:t xml:space="preserve">Making the decision about who undertakes an assessment of an existing kinship or foster carer can be difficult. One of the fundamental principles in making this decision is to ensure there is a degree of </w:t>
      </w:r>
      <w:r w:rsidR="007C39EB">
        <w:rPr>
          <w:rFonts w:cs="Arial"/>
        </w:rPr>
        <w:t xml:space="preserve">objectivity </w:t>
      </w:r>
      <w:r w:rsidRPr="00BC0AC2">
        <w:rPr>
          <w:rFonts w:cs="Arial"/>
        </w:rPr>
        <w:t>in the process</w:t>
      </w:r>
      <w:r w:rsidR="007C39EB">
        <w:rPr>
          <w:rFonts w:cs="Arial"/>
        </w:rPr>
        <w:t xml:space="preserve"> to</w:t>
      </w:r>
      <w:r w:rsidRPr="00BC0AC2">
        <w:rPr>
          <w:rFonts w:cs="Arial"/>
        </w:rPr>
        <w:t xml:space="preserve"> en</w:t>
      </w:r>
      <w:r w:rsidR="007C39EB">
        <w:rPr>
          <w:rFonts w:cs="Arial"/>
        </w:rPr>
        <w:t>able</w:t>
      </w:r>
      <w:r w:rsidRPr="00BC0AC2">
        <w:rPr>
          <w:rFonts w:cs="Arial"/>
        </w:rPr>
        <w:t xml:space="preserve"> decisions </w:t>
      </w:r>
      <w:r w:rsidR="007C39EB">
        <w:rPr>
          <w:rFonts w:cs="Arial"/>
        </w:rPr>
        <w:t xml:space="preserve">that </w:t>
      </w:r>
      <w:r w:rsidRPr="00BC0AC2">
        <w:rPr>
          <w:rFonts w:cs="Arial"/>
        </w:rPr>
        <w:t>focus on children’s needs and interests</w:t>
      </w:r>
      <w:r w:rsidR="007C39EB">
        <w:rPr>
          <w:rFonts w:cs="Arial"/>
        </w:rPr>
        <w:t xml:space="preserve"> rather than what a </w:t>
      </w:r>
      <w:r w:rsidRPr="00BC0AC2">
        <w:rPr>
          <w:rFonts w:cs="Arial"/>
        </w:rPr>
        <w:t>carer</w:t>
      </w:r>
      <w:r w:rsidR="007C39EB">
        <w:rPr>
          <w:rFonts w:cs="Arial"/>
        </w:rPr>
        <w:t xml:space="preserve"> may want</w:t>
      </w:r>
      <w:r w:rsidRPr="00BC0AC2">
        <w:rPr>
          <w:rFonts w:cs="Arial"/>
        </w:rPr>
        <w:t xml:space="preserve">. </w:t>
      </w:r>
    </w:p>
    <w:p w14:paraId="11B4637C" w14:textId="73697E7B" w:rsidR="00A31D49" w:rsidRPr="00BC0AC2" w:rsidRDefault="00A31D49" w:rsidP="00514648">
      <w:pPr>
        <w:pStyle w:val="Heading4"/>
      </w:pPr>
      <w:r w:rsidRPr="00BC0AC2">
        <w:t>Kinship care</w:t>
      </w:r>
    </w:p>
    <w:p w14:paraId="35923988" w14:textId="1C9FCABA" w:rsidR="00A31D49" w:rsidRPr="00BC0AC2" w:rsidRDefault="00A31D49" w:rsidP="00A31D49">
      <w:pPr>
        <w:pStyle w:val="DHHSbody"/>
        <w:rPr>
          <w:rFonts w:cs="Arial"/>
        </w:rPr>
      </w:pPr>
      <w:r w:rsidRPr="00BC0AC2">
        <w:rPr>
          <w:rFonts w:cs="Arial"/>
        </w:rPr>
        <w:t xml:space="preserve">The assessment of a new or existing kinship carer </w:t>
      </w:r>
      <w:r w:rsidR="00883547">
        <w:rPr>
          <w:rFonts w:cs="Arial"/>
        </w:rPr>
        <w:t>to provide permanent care</w:t>
      </w:r>
      <w:r w:rsidR="00F3600E">
        <w:rPr>
          <w:rFonts w:cs="Arial"/>
        </w:rPr>
        <w:t xml:space="preserve"> </w:t>
      </w:r>
      <w:r w:rsidRPr="00BC0AC2">
        <w:rPr>
          <w:rFonts w:cs="Arial"/>
        </w:rPr>
        <w:t xml:space="preserve">may be undertaken either by child protection or a </w:t>
      </w:r>
      <w:r w:rsidR="00E26D47">
        <w:rPr>
          <w:rFonts w:cs="Arial"/>
        </w:rPr>
        <w:t>CSO</w:t>
      </w:r>
      <w:r w:rsidRPr="00BC0AC2">
        <w:rPr>
          <w:rFonts w:cs="Arial"/>
        </w:rPr>
        <w:t xml:space="preserve"> funded for kinship care. </w:t>
      </w:r>
    </w:p>
    <w:p w14:paraId="50B13734" w14:textId="5F63D01C" w:rsidR="00A31D49" w:rsidRPr="00BC0AC2" w:rsidRDefault="00A31D49" w:rsidP="00A31D49">
      <w:pPr>
        <w:pStyle w:val="DHHSbody"/>
        <w:rPr>
          <w:rFonts w:cs="Arial"/>
        </w:rPr>
      </w:pPr>
      <w:r w:rsidRPr="00BC0AC2">
        <w:rPr>
          <w:rFonts w:cs="Arial"/>
        </w:rPr>
        <w:lastRenderedPageBreak/>
        <w:t>In some cases, if child protection is undertaking the assessment, a qualified external contractor may be engaged to undertake the assessment on their behalf.</w:t>
      </w:r>
    </w:p>
    <w:p w14:paraId="3BAE5B62" w14:textId="223627CC" w:rsidR="00A31D49" w:rsidRPr="00BC0AC2" w:rsidRDefault="00A31D49" w:rsidP="00BA0B7B">
      <w:pPr>
        <w:pStyle w:val="Heading4"/>
      </w:pPr>
      <w:r w:rsidRPr="00BC0AC2">
        <w:t>Foster care</w:t>
      </w:r>
      <w:r w:rsidR="00952A0B">
        <w:t xml:space="preserve"> </w:t>
      </w:r>
    </w:p>
    <w:p w14:paraId="729C4F3C" w14:textId="7483C579" w:rsidR="00A31D49" w:rsidRPr="00BC0AC2" w:rsidRDefault="009C2B91" w:rsidP="00A31D49">
      <w:pPr>
        <w:pStyle w:val="DHHSbody"/>
        <w:rPr>
          <w:rFonts w:cs="Arial"/>
        </w:rPr>
      </w:pPr>
      <w:r>
        <w:rPr>
          <w:rFonts w:cs="Arial"/>
        </w:rPr>
        <w:t>The</w:t>
      </w:r>
      <w:r w:rsidR="00A31D49" w:rsidRPr="00BC0AC2">
        <w:rPr>
          <w:rFonts w:cs="Arial"/>
        </w:rPr>
        <w:t xml:space="preserve"> applicant’s foster care agency or a permanent care team (either department or CSO)</w:t>
      </w:r>
      <w:r>
        <w:rPr>
          <w:rFonts w:cs="Arial"/>
        </w:rPr>
        <w:t xml:space="preserve"> may undertake a </w:t>
      </w:r>
      <w:r w:rsidRPr="00BC0AC2">
        <w:rPr>
          <w:rFonts w:cs="Arial"/>
        </w:rPr>
        <w:t>specific assessment</w:t>
      </w:r>
      <w:r w:rsidR="00BA0B7B">
        <w:rPr>
          <w:rFonts w:cs="Arial"/>
        </w:rPr>
        <w:t xml:space="preserve"> of a child’s foster carer</w:t>
      </w:r>
      <w:r w:rsidR="00A31D49" w:rsidRPr="00BC0AC2">
        <w:rPr>
          <w:rFonts w:cs="Arial"/>
        </w:rPr>
        <w:t xml:space="preserve">. The case planner </w:t>
      </w:r>
      <w:r w:rsidR="00B85B3F">
        <w:rPr>
          <w:rFonts w:cs="Arial"/>
        </w:rPr>
        <w:t>should</w:t>
      </w:r>
      <w:r w:rsidR="00A31D49" w:rsidRPr="00BC0AC2">
        <w:rPr>
          <w:rFonts w:cs="Arial"/>
        </w:rPr>
        <w:t xml:space="preserve"> consult with care team members including the case manager, the child and their carer(s), the foster care agency</w:t>
      </w:r>
      <w:r w:rsidR="000D0418">
        <w:rPr>
          <w:rFonts w:cs="Arial"/>
        </w:rPr>
        <w:t xml:space="preserve"> </w:t>
      </w:r>
      <w:r>
        <w:rPr>
          <w:rFonts w:cs="Arial"/>
        </w:rPr>
        <w:t>and</w:t>
      </w:r>
      <w:r w:rsidR="00A31D49" w:rsidRPr="00BC0AC2">
        <w:rPr>
          <w:rFonts w:cs="Arial"/>
        </w:rPr>
        <w:t xml:space="preserve"> the child’s parents (where possible) in making this decision. </w:t>
      </w:r>
    </w:p>
    <w:p w14:paraId="0980621D" w14:textId="11827456" w:rsidR="00A31D49" w:rsidRPr="00BC0AC2" w:rsidRDefault="00A31D49" w:rsidP="00A31D49">
      <w:pPr>
        <w:pStyle w:val="DHHSbody"/>
        <w:rPr>
          <w:rFonts w:cs="Arial"/>
        </w:rPr>
      </w:pPr>
      <w:r w:rsidRPr="00BC0AC2">
        <w:rPr>
          <w:rFonts w:cs="Arial"/>
        </w:rPr>
        <w:t xml:space="preserve">In making the decision about who is best placed to undertake an assessment, the case planner </w:t>
      </w:r>
      <w:r w:rsidR="00F3600E">
        <w:rPr>
          <w:rFonts w:cs="Arial"/>
        </w:rPr>
        <w:t xml:space="preserve">should </w:t>
      </w:r>
      <w:r w:rsidRPr="00BC0AC2">
        <w:rPr>
          <w:rFonts w:cs="Arial"/>
        </w:rPr>
        <w:t xml:space="preserve">consider </w:t>
      </w:r>
      <w:r w:rsidR="000D0418">
        <w:rPr>
          <w:rFonts w:cs="Arial"/>
        </w:rPr>
        <w:t xml:space="preserve">both </w:t>
      </w:r>
      <w:r w:rsidRPr="00BC0AC2">
        <w:rPr>
          <w:rFonts w:cs="Arial"/>
        </w:rPr>
        <w:t>the foster care agency and the permanent care team</w:t>
      </w:r>
      <w:r w:rsidR="00FB559B">
        <w:rPr>
          <w:rFonts w:cs="Arial"/>
        </w:rPr>
        <w:t>,</w:t>
      </w:r>
      <w:r w:rsidRPr="00BC0AC2">
        <w:rPr>
          <w:rFonts w:cs="Arial"/>
        </w:rPr>
        <w:t xml:space="preserve"> as one may be preferable or more beneficial </w:t>
      </w:r>
      <w:r w:rsidR="00FB559B" w:rsidRPr="00BC0AC2">
        <w:rPr>
          <w:rFonts w:cs="Arial"/>
        </w:rPr>
        <w:t xml:space="preserve">than the other </w:t>
      </w:r>
      <w:r w:rsidRPr="00BC0AC2">
        <w:rPr>
          <w:rFonts w:cs="Arial"/>
        </w:rPr>
        <w:t>in making the placement assessment for the child.</w:t>
      </w:r>
      <w:r w:rsidR="00687CD8">
        <w:rPr>
          <w:rFonts w:cs="Arial"/>
        </w:rPr>
        <w:t xml:space="preserve"> </w:t>
      </w:r>
      <w:r w:rsidR="00920AA3">
        <w:rPr>
          <w:rFonts w:cs="Arial"/>
        </w:rPr>
        <w:t>T</w:t>
      </w:r>
      <w:r w:rsidRPr="00BC0AC2">
        <w:rPr>
          <w:rFonts w:cs="Arial"/>
        </w:rPr>
        <w:t xml:space="preserve">he case planner </w:t>
      </w:r>
      <w:r w:rsidR="00F3600E">
        <w:rPr>
          <w:rFonts w:cs="Arial"/>
        </w:rPr>
        <w:t>should</w:t>
      </w:r>
      <w:r w:rsidRPr="00BC0AC2">
        <w:rPr>
          <w:rFonts w:cs="Arial"/>
        </w:rPr>
        <w:t xml:space="preserve"> </w:t>
      </w:r>
      <w:r w:rsidR="00053F5A">
        <w:rPr>
          <w:rFonts w:cs="Arial"/>
        </w:rPr>
        <w:t>weigh up the following considerations</w:t>
      </w:r>
      <w:r w:rsidRPr="00BC0AC2">
        <w:rPr>
          <w:rFonts w:cs="Arial"/>
        </w:rPr>
        <w:t xml:space="preserve">: </w:t>
      </w:r>
    </w:p>
    <w:p w14:paraId="28901E45" w14:textId="796DC7F7" w:rsidR="0004375A" w:rsidRDefault="00B93A54" w:rsidP="0004375A">
      <w:pPr>
        <w:pStyle w:val="DHHSbullet1"/>
        <w:rPr>
          <w:rFonts w:cs="Arial"/>
        </w:rPr>
      </w:pPr>
      <w:r>
        <w:rPr>
          <w:rFonts w:cs="Arial"/>
        </w:rPr>
        <w:t xml:space="preserve">the </w:t>
      </w:r>
      <w:r w:rsidR="009C2B91">
        <w:rPr>
          <w:rFonts w:cs="Arial"/>
        </w:rPr>
        <w:t>o</w:t>
      </w:r>
      <w:r w:rsidR="00A31D49" w:rsidRPr="00BC0AC2">
        <w:rPr>
          <w:rFonts w:cs="Arial"/>
        </w:rPr>
        <w:t>bjectivity</w:t>
      </w:r>
      <w:r w:rsidR="00321204" w:rsidRPr="00BC0AC2">
        <w:rPr>
          <w:rFonts w:cs="Arial"/>
        </w:rPr>
        <w:t xml:space="preserve"> </w:t>
      </w:r>
      <w:r w:rsidR="00A31D49" w:rsidRPr="00BC0AC2">
        <w:rPr>
          <w:rFonts w:cs="Arial"/>
        </w:rPr>
        <w:t>of the assess</w:t>
      </w:r>
      <w:r w:rsidR="00D400EC">
        <w:rPr>
          <w:rFonts w:cs="Arial"/>
        </w:rPr>
        <w:t>ment process and placement decision that</w:t>
      </w:r>
      <w:r w:rsidR="009C2B91">
        <w:rPr>
          <w:rFonts w:cs="Arial"/>
        </w:rPr>
        <w:t>:</w:t>
      </w:r>
    </w:p>
    <w:p w14:paraId="136B432C" w14:textId="2F9CFEF5" w:rsidR="0004375A" w:rsidRDefault="00A31D49" w:rsidP="0004375A">
      <w:pPr>
        <w:pStyle w:val="DHHSbullet2"/>
        <w:rPr>
          <w:rFonts w:cs="Arial"/>
        </w:rPr>
      </w:pPr>
      <w:r w:rsidRPr="0004375A">
        <w:rPr>
          <w:rFonts w:cs="Arial"/>
        </w:rPr>
        <w:t xml:space="preserve">benefits the child </w:t>
      </w:r>
      <w:r w:rsidR="00910679" w:rsidRPr="0004375A">
        <w:rPr>
          <w:rFonts w:cs="Arial"/>
        </w:rPr>
        <w:t>in the short and long term</w:t>
      </w:r>
      <w:r w:rsidR="0004375A">
        <w:rPr>
          <w:rFonts w:cs="Arial"/>
        </w:rPr>
        <w:t xml:space="preserve"> </w:t>
      </w:r>
    </w:p>
    <w:p w14:paraId="3270AA33" w14:textId="039D3BE8" w:rsidR="00A31D49" w:rsidRPr="0004375A" w:rsidRDefault="005D0142" w:rsidP="0004375A">
      <w:pPr>
        <w:pStyle w:val="DHHSbullet2"/>
        <w:rPr>
          <w:rFonts w:cs="Arial"/>
        </w:rPr>
      </w:pPr>
      <w:r w:rsidRPr="00BC0AC2">
        <w:t>assess</w:t>
      </w:r>
      <w:r w:rsidR="0004375A">
        <w:t>es</w:t>
      </w:r>
      <w:r w:rsidRPr="00BC0AC2">
        <w:t xml:space="preserve"> the applicant’s capability and experience in line with the assessment criteria</w:t>
      </w:r>
    </w:p>
    <w:p w14:paraId="0A7235AE" w14:textId="10D8BEFA" w:rsidR="006658DF" w:rsidRPr="006658DF" w:rsidRDefault="006658DF" w:rsidP="006658DF">
      <w:pPr>
        <w:pStyle w:val="DHHSbullet1"/>
        <w:rPr>
          <w:rFonts w:cs="Arial"/>
        </w:rPr>
      </w:pPr>
      <w:r>
        <w:rPr>
          <w:rFonts w:cs="Arial"/>
        </w:rPr>
        <w:t xml:space="preserve">capacity to </w:t>
      </w:r>
      <w:r w:rsidRPr="00BC0AC2">
        <w:rPr>
          <w:rFonts w:cs="Arial"/>
        </w:rPr>
        <w:t>undertak</w:t>
      </w:r>
      <w:r>
        <w:rPr>
          <w:rFonts w:cs="Arial"/>
        </w:rPr>
        <w:t>e</w:t>
      </w:r>
      <w:r w:rsidRPr="00BC0AC2">
        <w:rPr>
          <w:rFonts w:cs="Arial"/>
        </w:rPr>
        <w:t xml:space="preserve"> the assessment </w:t>
      </w:r>
      <w:r w:rsidR="00582BD6">
        <w:rPr>
          <w:rFonts w:cs="Arial"/>
        </w:rPr>
        <w:t>in a timely way</w:t>
      </w:r>
    </w:p>
    <w:p w14:paraId="5A61EB71" w14:textId="1F101B7F" w:rsidR="000307FF" w:rsidRPr="006D4E46" w:rsidRDefault="00A93A73" w:rsidP="00BA0B7B">
      <w:pPr>
        <w:pStyle w:val="DHHSbullet1"/>
      </w:pPr>
      <w:r>
        <w:t xml:space="preserve">with advice from the care team, </w:t>
      </w:r>
      <w:r w:rsidR="000307FF" w:rsidRPr="006D4E46">
        <w:t>wh</w:t>
      </w:r>
      <w:r w:rsidR="008109AB">
        <w:t xml:space="preserve">ether the foster care agency or permanent care team </w:t>
      </w:r>
      <w:r w:rsidR="000307FF" w:rsidRPr="006D4E46">
        <w:t xml:space="preserve">is better equipped to </w:t>
      </w:r>
      <w:r w:rsidR="009241DD">
        <w:t xml:space="preserve">undertake the </w:t>
      </w:r>
      <w:r w:rsidR="0041216F">
        <w:t>assessment, e.g.</w:t>
      </w:r>
      <w:r w:rsidR="000307FF" w:rsidRPr="006D4E46">
        <w:t>:</w:t>
      </w:r>
    </w:p>
    <w:p w14:paraId="3B7FA918" w14:textId="05A601ED" w:rsidR="00807DC3" w:rsidRDefault="000307FF" w:rsidP="008109AB">
      <w:pPr>
        <w:pStyle w:val="DHHSbullet2"/>
      </w:pPr>
      <w:r w:rsidRPr="00582BD6">
        <w:t>the child</w:t>
      </w:r>
      <w:r w:rsidR="00F77755">
        <w:t xml:space="preserve"> has an</w:t>
      </w:r>
      <w:r w:rsidRPr="00582BD6">
        <w:t xml:space="preserve"> attachment </w:t>
      </w:r>
      <w:r w:rsidR="002F3708">
        <w:t xml:space="preserve">to </w:t>
      </w:r>
      <w:r w:rsidR="00E44AAE">
        <w:t xml:space="preserve">existing </w:t>
      </w:r>
      <w:r w:rsidRPr="00582BD6">
        <w:t>carers</w:t>
      </w:r>
      <w:r w:rsidR="00EA7C11">
        <w:t xml:space="preserve">, </w:t>
      </w:r>
      <w:r w:rsidRPr="00582BD6">
        <w:t>the placement</w:t>
      </w:r>
      <w:r w:rsidR="00EA7C11">
        <w:t xml:space="preserve"> </w:t>
      </w:r>
      <w:r w:rsidR="00F77755">
        <w:t xml:space="preserve">is </w:t>
      </w:r>
      <w:proofErr w:type="gramStart"/>
      <w:r w:rsidR="00F77755">
        <w:t>stable</w:t>
      </w:r>
      <w:proofErr w:type="gramEnd"/>
      <w:r w:rsidR="00F77755" w:rsidRPr="00582BD6">
        <w:t xml:space="preserve"> </w:t>
      </w:r>
      <w:r w:rsidR="00EA7C11">
        <w:t xml:space="preserve">and </w:t>
      </w:r>
      <w:r w:rsidR="008109AB">
        <w:t xml:space="preserve">the carers are suitable and able to commit to the long-term nature of </w:t>
      </w:r>
      <w:r w:rsidR="00910679">
        <w:t>permanent care</w:t>
      </w:r>
      <w:r w:rsidR="009241DD">
        <w:t xml:space="preserve"> or</w:t>
      </w:r>
    </w:p>
    <w:p w14:paraId="512A1857" w14:textId="52396649" w:rsidR="00E44AAE" w:rsidRPr="00582BD6" w:rsidRDefault="00E44AAE" w:rsidP="00E44AAE">
      <w:pPr>
        <w:pStyle w:val="DHHSbullet2lastline"/>
      </w:pPr>
      <w:r w:rsidRPr="00582BD6">
        <w:t>whether a wider pool of approved permanent care applicants should also be considered</w:t>
      </w:r>
      <w:r w:rsidR="00CC6718">
        <w:t xml:space="preserve"> by undertaking a referral to a permanent care team</w:t>
      </w:r>
      <w:r w:rsidR="002F3708">
        <w:t xml:space="preserve">, particularly if </w:t>
      </w:r>
      <w:r w:rsidR="00E53EF4">
        <w:t>the child has been in foster care for a short time</w:t>
      </w:r>
      <w:r w:rsidR="00F35CAE">
        <w:t>.</w:t>
      </w:r>
    </w:p>
    <w:p w14:paraId="65AAE915" w14:textId="3D761270" w:rsidR="00E44AAE" w:rsidRDefault="00E44AAE" w:rsidP="00807DC3">
      <w:pPr>
        <w:pStyle w:val="DHHSbullet1"/>
      </w:pPr>
      <w:r>
        <w:t xml:space="preserve">the </w:t>
      </w:r>
      <w:r w:rsidR="000D0418">
        <w:t>importance o</w:t>
      </w:r>
      <w:r>
        <w:t xml:space="preserve">f </w:t>
      </w:r>
      <w:r w:rsidR="00BA0B7B">
        <w:t xml:space="preserve">the child and carer being able to </w:t>
      </w:r>
      <w:r>
        <w:t>maintai</w:t>
      </w:r>
      <w:r w:rsidR="00BA0B7B">
        <w:t>n</w:t>
      </w:r>
      <w:r>
        <w:t xml:space="preserve"> an established relationship with a case manager, noting that case management is usually </w:t>
      </w:r>
      <w:r w:rsidR="005B0120">
        <w:t>retained by the foster care agency if they undertake the assessment</w:t>
      </w:r>
    </w:p>
    <w:p w14:paraId="5A144630" w14:textId="0C4FA18F" w:rsidR="00EA7C11" w:rsidRDefault="007C2EA1" w:rsidP="007C2EA1">
      <w:pPr>
        <w:pStyle w:val="DHHSbullet1lastline"/>
        <w:rPr>
          <w:rFonts w:cs="Arial"/>
        </w:rPr>
      </w:pPr>
      <w:r w:rsidRPr="00967862">
        <w:rPr>
          <w:rFonts w:cs="Arial"/>
        </w:rPr>
        <w:t>providing certainty for the child and carer by reducing delays in obtaining the permanent care order</w:t>
      </w:r>
      <w:r>
        <w:rPr>
          <w:rFonts w:cs="Arial"/>
        </w:rPr>
        <w:t>, noting that</w:t>
      </w:r>
      <w:r w:rsidR="00EA7C11">
        <w:rPr>
          <w:rFonts w:cs="Arial"/>
        </w:rPr>
        <w:t>:</w:t>
      </w:r>
    </w:p>
    <w:p w14:paraId="24DAB828" w14:textId="72313B56" w:rsidR="007C2EA1" w:rsidRDefault="00B93A54" w:rsidP="00EA7C11">
      <w:pPr>
        <w:pStyle w:val="DHHSbullet2"/>
      </w:pPr>
      <w:r>
        <w:rPr>
          <w:rFonts w:cs="Arial"/>
        </w:rPr>
        <w:t>if assessed by the</w:t>
      </w:r>
      <w:r w:rsidRPr="00EA7C11">
        <w:t xml:space="preserve"> </w:t>
      </w:r>
      <w:r w:rsidR="007C2EA1" w:rsidRPr="00EA7C11">
        <w:t>foster care agency</w:t>
      </w:r>
      <w:r w:rsidR="00F35CAE">
        <w:t xml:space="preserve"> the court order</w:t>
      </w:r>
      <w:r w:rsidR="007C2EA1" w:rsidRPr="00EA7C11">
        <w:t xml:space="preserve"> is usually applied for once the assessment is endorsed by the case planner </w:t>
      </w:r>
    </w:p>
    <w:p w14:paraId="63071972" w14:textId="3C62E307" w:rsidR="00EA7C11" w:rsidRPr="00EA7C11" w:rsidRDefault="00B93A54" w:rsidP="00EA7C11">
      <w:pPr>
        <w:pStyle w:val="DHHSbullet2lastline"/>
      </w:pPr>
      <w:r>
        <w:rPr>
          <w:rFonts w:cs="Arial"/>
        </w:rPr>
        <w:t>if assessed by the</w:t>
      </w:r>
      <w:r>
        <w:t xml:space="preserve"> </w:t>
      </w:r>
      <w:r w:rsidR="00EA7C11">
        <w:t xml:space="preserve">permanent care team </w:t>
      </w:r>
      <w:r w:rsidR="00F35CAE">
        <w:t>the court order</w:t>
      </w:r>
      <w:r w:rsidR="00EA7C11">
        <w:t xml:space="preserve"> is usually applied for one year after assessment and</w:t>
      </w:r>
      <w:r w:rsidR="00223406">
        <w:t xml:space="preserve"> endorsement</w:t>
      </w:r>
      <w:r w:rsidR="00F35CAE">
        <w:t>.</w:t>
      </w:r>
    </w:p>
    <w:p w14:paraId="7BB80452" w14:textId="21EEAF42" w:rsidR="006D4E46" w:rsidRPr="00967862" w:rsidRDefault="00B93A54" w:rsidP="00967862">
      <w:pPr>
        <w:pStyle w:val="DHHSbullet1"/>
        <w:rPr>
          <w:rFonts w:cs="Arial"/>
        </w:rPr>
      </w:pPr>
      <w:r>
        <w:rPr>
          <w:rFonts w:cs="Arial"/>
        </w:rPr>
        <w:t xml:space="preserve">the </w:t>
      </w:r>
      <w:r w:rsidR="006D4E46" w:rsidRPr="00967862">
        <w:rPr>
          <w:rFonts w:cs="Arial"/>
        </w:rPr>
        <w:t>training needs and experience of the foster carer, noting that:</w:t>
      </w:r>
    </w:p>
    <w:p w14:paraId="377D33DA" w14:textId="2B86F4F0" w:rsidR="006D4E46" w:rsidRDefault="006D4E46" w:rsidP="000307FF">
      <w:pPr>
        <w:pStyle w:val="DHHSbullet2"/>
      </w:pPr>
      <w:r>
        <w:t xml:space="preserve">foster care agencies deliver mandatory </w:t>
      </w:r>
      <w:r w:rsidRPr="00AE1E51">
        <w:rPr>
          <w:iCs/>
        </w:rPr>
        <w:t>Shared Lives</w:t>
      </w:r>
      <w:r>
        <w:t xml:space="preserve"> foster care training </w:t>
      </w:r>
    </w:p>
    <w:p w14:paraId="2266ADD8" w14:textId="3AB05EC5" w:rsidR="006D4E46" w:rsidRPr="000307FF" w:rsidRDefault="006D4E46" w:rsidP="000307FF">
      <w:pPr>
        <w:pStyle w:val="DHHSbullet2lastline"/>
      </w:pPr>
      <w:r>
        <w:t xml:space="preserve">permanent care teams </w:t>
      </w:r>
      <w:r w:rsidR="00AC7B4C">
        <w:t xml:space="preserve">require carers to undertake </w:t>
      </w:r>
      <w:r>
        <w:t>permanent care training for new permanent carers</w:t>
      </w:r>
    </w:p>
    <w:p w14:paraId="2FDD46D2" w14:textId="743085A6" w:rsidR="00A31D49" w:rsidRDefault="00B81754" w:rsidP="00A31D49">
      <w:pPr>
        <w:pStyle w:val="DHHSbullet1"/>
        <w:rPr>
          <w:rFonts w:cs="Arial"/>
        </w:rPr>
      </w:pPr>
      <w:r>
        <w:rPr>
          <w:rFonts w:cs="Arial"/>
        </w:rPr>
        <w:t xml:space="preserve">the likely need for </w:t>
      </w:r>
      <w:r w:rsidR="00A31D49" w:rsidRPr="00BC0AC2">
        <w:rPr>
          <w:rFonts w:cs="Arial"/>
        </w:rPr>
        <w:t>post</w:t>
      </w:r>
      <w:r w:rsidR="007E2A0E">
        <w:rPr>
          <w:rFonts w:cs="Arial"/>
        </w:rPr>
        <w:t>-</w:t>
      </w:r>
      <w:r w:rsidR="00A31D49" w:rsidRPr="00BC0AC2">
        <w:rPr>
          <w:rFonts w:cs="Arial"/>
        </w:rPr>
        <w:t xml:space="preserve">placement </w:t>
      </w:r>
      <w:r w:rsidR="004606FA">
        <w:rPr>
          <w:rFonts w:cs="Arial"/>
        </w:rPr>
        <w:t xml:space="preserve">and </w:t>
      </w:r>
      <w:r w:rsidR="004606FA" w:rsidRPr="00BC0AC2">
        <w:rPr>
          <w:rFonts w:cs="Arial"/>
        </w:rPr>
        <w:t>post</w:t>
      </w:r>
      <w:r w:rsidR="007E2A0E">
        <w:rPr>
          <w:rFonts w:cs="Arial"/>
        </w:rPr>
        <w:t>–</w:t>
      </w:r>
      <w:r w:rsidR="004606FA" w:rsidRPr="00BC0AC2">
        <w:rPr>
          <w:rFonts w:cs="Arial"/>
        </w:rPr>
        <w:t xml:space="preserve">permanent care order </w:t>
      </w:r>
      <w:r w:rsidR="00A31D49" w:rsidRPr="00BC0AC2">
        <w:rPr>
          <w:rFonts w:cs="Arial"/>
        </w:rPr>
        <w:t>supervision and support</w:t>
      </w:r>
      <w:r w:rsidR="004606FA">
        <w:rPr>
          <w:rFonts w:cs="Arial"/>
        </w:rPr>
        <w:t>, noting that:</w:t>
      </w:r>
    </w:p>
    <w:p w14:paraId="2171941A" w14:textId="2D61B1CA" w:rsidR="004606FA" w:rsidRDefault="004606FA" w:rsidP="004606FA">
      <w:pPr>
        <w:pStyle w:val="DHHSbullet2"/>
      </w:pPr>
      <w:r>
        <w:t>foster c</w:t>
      </w:r>
      <w:r w:rsidR="00AC7B4C">
        <w:t>are</w:t>
      </w:r>
      <w:r>
        <w:t xml:space="preserve"> agencies provide six months of support</w:t>
      </w:r>
      <w:r w:rsidR="007B4153">
        <w:t xml:space="preserve"> following the making of </w:t>
      </w:r>
      <w:r w:rsidR="007E2A0E">
        <w:t xml:space="preserve">a </w:t>
      </w:r>
      <w:r w:rsidR="007B4153">
        <w:t>permanent care order</w:t>
      </w:r>
    </w:p>
    <w:p w14:paraId="56F2A920" w14:textId="665BDF63" w:rsidR="00A31D49" w:rsidRPr="004606FA" w:rsidRDefault="004606FA" w:rsidP="004606FA">
      <w:pPr>
        <w:pStyle w:val="DHHSbullet2lastline"/>
      </w:pPr>
      <w:r>
        <w:t xml:space="preserve">permanent care teams provide support </w:t>
      </w:r>
      <w:r w:rsidR="00996569">
        <w:t xml:space="preserve">to new applicants </w:t>
      </w:r>
      <w:r w:rsidRPr="00BC0AC2">
        <w:rPr>
          <w:rFonts w:cs="Arial"/>
        </w:rPr>
        <w:t>until the child turns 18 years</w:t>
      </w:r>
      <w:r w:rsidR="00B93A54">
        <w:rPr>
          <w:rFonts w:cs="Arial"/>
        </w:rPr>
        <w:t>.</w:t>
      </w:r>
    </w:p>
    <w:p w14:paraId="364F0B5D" w14:textId="71AFAB96" w:rsidR="00A31D49" w:rsidRDefault="00A31D49" w:rsidP="00A31D49">
      <w:pPr>
        <w:pStyle w:val="DHHSbody"/>
        <w:rPr>
          <w:rFonts w:cs="Arial"/>
        </w:rPr>
      </w:pPr>
      <w:r w:rsidRPr="00BC0AC2">
        <w:rPr>
          <w:rFonts w:cs="Arial"/>
        </w:rPr>
        <w:t xml:space="preserve">In some instances, it may be appropriate for the carer’s assessment to be undertaken jointly between the foster care agency and permanent care team. </w:t>
      </w:r>
      <w:r w:rsidR="00AD35C4" w:rsidRPr="00BC0AC2">
        <w:rPr>
          <w:rFonts w:cs="Arial"/>
        </w:rPr>
        <w:t>In these instances,</w:t>
      </w:r>
      <w:r w:rsidRPr="00BC0AC2">
        <w:rPr>
          <w:rFonts w:cs="Arial"/>
        </w:rPr>
        <w:t xml:space="preserve"> roles and responsibilities</w:t>
      </w:r>
      <w:r w:rsidR="00977890">
        <w:rPr>
          <w:rFonts w:cs="Arial"/>
        </w:rPr>
        <w:t xml:space="preserve"> should be clarified</w:t>
      </w:r>
      <w:r w:rsidRPr="00BC0AC2">
        <w:rPr>
          <w:rFonts w:cs="Arial"/>
        </w:rPr>
        <w:t xml:space="preserve"> </w:t>
      </w:r>
      <w:r w:rsidR="00977890" w:rsidRPr="00BC0AC2">
        <w:rPr>
          <w:rFonts w:cs="Arial"/>
        </w:rPr>
        <w:t>by the case planner</w:t>
      </w:r>
      <w:r w:rsidR="00977890">
        <w:rPr>
          <w:rFonts w:cs="Arial"/>
        </w:rPr>
        <w:t xml:space="preserve"> </w:t>
      </w:r>
      <w:r w:rsidR="007E2A0E">
        <w:rPr>
          <w:rFonts w:cs="Arial"/>
        </w:rPr>
        <w:t xml:space="preserve">during </w:t>
      </w:r>
      <w:r w:rsidRPr="00BC0AC2">
        <w:rPr>
          <w:rFonts w:cs="Arial"/>
        </w:rPr>
        <w:t xml:space="preserve">a case planning meeting </w:t>
      </w:r>
      <w:r w:rsidR="007C35A0">
        <w:rPr>
          <w:rFonts w:cs="Arial"/>
        </w:rPr>
        <w:t>including</w:t>
      </w:r>
      <w:r w:rsidRPr="00BC0AC2">
        <w:rPr>
          <w:rFonts w:cs="Arial"/>
        </w:rPr>
        <w:t xml:space="preserve"> whether a linking process is required.</w:t>
      </w:r>
      <w:r w:rsidR="00AE1E51">
        <w:rPr>
          <w:rFonts w:cs="Arial"/>
        </w:rPr>
        <w:t xml:space="preserve"> More information about the linking process is provided in </w:t>
      </w:r>
      <w:r w:rsidR="000E5623">
        <w:rPr>
          <w:rFonts w:cs="Arial"/>
        </w:rPr>
        <w:t>chapter 12.</w:t>
      </w:r>
    </w:p>
    <w:p w14:paraId="425953DD" w14:textId="6E0997BF" w:rsidR="00900431" w:rsidRPr="00BC0AC2" w:rsidRDefault="00900431" w:rsidP="00900431">
      <w:pPr>
        <w:pStyle w:val="DHHSbullet1"/>
        <w:numPr>
          <w:ilvl w:val="0"/>
          <w:numId w:val="0"/>
        </w:numPr>
        <w:rPr>
          <w:rFonts w:cs="Arial"/>
        </w:rPr>
      </w:pPr>
      <w:r w:rsidRPr="00BC0AC2">
        <w:rPr>
          <w:rFonts w:cs="Arial"/>
        </w:rPr>
        <w:t xml:space="preserve">If an assessment referral to the permanent care team is anticipated or if new carers are required for a child, a consultation should occur with the permanent care team leader before a referral is made using </w:t>
      </w:r>
      <w:hyperlink r:id="rId40" w:history="1">
        <w:r w:rsidRPr="00703FC6">
          <w:rPr>
            <w:rStyle w:val="Hyperlink"/>
            <w:rFonts w:cs="Arial"/>
          </w:rPr>
          <w:t>For</w:t>
        </w:r>
        <w:r w:rsidRPr="00703FC6">
          <w:rPr>
            <w:rStyle w:val="Hyperlink"/>
            <w:rFonts w:cs="Arial"/>
          </w:rPr>
          <w:t>m</w:t>
        </w:r>
        <w:r w:rsidRPr="00703FC6">
          <w:rPr>
            <w:rStyle w:val="Hyperlink"/>
            <w:rFonts w:cs="Arial"/>
          </w:rPr>
          <w:t xml:space="preserve"> 1</w:t>
        </w:r>
      </w:hyperlink>
      <w:r w:rsidRPr="00B77245">
        <w:rPr>
          <w:rFonts w:cs="Arial"/>
        </w:rPr>
        <w:t>. For a new placement, a written referral is made to the permanent care team manage</w:t>
      </w:r>
      <w:r w:rsidR="00AD35C4" w:rsidRPr="00B77245">
        <w:rPr>
          <w:rFonts w:cs="Arial"/>
        </w:rPr>
        <w:t>r</w:t>
      </w:r>
      <w:r w:rsidRPr="00B77245">
        <w:rPr>
          <w:rFonts w:cs="Arial"/>
        </w:rPr>
        <w:t xml:space="preserve"> using </w:t>
      </w:r>
      <w:hyperlink r:id="rId41" w:history="1">
        <w:r w:rsidRPr="00703FC6">
          <w:rPr>
            <w:rStyle w:val="Hyperlink"/>
            <w:rFonts w:cs="Arial"/>
          </w:rPr>
          <w:t>Form</w:t>
        </w:r>
        <w:r w:rsidR="00E80391" w:rsidRPr="00703FC6">
          <w:rPr>
            <w:rStyle w:val="Hyperlink"/>
            <w:rFonts w:cs="Arial"/>
          </w:rPr>
          <w:t xml:space="preserve"> </w:t>
        </w:r>
        <w:r w:rsidR="00E80391" w:rsidRPr="00703FC6">
          <w:rPr>
            <w:rStyle w:val="Hyperlink"/>
            <w:rFonts w:cs="Arial"/>
          </w:rPr>
          <w:t>2</w:t>
        </w:r>
      </w:hyperlink>
      <w:r w:rsidRPr="00B77245">
        <w:rPr>
          <w:rFonts w:cs="Arial"/>
        </w:rPr>
        <w:t>.</w:t>
      </w:r>
      <w:r w:rsidRPr="00BC0AC2">
        <w:rPr>
          <w:rFonts w:cs="Arial"/>
        </w:rPr>
        <w:t xml:space="preserve"> </w:t>
      </w:r>
    </w:p>
    <w:p w14:paraId="57212F47" w14:textId="1EAAA82A" w:rsidR="00900431" w:rsidRPr="00BC0AC2" w:rsidRDefault="003D5BD2" w:rsidP="002616D1">
      <w:pPr>
        <w:pStyle w:val="Heading3"/>
      </w:pPr>
      <w:r>
        <w:t>A</w:t>
      </w:r>
      <w:r w:rsidR="00900431" w:rsidRPr="00BC0AC2">
        <w:t>pproval decisions</w:t>
      </w:r>
    </w:p>
    <w:p w14:paraId="499A8F5C" w14:textId="644E95A1" w:rsidR="00E80391" w:rsidRPr="00BC0AC2" w:rsidRDefault="000D7CB5" w:rsidP="00900431">
      <w:pPr>
        <w:pStyle w:val="DHHSbody"/>
        <w:rPr>
          <w:rFonts w:cs="Arial"/>
        </w:rPr>
      </w:pPr>
      <w:r w:rsidRPr="00BC0AC2">
        <w:rPr>
          <w:rFonts w:cs="Arial"/>
        </w:rPr>
        <w:t xml:space="preserve">Once the assessment is completed, </w:t>
      </w:r>
      <w:r w:rsidR="00E80391" w:rsidRPr="00BC0AC2">
        <w:rPr>
          <w:rFonts w:cs="Arial"/>
        </w:rPr>
        <w:t xml:space="preserve">the assessment report or summary </w:t>
      </w:r>
      <w:r w:rsidR="00DC54B2">
        <w:rPr>
          <w:rFonts w:cs="Arial"/>
        </w:rPr>
        <w:t xml:space="preserve">is </w:t>
      </w:r>
      <w:r w:rsidR="00E80391" w:rsidRPr="00BC0AC2">
        <w:rPr>
          <w:rFonts w:cs="Arial"/>
        </w:rPr>
        <w:t>provided to the case planner for endorsement prior to the application</w:t>
      </w:r>
      <w:r w:rsidR="00657C95" w:rsidRPr="00BC0AC2">
        <w:rPr>
          <w:rFonts w:cs="Arial"/>
        </w:rPr>
        <w:t xml:space="preserve"> being made to the Children’s Court </w:t>
      </w:r>
      <w:r w:rsidR="00E80391" w:rsidRPr="00BC0AC2">
        <w:rPr>
          <w:rFonts w:cs="Arial"/>
        </w:rPr>
        <w:t>for a permanent care order</w:t>
      </w:r>
      <w:r w:rsidR="00657C95" w:rsidRPr="00BC0AC2">
        <w:rPr>
          <w:rFonts w:cs="Arial"/>
        </w:rPr>
        <w:t>.</w:t>
      </w:r>
      <w:r w:rsidR="00E80391" w:rsidRPr="00BC0AC2">
        <w:rPr>
          <w:rFonts w:cs="Arial"/>
        </w:rPr>
        <w:t xml:space="preserve"> </w:t>
      </w:r>
    </w:p>
    <w:p w14:paraId="3D9D471A" w14:textId="2C563125" w:rsidR="00900431" w:rsidRPr="00BC0AC2" w:rsidRDefault="00657C95" w:rsidP="00900431">
      <w:pPr>
        <w:pStyle w:val="DHHSbody"/>
        <w:rPr>
          <w:rFonts w:cs="Arial"/>
        </w:rPr>
      </w:pPr>
      <w:r w:rsidRPr="00BC0AC2">
        <w:rPr>
          <w:rFonts w:cs="Arial"/>
        </w:rPr>
        <w:t>Where a decision is made not to approve a person</w:t>
      </w:r>
      <w:r w:rsidR="00636797">
        <w:rPr>
          <w:rFonts w:cs="Arial"/>
        </w:rPr>
        <w:t>(s)</w:t>
      </w:r>
      <w:r w:rsidRPr="00BC0AC2">
        <w:rPr>
          <w:rFonts w:cs="Arial"/>
        </w:rPr>
        <w:t xml:space="preserve"> as a suitable permanent carer, the </w:t>
      </w:r>
      <w:r w:rsidR="00E80391" w:rsidRPr="00BC0AC2">
        <w:rPr>
          <w:rFonts w:cs="Arial"/>
        </w:rPr>
        <w:t xml:space="preserve">case planner </w:t>
      </w:r>
      <w:r w:rsidR="00900431" w:rsidRPr="00BC0AC2">
        <w:rPr>
          <w:rFonts w:cs="Arial"/>
        </w:rPr>
        <w:t>should be mindful of</w:t>
      </w:r>
      <w:r w:rsidR="00E80391" w:rsidRPr="00BC0AC2">
        <w:rPr>
          <w:rFonts w:cs="Arial"/>
        </w:rPr>
        <w:t xml:space="preserve"> any </w:t>
      </w:r>
      <w:r w:rsidR="00900431" w:rsidRPr="00BC0AC2">
        <w:rPr>
          <w:rFonts w:cs="Arial"/>
        </w:rPr>
        <w:t xml:space="preserve">review and appeal processes and the timing of </w:t>
      </w:r>
      <w:r w:rsidR="00900431" w:rsidRPr="00B77245">
        <w:rPr>
          <w:rFonts w:cs="Arial"/>
        </w:rPr>
        <w:t>these</w:t>
      </w:r>
      <w:r w:rsidRPr="00B77245">
        <w:rPr>
          <w:rFonts w:cs="Arial"/>
        </w:rPr>
        <w:t xml:space="preserve"> (see chapter </w:t>
      </w:r>
      <w:r w:rsidR="001A4C93" w:rsidRPr="00B77245">
        <w:rPr>
          <w:rFonts w:cs="Arial"/>
        </w:rPr>
        <w:t>10</w:t>
      </w:r>
      <w:r w:rsidRPr="00B77245">
        <w:rPr>
          <w:rFonts w:cs="Arial"/>
        </w:rPr>
        <w:t>)</w:t>
      </w:r>
      <w:r w:rsidR="00900431" w:rsidRPr="00B77245">
        <w:rPr>
          <w:rFonts w:cs="Arial"/>
        </w:rPr>
        <w:t>.</w:t>
      </w:r>
      <w:r w:rsidR="00900431" w:rsidRPr="00BC0AC2">
        <w:rPr>
          <w:rFonts w:cs="Arial"/>
        </w:rPr>
        <w:t xml:space="preserve"> </w:t>
      </w:r>
    </w:p>
    <w:p w14:paraId="14606241" w14:textId="706BA39D" w:rsidR="00171133" w:rsidRPr="00BC0AC2" w:rsidRDefault="0029589B" w:rsidP="002476E9">
      <w:pPr>
        <w:pStyle w:val="Heading2"/>
        <w:rPr>
          <w:rStyle w:val="HTMLTypewriter"/>
          <w:rFonts w:ascii="Arial" w:eastAsia="Times" w:hAnsi="Arial" w:cs="Arial"/>
          <w:sz w:val="24"/>
          <w:szCs w:val="24"/>
        </w:rPr>
      </w:pPr>
      <w:bookmarkStart w:id="34" w:name="_Toc39160900"/>
      <w:r>
        <w:rPr>
          <w:rFonts w:eastAsia="Times"/>
        </w:rPr>
        <w:t>4</w:t>
      </w:r>
      <w:r w:rsidR="002476E9" w:rsidRPr="002476E9">
        <w:rPr>
          <w:rFonts w:eastAsia="Times"/>
        </w:rPr>
        <w:t>.</w:t>
      </w:r>
      <w:r w:rsidR="006B37C2">
        <w:rPr>
          <w:rFonts w:eastAsia="Times"/>
        </w:rPr>
        <w:t>6</w:t>
      </w:r>
      <w:r w:rsidR="002476E9" w:rsidRPr="002476E9">
        <w:rPr>
          <w:rFonts w:eastAsia="Times"/>
        </w:rPr>
        <w:tab/>
      </w:r>
      <w:r w:rsidR="00171133" w:rsidRPr="002476E9">
        <w:rPr>
          <w:rFonts w:eastAsia="Times"/>
        </w:rPr>
        <w:t>Application for a permanent care order</w:t>
      </w:r>
      <w:bookmarkEnd w:id="34"/>
    </w:p>
    <w:p w14:paraId="4714D719" w14:textId="2AB83815" w:rsidR="00307178" w:rsidRPr="00BC0AC2" w:rsidRDefault="00AD35C4" w:rsidP="00AD35C4">
      <w:pPr>
        <w:pStyle w:val="DHHSbody"/>
        <w:rPr>
          <w:rFonts w:cs="Arial"/>
        </w:rPr>
      </w:pPr>
      <w:r w:rsidRPr="00BC0AC2">
        <w:rPr>
          <w:rFonts w:cs="Arial"/>
        </w:rPr>
        <w:t xml:space="preserve">An application for a permanent care order is made to the Children’s’ Court by the Secretary of the </w:t>
      </w:r>
      <w:r w:rsidR="003D520C">
        <w:rPr>
          <w:rFonts w:cs="Arial"/>
        </w:rPr>
        <w:t>d</w:t>
      </w:r>
      <w:r w:rsidRPr="00BC0AC2">
        <w:rPr>
          <w:rFonts w:cs="Arial"/>
        </w:rPr>
        <w:t xml:space="preserve">epartment </w:t>
      </w:r>
      <w:r w:rsidR="00DC54B2">
        <w:rPr>
          <w:rFonts w:cs="Arial"/>
        </w:rPr>
        <w:t xml:space="preserve">or </w:t>
      </w:r>
      <w:r w:rsidR="002616D1" w:rsidRPr="00B77245">
        <w:rPr>
          <w:rFonts w:cs="Arial"/>
        </w:rPr>
        <w:t xml:space="preserve">the authorised principal officer of an Aboriginal agency through </w:t>
      </w:r>
      <w:r w:rsidR="001C6D41" w:rsidRPr="00B77245">
        <w:rPr>
          <w:rFonts w:cs="Arial"/>
        </w:rPr>
        <w:t xml:space="preserve">the </w:t>
      </w:r>
      <w:r w:rsidR="00DC54B2" w:rsidRPr="00B77245">
        <w:rPr>
          <w:rFonts w:cs="Arial"/>
        </w:rPr>
        <w:t>ACAC</w:t>
      </w:r>
      <w:r w:rsidR="001C6D41" w:rsidRPr="00B77245">
        <w:rPr>
          <w:rFonts w:cs="Arial"/>
        </w:rPr>
        <w:t xml:space="preserve"> program</w:t>
      </w:r>
      <w:r w:rsidRPr="00B77245">
        <w:rPr>
          <w:rFonts w:cs="Arial"/>
        </w:rPr>
        <w:t>.</w:t>
      </w:r>
      <w:r w:rsidR="00687CD8">
        <w:rPr>
          <w:rFonts w:cs="Arial"/>
        </w:rPr>
        <w:t xml:space="preserve"> </w:t>
      </w:r>
      <w:bookmarkStart w:id="35" w:name="_Hlk23493845"/>
      <w:r w:rsidR="00D04B06" w:rsidRPr="00BC0AC2">
        <w:rPr>
          <w:rFonts w:cs="Arial"/>
        </w:rPr>
        <w:t>Section 320</w:t>
      </w:r>
      <w:r w:rsidR="00307178" w:rsidRPr="00BC0AC2">
        <w:rPr>
          <w:rFonts w:cs="Arial"/>
        </w:rPr>
        <w:t>(1) requires the Secretary to have approved a person</w:t>
      </w:r>
      <w:r w:rsidR="00C5136E">
        <w:rPr>
          <w:rFonts w:cs="Arial"/>
        </w:rPr>
        <w:t>(</w:t>
      </w:r>
      <w:r w:rsidR="00307178" w:rsidRPr="00BC0AC2">
        <w:rPr>
          <w:rFonts w:cs="Arial"/>
        </w:rPr>
        <w:t>s</w:t>
      </w:r>
      <w:r w:rsidR="00C5136E">
        <w:rPr>
          <w:rFonts w:cs="Arial"/>
        </w:rPr>
        <w:t>)</w:t>
      </w:r>
      <w:r w:rsidR="00307178" w:rsidRPr="00BC0AC2">
        <w:rPr>
          <w:rFonts w:cs="Arial"/>
        </w:rPr>
        <w:t xml:space="preserve"> as suitable to have parental responsibility and to satisfy other requirements set out in </w:t>
      </w:r>
      <w:r w:rsidR="00C5136E">
        <w:rPr>
          <w:rFonts w:cs="Arial"/>
        </w:rPr>
        <w:t>s.</w:t>
      </w:r>
      <w:r w:rsidR="00C5136E" w:rsidRPr="00BC0AC2">
        <w:rPr>
          <w:rFonts w:cs="Arial"/>
        </w:rPr>
        <w:t xml:space="preserve"> </w:t>
      </w:r>
      <w:r w:rsidR="00307178" w:rsidRPr="00BC0AC2">
        <w:rPr>
          <w:rFonts w:cs="Arial"/>
        </w:rPr>
        <w:t xml:space="preserve">321. </w:t>
      </w:r>
      <w:bookmarkEnd w:id="35"/>
      <w:r w:rsidR="00307178" w:rsidRPr="00BC0AC2">
        <w:rPr>
          <w:rFonts w:cs="Arial"/>
        </w:rPr>
        <w:t xml:space="preserve">The Children’s’ Court </w:t>
      </w:r>
      <w:r w:rsidR="00307178" w:rsidRPr="00BC0AC2">
        <w:rPr>
          <w:rStyle w:val="HTMLTypewriter"/>
          <w:rFonts w:ascii="Arial" w:eastAsia="Times" w:hAnsi="Arial" w:cs="Arial"/>
        </w:rPr>
        <w:t xml:space="preserve">can make a permanent care order </w:t>
      </w:r>
      <w:r w:rsidR="00414087">
        <w:rPr>
          <w:rStyle w:val="HTMLTypewriter"/>
          <w:rFonts w:ascii="Arial" w:eastAsia="Times" w:hAnsi="Arial" w:cs="Arial"/>
        </w:rPr>
        <w:t>if</w:t>
      </w:r>
      <w:r w:rsidR="00414087" w:rsidRPr="00BC0AC2">
        <w:rPr>
          <w:rStyle w:val="HTMLTypewriter"/>
          <w:rFonts w:ascii="Arial" w:eastAsia="Times" w:hAnsi="Arial" w:cs="Arial"/>
        </w:rPr>
        <w:t xml:space="preserve"> </w:t>
      </w:r>
      <w:r w:rsidR="00307178" w:rsidRPr="00BC0AC2">
        <w:rPr>
          <w:rStyle w:val="HTMLTypewriter"/>
          <w:rFonts w:ascii="Arial" w:eastAsia="Times" w:hAnsi="Arial" w:cs="Arial"/>
        </w:rPr>
        <w:t xml:space="preserve">satisfied </w:t>
      </w:r>
      <w:r w:rsidR="00414087">
        <w:rPr>
          <w:rStyle w:val="HTMLTypewriter"/>
          <w:rFonts w:ascii="Arial" w:eastAsia="Times" w:hAnsi="Arial" w:cs="Arial"/>
        </w:rPr>
        <w:t xml:space="preserve">that </w:t>
      </w:r>
      <w:r w:rsidR="00307178" w:rsidRPr="00BC0AC2">
        <w:rPr>
          <w:rStyle w:val="HTMLTypewriter"/>
          <w:rFonts w:ascii="Arial" w:eastAsia="Times" w:hAnsi="Arial" w:cs="Arial"/>
        </w:rPr>
        <w:t>the person</w:t>
      </w:r>
      <w:r w:rsidR="00636797">
        <w:rPr>
          <w:rStyle w:val="HTMLTypewriter"/>
          <w:rFonts w:ascii="Arial" w:eastAsia="Times" w:hAnsi="Arial" w:cs="Arial"/>
        </w:rPr>
        <w:t>(s)</w:t>
      </w:r>
      <w:r w:rsidR="00307178" w:rsidRPr="00BC0AC2">
        <w:rPr>
          <w:rStyle w:val="HTMLTypewriter"/>
          <w:rFonts w:ascii="Arial" w:eastAsia="Times" w:hAnsi="Arial" w:cs="Arial"/>
        </w:rPr>
        <w:t xml:space="preserve"> </w:t>
      </w:r>
      <w:r w:rsidR="00414087">
        <w:rPr>
          <w:rStyle w:val="HTMLTypewriter"/>
          <w:rFonts w:ascii="Arial" w:eastAsia="Times" w:hAnsi="Arial" w:cs="Arial"/>
        </w:rPr>
        <w:t>is</w:t>
      </w:r>
      <w:r w:rsidR="00414087" w:rsidRPr="00BC0AC2">
        <w:rPr>
          <w:rStyle w:val="HTMLTypewriter"/>
          <w:rFonts w:ascii="Arial" w:eastAsia="Times" w:hAnsi="Arial" w:cs="Arial"/>
        </w:rPr>
        <w:t xml:space="preserve"> </w:t>
      </w:r>
      <w:r w:rsidR="00307178" w:rsidRPr="00BC0AC2">
        <w:rPr>
          <w:rStyle w:val="HTMLTypewriter"/>
          <w:rFonts w:ascii="Arial" w:eastAsia="Times" w:hAnsi="Arial" w:cs="Arial"/>
        </w:rPr>
        <w:t>suitable to have parental responsibility for a child.</w:t>
      </w:r>
    </w:p>
    <w:p w14:paraId="6BB5FEA3" w14:textId="4CF68536" w:rsidR="00171133" w:rsidRPr="00BC0AC2" w:rsidRDefault="00171133" w:rsidP="00AD35C4">
      <w:pPr>
        <w:pStyle w:val="DHHSbody"/>
        <w:rPr>
          <w:rFonts w:cs="Arial"/>
        </w:rPr>
      </w:pPr>
      <w:r w:rsidRPr="00BC0AC2">
        <w:rPr>
          <w:rStyle w:val="HTMLTypewriter"/>
          <w:rFonts w:ascii="Arial" w:eastAsia="Times" w:hAnsi="Arial" w:cs="Arial"/>
        </w:rPr>
        <w:t>Sections 319</w:t>
      </w:r>
      <w:r w:rsidR="0029589B">
        <w:rPr>
          <w:rStyle w:val="HTMLTypewriter"/>
          <w:rFonts w:ascii="Arial" w:eastAsia="Times" w:hAnsi="Arial" w:cs="Arial"/>
        </w:rPr>
        <w:t>–</w:t>
      </w:r>
      <w:r w:rsidRPr="00BC0AC2">
        <w:rPr>
          <w:rStyle w:val="HTMLTypewriter"/>
          <w:rFonts w:ascii="Arial" w:eastAsia="Times" w:hAnsi="Arial" w:cs="Arial"/>
        </w:rPr>
        <w:t xml:space="preserve">327 of the CYF Act provide for when the </w:t>
      </w:r>
      <w:r w:rsidR="00C5136E">
        <w:rPr>
          <w:rStyle w:val="HTMLTypewriter"/>
          <w:rFonts w:ascii="Arial" w:eastAsia="Times" w:hAnsi="Arial" w:cs="Arial"/>
        </w:rPr>
        <w:t>c</w:t>
      </w:r>
      <w:r w:rsidRPr="00BC0AC2">
        <w:rPr>
          <w:rStyle w:val="HTMLTypewriter"/>
          <w:rFonts w:ascii="Arial" w:eastAsia="Times" w:hAnsi="Arial" w:cs="Arial"/>
        </w:rPr>
        <w:t>ourt may make a permanent care order, how the application will be made, the effect of the permanent care order, restrictions, when a permanent care order may lapse, disputes and variations.</w:t>
      </w:r>
      <w:r w:rsidR="00AD35C4" w:rsidRPr="00BC0AC2">
        <w:rPr>
          <w:rStyle w:val="HTMLTypewriter"/>
          <w:rFonts w:ascii="Arial" w:eastAsia="Times" w:hAnsi="Arial" w:cs="Arial"/>
        </w:rPr>
        <w:t xml:space="preserve"> </w:t>
      </w:r>
      <w:r w:rsidR="00414087">
        <w:rPr>
          <w:rFonts w:cs="Arial"/>
        </w:rPr>
        <w:t>R</w:t>
      </w:r>
      <w:r w:rsidR="00414087" w:rsidRPr="00BC0AC2">
        <w:rPr>
          <w:rFonts w:cs="Arial"/>
        </w:rPr>
        <w:t xml:space="preserve">efer to the </w:t>
      </w:r>
      <w:r w:rsidR="00D22FF9">
        <w:rPr>
          <w:i/>
          <w:iCs/>
        </w:rPr>
        <w:t>Child Protection Manual</w:t>
      </w:r>
      <w:r w:rsidR="00414087">
        <w:rPr>
          <w:rFonts w:cs="Arial"/>
        </w:rPr>
        <w:t xml:space="preserve"> f</w:t>
      </w:r>
      <w:r w:rsidRPr="00BC0AC2">
        <w:rPr>
          <w:rFonts w:cs="Arial"/>
        </w:rPr>
        <w:t xml:space="preserve">or more information about </w:t>
      </w:r>
      <w:hyperlink r:id="rId42" w:history="1">
        <w:r w:rsidRPr="00414087">
          <w:rPr>
            <w:rStyle w:val="Hyperlink"/>
            <w:rFonts w:cs="Arial"/>
          </w:rPr>
          <w:t>permanent care orders</w:t>
        </w:r>
      </w:hyperlink>
      <w:r w:rsidRPr="00BC0AC2">
        <w:rPr>
          <w:rFonts w:cs="Arial"/>
        </w:rPr>
        <w:t xml:space="preserve"> </w:t>
      </w:r>
      <w:r w:rsidR="00C5136E">
        <w:rPr>
          <w:rFonts w:cs="Arial"/>
        </w:rPr>
        <w:t>&lt;</w:t>
      </w:r>
      <w:r w:rsidR="00C5136E" w:rsidRPr="002616D1">
        <w:t>https://www.cpmanual.vic.gov.au/advice-and-protocols/service-descriptions/out-home-care/permanent-care</w:t>
      </w:r>
      <w:r w:rsidR="00C5136E">
        <w:rPr>
          <w:rFonts w:cs="Arial"/>
        </w:rPr>
        <w:t>&gt;.</w:t>
      </w:r>
    </w:p>
    <w:p w14:paraId="3FF69572" w14:textId="0A37B528" w:rsidR="00171133" w:rsidRPr="002476E9" w:rsidRDefault="0029589B" w:rsidP="002476E9">
      <w:pPr>
        <w:pStyle w:val="Heading2"/>
        <w:rPr>
          <w:rStyle w:val="HTMLTypewriter"/>
          <w:rFonts w:ascii="Arial" w:eastAsia="Times" w:hAnsi="Arial" w:cs="Times New Roman"/>
          <w:sz w:val="28"/>
          <w:szCs w:val="28"/>
        </w:rPr>
      </w:pPr>
      <w:bookmarkStart w:id="36" w:name="_Toc39160901"/>
      <w:r>
        <w:rPr>
          <w:rStyle w:val="HTMLTypewriter"/>
          <w:rFonts w:ascii="Arial" w:eastAsia="Times" w:hAnsi="Arial" w:cs="Times New Roman"/>
          <w:sz w:val="28"/>
          <w:szCs w:val="28"/>
        </w:rPr>
        <w:t>4</w:t>
      </w:r>
      <w:r w:rsidR="002476E9" w:rsidRPr="002476E9">
        <w:rPr>
          <w:rStyle w:val="HTMLTypewriter"/>
          <w:rFonts w:ascii="Arial" w:eastAsia="Times" w:hAnsi="Arial" w:cs="Times New Roman"/>
          <w:sz w:val="28"/>
          <w:szCs w:val="28"/>
        </w:rPr>
        <w:t>.</w:t>
      </w:r>
      <w:r w:rsidR="006B37C2">
        <w:rPr>
          <w:rStyle w:val="HTMLTypewriter"/>
          <w:rFonts w:ascii="Arial" w:eastAsia="Times" w:hAnsi="Arial" w:cs="Times New Roman"/>
          <w:sz w:val="28"/>
          <w:szCs w:val="28"/>
        </w:rPr>
        <w:t>7</w:t>
      </w:r>
      <w:r w:rsidR="002476E9" w:rsidRPr="002476E9">
        <w:rPr>
          <w:rStyle w:val="HTMLTypewriter"/>
          <w:rFonts w:ascii="Arial" w:eastAsia="Times" w:hAnsi="Arial" w:cs="Times New Roman"/>
          <w:sz w:val="28"/>
          <w:szCs w:val="28"/>
        </w:rPr>
        <w:tab/>
      </w:r>
      <w:r w:rsidR="00171133" w:rsidRPr="002476E9">
        <w:rPr>
          <w:rStyle w:val="HTMLTypewriter"/>
          <w:rFonts w:ascii="Arial" w:eastAsia="Times" w:hAnsi="Arial" w:cs="Times New Roman"/>
          <w:sz w:val="28"/>
          <w:szCs w:val="28"/>
        </w:rPr>
        <w:t>Notice of application for a permanent care order</w:t>
      </w:r>
      <w:bookmarkEnd w:id="36"/>
    </w:p>
    <w:p w14:paraId="6C43074A" w14:textId="474740A6" w:rsidR="00706F1F" w:rsidRPr="00BC0AC2" w:rsidRDefault="00171133" w:rsidP="00706F1F">
      <w:pPr>
        <w:pStyle w:val="DHHSbody"/>
        <w:rPr>
          <w:rFonts w:cs="Arial"/>
        </w:rPr>
      </w:pPr>
      <w:r w:rsidRPr="00BC0AC2">
        <w:rPr>
          <w:rStyle w:val="HTMLTypewriter"/>
          <w:rFonts w:ascii="Arial" w:eastAsia="Times" w:hAnsi="Arial" w:cs="Arial"/>
        </w:rPr>
        <w:t xml:space="preserve">Under </w:t>
      </w:r>
      <w:r w:rsidR="00C5136E">
        <w:rPr>
          <w:rStyle w:val="HTMLTypewriter"/>
          <w:rFonts w:ascii="Arial" w:eastAsia="Times" w:hAnsi="Arial" w:cs="Arial"/>
        </w:rPr>
        <w:t>s</w:t>
      </w:r>
      <w:r w:rsidR="00414087">
        <w:rPr>
          <w:rStyle w:val="HTMLTypewriter"/>
          <w:rFonts w:ascii="Arial" w:eastAsia="Times" w:hAnsi="Arial" w:cs="Arial"/>
        </w:rPr>
        <w:t>.</w:t>
      </w:r>
      <w:r w:rsidR="00C5136E" w:rsidRPr="00BC0AC2">
        <w:rPr>
          <w:rStyle w:val="HTMLTypewriter"/>
          <w:rFonts w:ascii="Arial" w:eastAsia="Times" w:hAnsi="Arial" w:cs="Arial"/>
        </w:rPr>
        <w:t xml:space="preserve"> </w:t>
      </w:r>
      <w:r w:rsidRPr="00BC0AC2">
        <w:rPr>
          <w:rFonts w:cs="Arial"/>
        </w:rPr>
        <w:t>320 (4) of the CYF Act</w:t>
      </w:r>
      <w:r w:rsidR="0029589B">
        <w:rPr>
          <w:rFonts w:cs="Arial"/>
        </w:rPr>
        <w:t xml:space="preserve"> – </w:t>
      </w:r>
      <w:r w:rsidR="00414087">
        <w:rPr>
          <w:rFonts w:cs="Arial"/>
        </w:rPr>
        <w:t>A</w:t>
      </w:r>
      <w:r w:rsidRPr="00BC0AC2">
        <w:rPr>
          <w:rFonts w:cs="Arial"/>
        </w:rPr>
        <w:t>pplication for permanent care order</w:t>
      </w:r>
      <w:r w:rsidR="00414087">
        <w:rPr>
          <w:rFonts w:cs="Arial"/>
        </w:rPr>
        <w:t xml:space="preserve"> –</w:t>
      </w:r>
      <w:r w:rsidRPr="00BC0AC2">
        <w:rPr>
          <w:rFonts w:cs="Arial"/>
        </w:rPr>
        <w:t xml:space="preserve"> the Secretary must cause notice of the application to be served on the person or persons named in the application as suitable to</w:t>
      </w:r>
      <w:r w:rsidRPr="00BC0AC2">
        <w:rPr>
          <w:rFonts w:cs="Arial"/>
        </w:rPr>
        <w:br/>
        <w:t>have parental responsibility for the child.</w:t>
      </w:r>
      <w:r w:rsidR="00AD35C4" w:rsidRPr="00BC0AC2">
        <w:rPr>
          <w:rFonts w:cs="Arial"/>
        </w:rPr>
        <w:t xml:space="preserve"> </w:t>
      </w:r>
      <w:r w:rsidRPr="00BC0AC2">
        <w:rPr>
          <w:rFonts w:cs="Arial"/>
        </w:rPr>
        <w:t>This means that the proposed permanent carers, or those named in the application as the approved permanent carers</w:t>
      </w:r>
      <w:r w:rsidR="00414087">
        <w:rPr>
          <w:rFonts w:cs="Arial"/>
        </w:rPr>
        <w:t>,</w:t>
      </w:r>
      <w:r w:rsidRPr="00BC0AC2">
        <w:rPr>
          <w:rFonts w:cs="Arial"/>
        </w:rPr>
        <w:t xml:space="preserve"> should be served copies of the form </w:t>
      </w:r>
      <w:r w:rsidR="00AD35C4" w:rsidRPr="00BC0AC2">
        <w:rPr>
          <w:rFonts w:cs="Arial"/>
        </w:rPr>
        <w:t xml:space="preserve">and </w:t>
      </w:r>
      <w:r w:rsidRPr="00BC0AC2">
        <w:rPr>
          <w:rFonts w:cs="Arial"/>
        </w:rPr>
        <w:t xml:space="preserve">the application, as should the child if aged 12 years </w:t>
      </w:r>
      <w:r w:rsidR="00414087">
        <w:rPr>
          <w:rFonts w:cs="Arial"/>
        </w:rPr>
        <w:t>or</w:t>
      </w:r>
      <w:r w:rsidR="00414087" w:rsidRPr="00BC0AC2">
        <w:rPr>
          <w:rFonts w:cs="Arial"/>
        </w:rPr>
        <w:t xml:space="preserve"> </w:t>
      </w:r>
      <w:r w:rsidRPr="00BC0AC2">
        <w:rPr>
          <w:rFonts w:cs="Arial"/>
        </w:rPr>
        <w:t>older, the child’s parents and a party to the proceedings at least five days before the</w:t>
      </w:r>
      <w:r w:rsidR="00AD35C4" w:rsidRPr="00BC0AC2">
        <w:rPr>
          <w:rFonts w:cs="Arial"/>
        </w:rPr>
        <w:t xml:space="preserve"> </w:t>
      </w:r>
      <w:r w:rsidRPr="00BC0AC2">
        <w:rPr>
          <w:rFonts w:cs="Arial"/>
        </w:rPr>
        <w:t>hearing</w:t>
      </w:r>
      <w:r w:rsidR="00C71F46">
        <w:rPr>
          <w:rFonts w:cs="Arial"/>
        </w:rPr>
        <w:t>.</w:t>
      </w:r>
    </w:p>
    <w:p w14:paraId="5F0B13CA" w14:textId="25FDE258" w:rsidR="00F44F37" w:rsidRPr="00BC0AC2" w:rsidRDefault="0029589B" w:rsidP="002476E9">
      <w:pPr>
        <w:pStyle w:val="Heading2"/>
      </w:pPr>
      <w:bookmarkStart w:id="37" w:name="_Toc39160902"/>
      <w:r>
        <w:t>4</w:t>
      </w:r>
      <w:r w:rsidR="002476E9">
        <w:t>.</w:t>
      </w:r>
      <w:r w:rsidR="006B37C2">
        <w:t>8</w:t>
      </w:r>
      <w:r w:rsidR="002476E9">
        <w:tab/>
      </w:r>
      <w:r w:rsidR="00F44F37" w:rsidRPr="00BC0AC2">
        <w:t>Permanent care orders</w:t>
      </w:r>
      <w:bookmarkEnd w:id="37"/>
    </w:p>
    <w:p w14:paraId="74F23999" w14:textId="7AEAEE05" w:rsidR="00F44F37" w:rsidRPr="00BC0AC2" w:rsidRDefault="00F44F37" w:rsidP="00F44F37">
      <w:pPr>
        <w:pStyle w:val="DHHSbody"/>
        <w:rPr>
          <w:rFonts w:cs="Arial"/>
        </w:rPr>
      </w:pPr>
      <w:r w:rsidRPr="00BC0AC2">
        <w:rPr>
          <w:rFonts w:cs="Arial"/>
        </w:rPr>
        <w:t xml:space="preserve">When a permanent care order is made, parental responsibility </w:t>
      </w:r>
      <w:bookmarkStart w:id="38" w:name="_Hlk21941378"/>
      <w:r w:rsidRPr="00BC0AC2">
        <w:rPr>
          <w:rFonts w:cs="Arial"/>
        </w:rPr>
        <w:t xml:space="preserve">transfers to the permanent carers. </w:t>
      </w:r>
      <w:r w:rsidRPr="00BC0AC2">
        <w:rPr>
          <w:rFonts w:cs="Arial"/>
          <w:color w:val="000000"/>
        </w:rPr>
        <w:t>Parental responsibility means the permanent carer has all the duties, powers, responsibilities and authority which, by law or custom, a parent has in relation to a child to the exclusion of all others.</w:t>
      </w:r>
    </w:p>
    <w:bookmarkEnd w:id="38"/>
    <w:p w14:paraId="0B98A364" w14:textId="3E73EC9F" w:rsidR="00F44F37" w:rsidRPr="00BC0AC2" w:rsidRDefault="00F44F37" w:rsidP="00F44F37">
      <w:pPr>
        <w:pStyle w:val="DHHSbody"/>
        <w:rPr>
          <w:rFonts w:cs="Arial"/>
        </w:rPr>
      </w:pPr>
      <w:r w:rsidRPr="00BC0AC2">
        <w:rPr>
          <w:rFonts w:cs="Arial"/>
        </w:rPr>
        <w:t>In special circumstances, the</w:t>
      </w:r>
      <w:r w:rsidR="00C71F46">
        <w:rPr>
          <w:rFonts w:cs="Arial"/>
        </w:rPr>
        <w:t xml:space="preserve"> CYF</w:t>
      </w:r>
      <w:r w:rsidRPr="00BC0AC2">
        <w:rPr>
          <w:rFonts w:cs="Arial"/>
          <w:i/>
        </w:rPr>
        <w:t xml:space="preserve"> </w:t>
      </w:r>
      <w:r w:rsidRPr="00F02979">
        <w:rPr>
          <w:rFonts w:cs="Arial"/>
          <w:iCs/>
        </w:rPr>
        <w:t>Act</w:t>
      </w:r>
      <w:r w:rsidRPr="00BC0AC2">
        <w:rPr>
          <w:rFonts w:cs="Arial"/>
          <w:i/>
        </w:rPr>
        <w:t xml:space="preserve"> </w:t>
      </w:r>
      <w:r w:rsidRPr="00BC0AC2">
        <w:rPr>
          <w:rFonts w:cs="Arial"/>
        </w:rPr>
        <w:t xml:space="preserve">allows for joint parental responsibility to be shared with the child’s parents if the court is satisfied that </w:t>
      </w:r>
      <w:r w:rsidR="00C71F46">
        <w:rPr>
          <w:rFonts w:cs="Arial"/>
        </w:rPr>
        <w:t>department</w:t>
      </w:r>
      <w:r w:rsidRPr="00BC0AC2">
        <w:rPr>
          <w:rFonts w:cs="Arial"/>
        </w:rPr>
        <w:t xml:space="preserve">, the child, the permanent carers and the child’s parents have agreed on the terms of the order and special circumstances exist </w:t>
      </w:r>
      <w:r w:rsidR="00414087">
        <w:rPr>
          <w:rFonts w:cs="Arial"/>
        </w:rPr>
        <w:t>that</w:t>
      </w:r>
      <w:r w:rsidR="00414087" w:rsidRPr="00BC0AC2">
        <w:rPr>
          <w:rFonts w:cs="Arial"/>
        </w:rPr>
        <w:t xml:space="preserve"> </w:t>
      </w:r>
      <w:r w:rsidRPr="00BC0AC2">
        <w:rPr>
          <w:rFonts w:cs="Arial"/>
        </w:rPr>
        <w:t>justify the making of the order.</w:t>
      </w:r>
    </w:p>
    <w:p w14:paraId="04DC2A46" w14:textId="4A304189" w:rsidR="001E0901" w:rsidRPr="00BC0AC2" w:rsidRDefault="00F44F37" w:rsidP="0029589B">
      <w:pPr>
        <w:pStyle w:val="Heading1"/>
        <w:numPr>
          <w:ilvl w:val="0"/>
          <w:numId w:val="6"/>
        </w:numPr>
        <w:rPr>
          <w:rFonts w:cs="Arial"/>
        </w:rPr>
      </w:pPr>
      <w:r w:rsidRPr="00BC0AC2">
        <w:rPr>
          <w:rFonts w:cs="Arial"/>
        </w:rPr>
        <w:br w:type="page"/>
      </w:r>
      <w:bookmarkStart w:id="39" w:name="_Toc39160903"/>
      <w:bookmarkStart w:id="40" w:name="_Toc505684062"/>
      <w:bookmarkStart w:id="41" w:name="_Toc505684054"/>
      <w:bookmarkEnd w:id="32"/>
      <w:r w:rsidR="001E0901" w:rsidRPr="00BC0AC2">
        <w:rPr>
          <w:rFonts w:cs="Arial"/>
        </w:rPr>
        <w:lastRenderedPageBreak/>
        <w:t xml:space="preserve">Recruiting and training </w:t>
      </w:r>
      <w:r w:rsidR="001F3FF6" w:rsidRPr="00BC0AC2">
        <w:rPr>
          <w:rFonts w:cs="Arial"/>
        </w:rPr>
        <w:t xml:space="preserve">new </w:t>
      </w:r>
      <w:r w:rsidR="00377DBC" w:rsidRPr="00BC0AC2">
        <w:rPr>
          <w:rFonts w:cs="Arial"/>
        </w:rPr>
        <w:t xml:space="preserve">applicants for </w:t>
      </w:r>
      <w:r w:rsidR="001E0901" w:rsidRPr="00BC0AC2">
        <w:rPr>
          <w:rFonts w:cs="Arial"/>
        </w:rPr>
        <w:t>permanent care</w:t>
      </w:r>
      <w:bookmarkEnd w:id="39"/>
    </w:p>
    <w:p w14:paraId="22DE38B7" w14:textId="336ABC6E" w:rsidR="00143A97" w:rsidRPr="00BC0AC2" w:rsidRDefault="00143A97" w:rsidP="00143A97">
      <w:pPr>
        <w:pStyle w:val="Heading2"/>
        <w:rPr>
          <w:rFonts w:eastAsia="Times" w:cs="Arial"/>
        </w:rPr>
      </w:pPr>
      <w:bookmarkStart w:id="42" w:name="_Toc39160904"/>
      <w:r w:rsidRPr="00BC0AC2">
        <w:rPr>
          <w:rFonts w:cs="Arial"/>
        </w:rPr>
        <w:t>Introduction</w:t>
      </w:r>
      <w:bookmarkEnd w:id="42"/>
    </w:p>
    <w:p w14:paraId="7514DCAC" w14:textId="16685DEB" w:rsidR="00AC3D96" w:rsidRPr="00BC0AC2" w:rsidRDefault="004E4192" w:rsidP="00AC3D96">
      <w:pPr>
        <w:pStyle w:val="DHHSbody"/>
        <w:rPr>
          <w:rStyle w:val="Hyperlink"/>
          <w:rFonts w:cs="Arial"/>
        </w:rPr>
      </w:pPr>
      <w:r>
        <w:rPr>
          <w:rFonts w:cs="Arial"/>
        </w:rPr>
        <w:t>P</w:t>
      </w:r>
      <w:r w:rsidR="001E0901" w:rsidRPr="00BC0AC2">
        <w:rPr>
          <w:rFonts w:cs="Arial"/>
        </w:rPr>
        <w:t>ermanent care teams recruit</w:t>
      </w:r>
      <w:r w:rsidR="00AC3D96" w:rsidRPr="00BC0AC2">
        <w:rPr>
          <w:rFonts w:cs="Arial"/>
        </w:rPr>
        <w:t>,</w:t>
      </w:r>
      <w:r w:rsidR="001E0901" w:rsidRPr="00BC0AC2">
        <w:rPr>
          <w:rFonts w:cs="Arial"/>
        </w:rPr>
        <w:t xml:space="preserve"> train</w:t>
      </w:r>
      <w:r w:rsidR="00AC3D96" w:rsidRPr="00BC0AC2">
        <w:rPr>
          <w:rFonts w:cs="Arial"/>
        </w:rPr>
        <w:t xml:space="preserve"> and assess</w:t>
      </w:r>
      <w:r w:rsidR="001E0901" w:rsidRPr="00BC0AC2">
        <w:rPr>
          <w:rFonts w:cs="Arial"/>
        </w:rPr>
        <w:t xml:space="preserve"> new permanent care applicants</w:t>
      </w:r>
      <w:r w:rsidR="00AC3D96" w:rsidRPr="00BC0AC2">
        <w:rPr>
          <w:rFonts w:cs="Arial"/>
        </w:rPr>
        <w:t>.</w:t>
      </w:r>
      <w:r w:rsidR="00687CD8">
        <w:rPr>
          <w:rFonts w:cs="Arial"/>
        </w:rPr>
        <w:t xml:space="preserve"> </w:t>
      </w:r>
      <w:r w:rsidR="00AC3D96" w:rsidRPr="00BC0AC2">
        <w:rPr>
          <w:rFonts w:cs="Arial"/>
        </w:rPr>
        <w:t xml:space="preserve">Applicants may </w:t>
      </w:r>
      <w:hyperlink r:id="rId43" w:history="1">
        <w:r w:rsidR="00AC3D96" w:rsidRPr="00C71F46">
          <w:rPr>
            <w:rStyle w:val="Hyperlink"/>
            <w:rFonts w:cs="Arial"/>
          </w:rPr>
          <w:t>express interest in applying</w:t>
        </w:r>
      </w:hyperlink>
      <w:r w:rsidR="00AC3D96" w:rsidRPr="00BC0AC2">
        <w:rPr>
          <w:rFonts w:cs="Arial"/>
        </w:rPr>
        <w:t xml:space="preserve"> </w:t>
      </w:r>
      <w:r w:rsidR="00C71F46">
        <w:rPr>
          <w:rFonts w:cs="Arial"/>
        </w:rPr>
        <w:t>&lt;</w:t>
      </w:r>
      <w:r w:rsidR="00C71F46" w:rsidRPr="00B128CC">
        <w:t>https://services.dhhs.vic.gov.au/how-apply-be-permanent-care-parent</w:t>
      </w:r>
      <w:r w:rsidR="00C71F46">
        <w:rPr>
          <w:rFonts w:eastAsia="Times New Roman" w:cs="Arial"/>
        </w:rPr>
        <w:t>&gt;</w:t>
      </w:r>
      <w:hyperlink r:id="rId44" w:history="1"/>
      <w:r w:rsidR="00657C95" w:rsidRPr="00BC0AC2">
        <w:rPr>
          <w:rFonts w:eastAsia="Times New Roman" w:cs="Arial"/>
        </w:rPr>
        <w:t xml:space="preserve"> </w:t>
      </w:r>
      <w:r w:rsidR="00C71F46" w:rsidRPr="00BC0AC2">
        <w:rPr>
          <w:rFonts w:cs="Arial"/>
        </w:rPr>
        <w:t>through the department</w:t>
      </w:r>
      <w:r>
        <w:rPr>
          <w:rFonts w:cs="Arial"/>
        </w:rPr>
        <w:t>’s</w:t>
      </w:r>
      <w:r w:rsidR="00C71F46" w:rsidRPr="00BC0AC2">
        <w:rPr>
          <w:rFonts w:cs="Arial"/>
        </w:rPr>
        <w:t xml:space="preserve"> website </w:t>
      </w:r>
      <w:r w:rsidR="00AC3D96" w:rsidRPr="00BC0AC2">
        <w:rPr>
          <w:rFonts w:cs="Arial"/>
        </w:rPr>
        <w:t xml:space="preserve">or by </w:t>
      </w:r>
      <w:hyperlink r:id="rId45" w:history="1">
        <w:r w:rsidR="00AC3D96" w:rsidRPr="00C71F46">
          <w:rPr>
            <w:rStyle w:val="Hyperlink"/>
            <w:rFonts w:cs="Arial"/>
          </w:rPr>
          <w:t>contacting a permanent care team</w:t>
        </w:r>
      </w:hyperlink>
      <w:r w:rsidR="00AC3D96" w:rsidRPr="00BC0AC2">
        <w:rPr>
          <w:rFonts w:cs="Arial"/>
        </w:rPr>
        <w:t xml:space="preserve"> </w:t>
      </w:r>
      <w:r w:rsidR="00C71F46">
        <w:rPr>
          <w:rFonts w:cs="Arial"/>
        </w:rPr>
        <w:t>&lt;</w:t>
      </w:r>
      <w:r w:rsidR="00C71F46" w:rsidRPr="00B128CC">
        <w:t>https://services.dhhs.vic.gov.au/adoption-and-permanent-care-services-contacts</w:t>
      </w:r>
      <w:r w:rsidR="00C71F46">
        <w:rPr>
          <w:rFonts w:cs="Arial"/>
        </w:rPr>
        <w:t>&gt;.</w:t>
      </w:r>
    </w:p>
    <w:p w14:paraId="3C62A07B" w14:textId="73B8A6E6" w:rsidR="00AC3D96" w:rsidRPr="00BC0AC2" w:rsidRDefault="00AC3D96" w:rsidP="00AC3D96">
      <w:pPr>
        <w:pStyle w:val="DHHSbody"/>
        <w:rPr>
          <w:rFonts w:cs="Arial"/>
        </w:rPr>
      </w:pPr>
      <w:r w:rsidRPr="00BC0AC2">
        <w:rPr>
          <w:rFonts w:cs="Arial"/>
        </w:rPr>
        <w:t xml:space="preserve">Alternatively, applicants interested in exploring foster care </w:t>
      </w:r>
      <w:r w:rsidR="006A2300">
        <w:rPr>
          <w:rFonts w:cs="Arial"/>
        </w:rPr>
        <w:t xml:space="preserve">first </w:t>
      </w:r>
      <w:r w:rsidRPr="00BC0AC2">
        <w:rPr>
          <w:rFonts w:cs="Arial"/>
        </w:rPr>
        <w:t xml:space="preserve">should be referred to </w:t>
      </w:r>
      <w:hyperlink r:id="rId46" w:history="1">
        <w:r w:rsidRPr="00F444C9">
          <w:rPr>
            <w:rStyle w:val="Hyperlink"/>
            <w:rFonts w:cs="Arial"/>
          </w:rPr>
          <w:t>Fostering Connections</w:t>
        </w:r>
      </w:hyperlink>
      <w:r w:rsidRPr="00BC0AC2">
        <w:rPr>
          <w:rFonts w:cs="Arial"/>
        </w:rPr>
        <w:t xml:space="preserve"> &lt;</w:t>
      </w:r>
      <w:r w:rsidR="00F444C9" w:rsidRPr="00B128CC">
        <w:t>http://www.fosteringconnections.com.au/</w:t>
      </w:r>
      <w:r w:rsidR="00F444C9">
        <w:rPr>
          <w:rFonts w:cs="Arial"/>
        </w:rPr>
        <w:t>&gt;.</w:t>
      </w:r>
    </w:p>
    <w:p w14:paraId="7FF810A5" w14:textId="4FA0FF24" w:rsidR="001E0901" w:rsidRPr="00BC0AC2" w:rsidRDefault="0029589B" w:rsidP="001E0901">
      <w:pPr>
        <w:pStyle w:val="Heading2"/>
        <w:rPr>
          <w:rFonts w:cs="Arial"/>
        </w:rPr>
      </w:pPr>
      <w:bookmarkStart w:id="43" w:name="_Toc39160905"/>
      <w:r>
        <w:rPr>
          <w:rFonts w:cs="Arial"/>
        </w:rPr>
        <w:t>5</w:t>
      </w:r>
      <w:r w:rsidR="00143A97" w:rsidRPr="00BC0AC2">
        <w:rPr>
          <w:rFonts w:cs="Arial"/>
        </w:rPr>
        <w:t>.1</w:t>
      </w:r>
      <w:r w:rsidR="00143A97" w:rsidRPr="00BC0AC2">
        <w:rPr>
          <w:rFonts w:cs="Arial"/>
        </w:rPr>
        <w:tab/>
      </w:r>
      <w:r w:rsidR="009D0E3D" w:rsidRPr="00BC0AC2">
        <w:rPr>
          <w:rFonts w:cs="Arial"/>
        </w:rPr>
        <w:t>R</w:t>
      </w:r>
      <w:r w:rsidR="001E0901" w:rsidRPr="00BC0AC2">
        <w:rPr>
          <w:rFonts w:cs="Arial"/>
        </w:rPr>
        <w:t>egistering interest in permanent care</w:t>
      </w:r>
      <w:bookmarkEnd w:id="43"/>
    </w:p>
    <w:p w14:paraId="6AA3989A" w14:textId="5B9429BB" w:rsidR="001E0901" w:rsidRPr="00BC0AC2" w:rsidRDefault="001E0901" w:rsidP="001E0901">
      <w:pPr>
        <w:pStyle w:val="DHHSbody"/>
        <w:rPr>
          <w:rFonts w:cs="Arial"/>
          <w:color w:val="548DD4"/>
          <w:lang w:eastAsia="en-AU"/>
        </w:rPr>
      </w:pPr>
      <w:r w:rsidRPr="00BC0AC2">
        <w:rPr>
          <w:rFonts w:cs="Arial"/>
        </w:rPr>
        <w:t xml:space="preserve">New permanent care applicants </w:t>
      </w:r>
      <w:r w:rsidR="009D0E3D" w:rsidRPr="00BC0AC2">
        <w:rPr>
          <w:rFonts w:cs="Arial"/>
        </w:rPr>
        <w:t xml:space="preserve">should </w:t>
      </w:r>
      <w:r w:rsidRPr="00BC0AC2">
        <w:rPr>
          <w:rFonts w:cs="Arial"/>
        </w:rPr>
        <w:t xml:space="preserve">register their interest by contacting their </w:t>
      </w:r>
      <w:r w:rsidR="00556EB2" w:rsidRPr="00BC0AC2">
        <w:rPr>
          <w:rFonts w:cs="Arial"/>
        </w:rPr>
        <w:t xml:space="preserve">local </w:t>
      </w:r>
      <w:r w:rsidRPr="00BC0AC2">
        <w:rPr>
          <w:rFonts w:cs="Arial"/>
        </w:rPr>
        <w:t xml:space="preserve">permanent care team </w:t>
      </w:r>
      <w:r w:rsidR="00556EB2" w:rsidRPr="00BC0AC2">
        <w:rPr>
          <w:rFonts w:cs="Arial"/>
        </w:rPr>
        <w:t>using the link above.</w:t>
      </w:r>
      <w:r w:rsidRPr="00BC0AC2">
        <w:rPr>
          <w:rFonts w:cs="Arial"/>
          <w:color w:val="548DD4"/>
          <w:lang w:eastAsia="en-AU"/>
        </w:rPr>
        <w:t xml:space="preserve"> </w:t>
      </w:r>
    </w:p>
    <w:p w14:paraId="21224628" w14:textId="7F7C08AC" w:rsidR="001E0901" w:rsidRPr="00BC0AC2" w:rsidRDefault="001E0901" w:rsidP="001E0901">
      <w:pPr>
        <w:pStyle w:val="DHHSbody"/>
        <w:rPr>
          <w:rFonts w:cs="Arial"/>
        </w:rPr>
      </w:pPr>
      <w:r w:rsidRPr="00BC0AC2">
        <w:rPr>
          <w:rFonts w:cs="Arial"/>
        </w:rPr>
        <w:t xml:space="preserve">Applicants must meet basic eligibility criteria including </w:t>
      </w:r>
      <w:r w:rsidR="00AC3D96" w:rsidRPr="00BC0AC2">
        <w:rPr>
          <w:rFonts w:cs="Arial"/>
        </w:rPr>
        <w:t>being an</w:t>
      </w:r>
      <w:r w:rsidR="009D0E3D" w:rsidRPr="00BC0AC2">
        <w:rPr>
          <w:rFonts w:cs="Arial"/>
        </w:rPr>
        <w:t xml:space="preserve"> Australian citizen or permanent resident </w:t>
      </w:r>
      <w:r w:rsidR="00AC3D96" w:rsidRPr="00BC0AC2">
        <w:rPr>
          <w:rFonts w:cs="Arial"/>
        </w:rPr>
        <w:t>and complet</w:t>
      </w:r>
      <w:r w:rsidR="006A2300">
        <w:rPr>
          <w:rFonts w:cs="Arial"/>
        </w:rPr>
        <w:t>ing</w:t>
      </w:r>
      <w:r w:rsidR="00AC3D96" w:rsidRPr="00BC0AC2">
        <w:rPr>
          <w:rFonts w:cs="Arial"/>
        </w:rPr>
        <w:t xml:space="preserve"> the </w:t>
      </w:r>
      <w:r w:rsidRPr="00BC0AC2">
        <w:rPr>
          <w:rFonts w:cs="Arial"/>
        </w:rPr>
        <w:t xml:space="preserve">safety screening check </w:t>
      </w:r>
      <w:r w:rsidR="009D0E3D" w:rsidRPr="00BC0AC2">
        <w:rPr>
          <w:rFonts w:cs="Arial"/>
        </w:rPr>
        <w:t xml:space="preserve">requirements </w:t>
      </w:r>
      <w:r w:rsidR="00D21C28" w:rsidRPr="00BC0AC2">
        <w:rPr>
          <w:rFonts w:cs="Arial"/>
        </w:rPr>
        <w:t>to</w:t>
      </w:r>
      <w:r w:rsidRPr="00BC0AC2">
        <w:rPr>
          <w:rFonts w:cs="Arial"/>
        </w:rPr>
        <w:t xml:space="preserve"> proceed. On initial contact, the permanent care team worker should:</w:t>
      </w:r>
    </w:p>
    <w:p w14:paraId="3AEA29D3" w14:textId="3BEC5045" w:rsidR="001E0901" w:rsidRPr="00B77245" w:rsidRDefault="001E0901" w:rsidP="001E0901">
      <w:pPr>
        <w:pStyle w:val="DHHSbullet1"/>
        <w:rPr>
          <w:rFonts w:cs="Arial"/>
        </w:rPr>
      </w:pPr>
      <w:r w:rsidRPr="00BC0AC2">
        <w:rPr>
          <w:rFonts w:cs="Arial"/>
        </w:rPr>
        <w:t>complete a new enquiry</w:t>
      </w:r>
      <w:r w:rsidR="004E4192">
        <w:rPr>
          <w:rFonts w:cs="Arial"/>
        </w:rPr>
        <w:t xml:space="preserve"> form</w:t>
      </w:r>
      <w:r w:rsidRPr="00BC0AC2">
        <w:rPr>
          <w:rFonts w:cs="Arial"/>
        </w:rPr>
        <w:t xml:space="preserve"> </w:t>
      </w:r>
      <w:r w:rsidR="004E4192" w:rsidRPr="00B77245">
        <w:rPr>
          <w:rFonts w:cs="Arial"/>
        </w:rPr>
        <w:t>(</w:t>
      </w:r>
      <w:hyperlink r:id="rId47" w:history="1">
        <w:r w:rsidR="00A658A6" w:rsidRPr="00C0467A">
          <w:rPr>
            <w:rStyle w:val="Hyperlink"/>
            <w:rFonts w:cs="Arial"/>
          </w:rPr>
          <w:t>Form</w:t>
        </w:r>
        <w:r w:rsidRPr="00C0467A">
          <w:rPr>
            <w:rStyle w:val="Hyperlink"/>
            <w:rFonts w:cs="Arial"/>
          </w:rPr>
          <w:t xml:space="preserve"> </w:t>
        </w:r>
        <w:r w:rsidR="00556EB2" w:rsidRPr="00C0467A">
          <w:rPr>
            <w:rStyle w:val="Hyperlink"/>
            <w:rFonts w:cs="Arial"/>
          </w:rPr>
          <w:t>7</w:t>
        </w:r>
      </w:hyperlink>
      <w:r w:rsidR="004E4192" w:rsidRPr="00B77245">
        <w:rPr>
          <w:rFonts w:cs="Arial"/>
        </w:rPr>
        <w:t>)</w:t>
      </w:r>
    </w:p>
    <w:p w14:paraId="44534D75" w14:textId="0FE531DD" w:rsidR="001E0901" w:rsidRPr="00B77245" w:rsidRDefault="001E0901" w:rsidP="001E0901">
      <w:pPr>
        <w:pStyle w:val="DHHSbullet1"/>
        <w:rPr>
          <w:rFonts w:cs="Arial"/>
        </w:rPr>
      </w:pPr>
      <w:r w:rsidRPr="00B77245">
        <w:rPr>
          <w:rFonts w:cs="Arial"/>
        </w:rPr>
        <w:t>provide information about eligibility criteria, assessment and training requirements and costs associated with the application process such as obtaining a national police check</w:t>
      </w:r>
    </w:p>
    <w:p w14:paraId="4ACF581F" w14:textId="685E7D30" w:rsidR="001E0901" w:rsidRPr="00BC0AC2" w:rsidRDefault="001E0901" w:rsidP="001E0901">
      <w:pPr>
        <w:pStyle w:val="DHHSbullet1"/>
        <w:rPr>
          <w:rFonts w:cs="Arial"/>
        </w:rPr>
      </w:pPr>
      <w:r w:rsidRPr="00B77245">
        <w:rPr>
          <w:rFonts w:cs="Arial"/>
        </w:rPr>
        <w:t xml:space="preserve">write to the prospective applicant using the letter template at </w:t>
      </w:r>
      <w:hyperlink r:id="rId48" w:history="1">
        <w:r w:rsidR="00A658A6" w:rsidRPr="00C0467A">
          <w:rPr>
            <w:rStyle w:val="Hyperlink"/>
            <w:rFonts w:cs="Arial"/>
          </w:rPr>
          <w:t>Form</w:t>
        </w:r>
        <w:r w:rsidRPr="00C0467A">
          <w:rPr>
            <w:rStyle w:val="Hyperlink"/>
            <w:rFonts w:cs="Arial"/>
          </w:rPr>
          <w:t xml:space="preserve"> </w:t>
        </w:r>
        <w:r w:rsidR="00556EB2" w:rsidRPr="00C0467A">
          <w:rPr>
            <w:rStyle w:val="Hyperlink"/>
            <w:rFonts w:cs="Arial"/>
          </w:rPr>
          <w:t>8</w:t>
        </w:r>
      </w:hyperlink>
      <w:r w:rsidRPr="00B77245">
        <w:rPr>
          <w:rFonts w:cs="Arial"/>
        </w:rPr>
        <w:t xml:space="preserve"> </w:t>
      </w:r>
      <w:r w:rsidR="003C3562" w:rsidRPr="00B77245">
        <w:rPr>
          <w:rFonts w:cs="Arial"/>
        </w:rPr>
        <w:t>after completing</w:t>
      </w:r>
      <w:r w:rsidRPr="00BC0AC2">
        <w:rPr>
          <w:rFonts w:cs="Arial"/>
        </w:rPr>
        <w:t xml:space="preserve"> the new enquiry form</w:t>
      </w:r>
    </w:p>
    <w:p w14:paraId="0F747634" w14:textId="77777777" w:rsidR="001E0901" w:rsidRPr="00BC0AC2" w:rsidRDefault="001E0901" w:rsidP="001E0901">
      <w:pPr>
        <w:pStyle w:val="DHHSbullet1lastline"/>
        <w:rPr>
          <w:rStyle w:val="DHHSbodyChar"/>
          <w:rFonts w:cs="Arial"/>
        </w:rPr>
      </w:pPr>
      <w:r w:rsidRPr="00BC0AC2">
        <w:rPr>
          <w:rFonts w:cs="Arial"/>
        </w:rPr>
        <w:t xml:space="preserve">provide advice about </w:t>
      </w:r>
      <w:r w:rsidRPr="00BC0AC2">
        <w:rPr>
          <w:rStyle w:val="DHHSbodyChar"/>
          <w:rFonts w:cs="Arial"/>
        </w:rPr>
        <w:t>registering to attend an information session.</w:t>
      </w:r>
    </w:p>
    <w:p w14:paraId="01E773AC" w14:textId="489E86D2" w:rsidR="001E0901" w:rsidRPr="00BC0AC2" w:rsidRDefault="0029589B" w:rsidP="001E0901">
      <w:pPr>
        <w:pStyle w:val="Heading2"/>
        <w:rPr>
          <w:rFonts w:cs="Arial"/>
        </w:rPr>
      </w:pPr>
      <w:bookmarkStart w:id="44" w:name="_Toc39160906"/>
      <w:r>
        <w:rPr>
          <w:rFonts w:cs="Arial"/>
        </w:rPr>
        <w:t>5</w:t>
      </w:r>
      <w:r w:rsidR="00143A97" w:rsidRPr="00BC0AC2">
        <w:rPr>
          <w:rFonts w:cs="Arial"/>
        </w:rPr>
        <w:t>.2</w:t>
      </w:r>
      <w:r w:rsidR="00143A97" w:rsidRPr="00BC0AC2">
        <w:rPr>
          <w:rFonts w:cs="Arial"/>
        </w:rPr>
        <w:tab/>
      </w:r>
      <w:r w:rsidR="001E0901" w:rsidRPr="00BC0AC2">
        <w:rPr>
          <w:rFonts w:cs="Arial"/>
        </w:rPr>
        <w:t>Information session for new applicants</w:t>
      </w:r>
      <w:bookmarkEnd w:id="44"/>
    </w:p>
    <w:p w14:paraId="274D4B9A" w14:textId="33FFFFE1" w:rsidR="001E0901" w:rsidRPr="00BC0AC2" w:rsidRDefault="001E0901" w:rsidP="001E0901">
      <w:pPr>
        <w:pStyle w:val="DHHSbody"/>
        <w:rPr>
          <w:rFonts w:cs="Arial"/>
        </w:rPr>
      </w:pPr>
      <w:r w:rsidRPr="00BC0AC2">
        <w:rPr>
          <w:rFonts w:cs="Arial"/>
        </w:rPr>
        <w:t xml:space="preserve">New applicants </w:t>
      </w:r>
      <w:r w:rsidR="003C3562">
        <w:rPr>
          <w:rFonts w:cs="Arial"/>
        </w:rPr>
        <w:t>must</w:t>
      </w:r>
      <w:r w:rsidRPr="00BC0AC2">
        <w:rPr>
          <w:rFonts w:cs="Arial"/>
        </w:rPr>
        <w:t xml:space="preserve"> attend </w:t>
      </w:r>
      <w:r w:rsidRPr="00BC0AC2">
        <w:rPr>
          <w:rFonts w:cs="Arial"/>
          <w:b/>
        </w:rPr>
        <w:t xml:space="preserve">one </w:t>
      </w:r>
      <w:r w:rsidRPr="00BC0AC2">
        <w:rPr>
          <w:rFonts w:cs="Arial"/>
        </w:rPr>
        <w:t xml:space="preserve">two-hour information session delivered by permanent care teams. The information session covers the application, assessment and placement processes and provides an overview of the </w:t>
      </w:r>
      <w:r w:rsidR="00AC3D96" w:rsidRPr="00BC0AC2">
        <w:rPr>
          <w:rFonts w:cs="Arial"/>
        </w:rPr>
        <w:t xml:space="preserve">process and </w:t>
      </w:r>
      <w:r w:rsidRPr="00BC0AC2">
        <w:rPr>
          <w:rFonts w:cs="Arial"/>
        </w:rPr>
        <w:t>issues that may arise.</w:t>
      </w:r>
      <w:bookmarkStart w:id="45" w:name="_Toc527019142"/>
    </w:p>
    <w:p w14:paraId="03588295" w14:textId="13A05BFA" w:rsidR="009D0E3D" w:rsidRPr="00BC0AC2" w:rsidRDefault="0029589B" w:rsidP="009D0E3D">
      <w:pPr>
        <w:pStyle w:val="Heading2"/>
        <w:rPr>
          <w:rFonts w:cs="Arial"/>
          <w:lang w:eastAsia="en-AU"/>
        </w:rPr>
      </w:pPr>
      <w:bookmarkStart w:id="46" w:name="_Toc39160907"/>
      <w:bookmarkEnd w:id="45"/>
      <w:r>
        <w:rPr>
          <w:rFonts w:cs="Arial"/>
          <w:lang w:eastAsia="en-AU"/>
        </w:rPr>
        <w:t>5</w:t>
      </w:r>
      <w:r w:rsidR="00143A97" w:rsidRPr="00BC0AC2">
        <w:rPr>
          <w:rFonts w:cs="Arial"/>
          <w:lang w:eastAsia="en-AU"/>
        </w:rPr>
        <w:t>.3</w:t>
      </w:r>
      <w:r w:rsidR="00143A97" w:rsidRPr="00BC0AC2">
        <w:rPr>
          <w:rFonts w:cs="Arial"/>
          <w:lang w:eastAsia="en-AU"/>
        </w:rPr>
        <w:tab/>
      </w:r>
      <w:r w:rsidR="001E0901" w:rsidRPr="00BC0AC2">
        <w:rPr>
          <w:rFonts w:cs="Arial"/>
          <w:lang w:eastAsia="en-AU"/>
        </w:rPr>
        <w:t>Applicant registration process</w:t>
      </w:r>
      <w:bookmarkEnd w:id="46"/>
    </w:p>
    <w:p w14:paraId="5FF8A57E" w14:textId="1B079665" w:rsidR="001E0901" w:rsidRPr="00B77245" w:rsidRDefault="001E0901" w:rsidP="00556EB2">
      <w:pPr>
        <w:pStyle w:val="DHHSbody"/>
        <w:rPr>
          <w:rFonts w:cs="Arial"/>
          <w:lang w:val="en"/>
        </w:rPr>
      </w:pPr>
      <w:r w:rsidRPr="00BC0AC2">
        <w:rPr>
          <w:rFonts w:cs="Arial"/>
          <w:lang w:eastAsia="en-AU"/>
        </w:rPr>
        <w:t>Following attendance at an information session, new applicants wishing to continue with the application process need to</w:t>
      </w:r>
      <w:r w:rsidR="00556EB2" w:rsidRPr="00BC0AC2">
        <w:rPr>
          <w:rFonts w:cs="Arial"/>
          <w:lang w:eastAsia="en-AU"/>
        </w:rPr>
        <w:t xml:space="preserve"> </w:t>
      </w:r>
      <w:r w:rsidRPr="00BC0AC2">
        <w:rPr>
          <w:rFonts w:cs="Arial"/>
          <w:lang w:val="en"/>
        </w:rPr>
        <w:t xml:space="preserve">submit an ‘Expression of </w:t>
      </w:r>
      <w:r w:rsidR="003C3562">
        <w:rPr>
          <w:rFonts w:cs="Arial"/>
          <w:lang w:val="en"/>
        </w:rPr>
        <w:t>i</w:t>
      </w:r>
      <w:r w:rsidRPr="00BC0AC2">
        <w:rPr>
          <w:rFonts w:cs="Arial"/>
          <w:lang w:val="en"/>
        </w:rPr>
        <w:t xml:space="preserve">nterest’ form </w:t>
      </w:r>
      <w:r w:rsidR="00556EB2" w:rsidRPr="00BC0AC2">
        <w:rPr>
          <w:rFonts w:cs="Arial"/>
          <w:lang w:val="en"/>
        </w:rPr>
        <w:t xml:space="preserve">to attend the education and training program </w:t>
      </w:r>
      <w:r w:rsidR="00556EB2" w:rsidRPr="00B77245">
        <w:rPr>
          <w:rFonts w:cs="Arial"/>
          <w:lang w:val="en"/>
        </w:rPr>
        <w:t>using</w:t>
      </w:r>
      <w:r w:rsidRPr="00B77245">
        <w:rPr>
          <w:rFonts w:cs="Arial"/>
          <w:lang w:val="en"/>
        </w:rPr>
        <w:t xml:space="preserve"> </w:t>
      </w:r>
      <w:hyperlink r:id="rId49" w:history="1">
        <w:r w:rsidR="00A658A6" w:rsidRPr="00C0467A">
          <w:rPr>
            <w:rStyle w:val="Hyperlink"/>
            <w:rFonts w:cs="Arial"/>
            <w:lang w:val="en"/>
          </w:rPr>
          <w:t>Form</w:t>
        </w:r>
        <w:r w:rsidR="00687CD8" w:rsidRPr="00C0467A">
          <w:rPr>
            <w:rStyle w:val="Hyperlink"/>
            <w:rFonts w:cs="Arial"/>
            <w:lang w:val="en"/>
          </w:rPr>
          <w:t xml:space="preserve"> </w:t>
        </w:r>
        <w:r w:rsidR="00556EB2" w:rsidRPr="00C0467A">
          <w:rPr>
            <w:rStyle w:val="Hyperlink"/>
            <w:rFonts w:cs="Arial"/>
            <w:lang w:val="en"/>
          </w:rPr>
          <w:t>9</w:t>
        </w:r>
      </w:hyperlink>
      <w:r w:rsidR="00F444C9" w:rsidRPr="00B77245">
        <w:rPr>
          <w:rFonts w:cs="Arial"/>
          <w:lang w:val="en"/>
        </w:rPr>
        <w:t>.</w:t>
      </w:r>
    </w:p>
    <w:p w14:paraId="36070BB6" w14:textId="66D8AF46" w:rsidR="001E0901" w:rsidRPr="00B77245" w:rsidRDefault="00801A5A" w:rsidP="001E0901">
      <w:pPr>
        <w:pStyle w:val="Heading2"/>
        <w:rPr>
          <w:rFonts w:cs="Arial"/>
          <w:lang w:eastAsia="en-AU"/>
        </w:rPr>
      </w:pPr>
      <w:bookmarkStart w:id="47" w:name="_Toc39160908"/>
      <w:r w:rsidRPr="00B77245">
        <w:rPr>
          <w:rFonts w:cs="Arial"/>
          <w:lang w:eastAsia="en-AU"/>
        </w:rPr>
        <w:t>5</w:t>
      </w:r>
      <w:r w:rsidR="006A2300" w:rsidRPr="00B77245">
        <w:rPr>
          <w:rFonts w:cs="Arial"/>
          <w:lang w:eastAsia="en-AU"/>
        </w:rPr>
        <w:t>.4</w:t>
      </w:r>
      <w:r w:rsidR="006A2300" w:rsidRPr="00B77245">
        <w:rPr>
          <w:rFonts w:cs="Arial"/>
          <w:lang w:eastAsia="en-AU"/>
        </w:rPr>
        <w:tab/>
      </w:r>
      <w:r w:rsidR="001E0901" w:rsidRPr="00B77245">
        <w:rPr>
          <w:rFonts w:cs="Arial"/>
          <w:lang w:eastAsia="en-AU"/>
        </w:rPr>
        <w:t>Permanent care training program</w:t>
      </w:r>
      <w:bookmarkEnd w:id="47"/>
    </w:p>
    <w:p w14:paraId="592115FE" w14:textId="7D19E768" w:rsidR="00556EB2" w:rsidRPr="00BC0AC2" w:rsidRDefault="003C3562" w:rsidP="001E0901">
      <w:pPr>
        <w:pStyle w:val="DHHSbody"/>
        <w:rPr>
          <w:rFonts w:cs="Arial"/>
        </w:rPr>
      </w:pPr>
      <w:r w:rsidRPr="00B77245">
        <w:rPr>
          <w:rFonts w:cs="Arial"/>
        </w:rPr>
        <w:t>P</w:t>
      </w:r>
      <w:r w:rsidR="001E0901" w:rsidRPr="00B77245">
        <w:rPr>
          <w:rFonts w:cs="Arial"/>
        </w:rPr>
        <w:t xml:space="preserve">ermanent care teams </w:t>
      </w:r>
      <w:r w:rsidR="00001D70" w:rsidRPr="00B77245">
        <w:rPr>
          <w:rFonts w:cs="Arial"/>
        </w:rPr>
        <w:t>provide</w:t>
      </w:r>
      <w:r w:rsidR="001E0901" w:rsidRPr="00B77245">
        <w:rPr>
          <w:rFonts w:cs="Arial"/>
        </w:rPr>
        <w:t xml:space="preserve"> education and training to new applicants </w:t>
      </w:r>
      <w:r w:rsidRPr="00B77245">
        <w:rPr>
          <w:rFonts w:cs="Arial"/>
        </w:rPr>
        <w:t xml:space="preserve">who </w:t>
      </w:r>
      <w:r w:rsidR="001E0901" w:rsidRPr="00B77245">
        <w:rPr>
          <w:rFonts w:cs="Arial"/>
        </w:rPr>
        <w:t xml:space="preserve">have submitted an ‘Expression of </w:t>
      </w:r>
      <w:r w:rsidRPr="00B77245">
        <w:rPr>
          <w:rFonts w:cs="Arial"/>
        </w:rPr>
        <w:t>i</w:t>
      </w:r>
      <w:r w:rsidR="001E0901" w:rsidRPr="00B77245">
        <w:rPr>
          <w:rFonts w:cs="Arial"/>
        </w:rPr>
        <w:t>nterest’</w:t>
      </w:r>
      <w:r w:rsidRPr="00B77245">
        <w:rPr>
          <w:rFonts w:cs="Arial"/>
        </w:rPr>
        <w:t xml:space="preserve"> from</w:t>
      </w:r>
      <w:r w:rsidR="001E0901" w:rsidRPr="00B77245">
        <w:rPr>
          <w:rFonts w:cs="Arial"/>
        </w:rPr>
        <w:t xml:space="preserve"> </w:t>
      </w:r>
      <w:r w:rsidRPr="00B77245">
        <w:rPr>
          <w:rFonts w:cs="Arial"/>
        </w:rPr>
        <w:t>(</w:t>
      </w:r>
      <w:hyperlink r:id="rId50" w:history="1">
        <w:r w:rsidR="002062C7" w:rsidRPr="00C0467A">
          <w:rPr>
            <w:rStyle w:val="Hyperlink"/>
            <w:rFonts w:cs="Arial"/>
          </w:rPr>
          <w:t>F</w:t>
        </w:r>
        <w:r w:rsidR="001E0901" w:rsidRPr="00C0467A">
          <w:rPr>
            <w:rStyle w:val="Hyperlink"/>
            <w:rFonts w:cs="Arial"/>
          </w:rPr>
          <w:t xml:space="preserve">orm </w:t>
        </w:r>
        <w:r w:rsidR="002062C7" w:rsidRPr="00C0467A">
          <w:rPr>
            <w:rStyle w:val="Hyperlink"/>
            <w:rFonts w:cs="Arial"/>
          </w:rPr>
          <w:t>9</w:t>
        </w:r>
      </w:hyperlink>
      <w:r w:rsidRPr="00B77245">
        <w:rPr>
          <w:rFonts w:cs="Arial"/>
        </w:rPr>
        <w:t>)</w:t>
      </w:r>
      <w:r w:rsidR="002062C7" w:rsidRPr="00B77245">
        <w:rPr>
          <w:rFonts w:cs="Arial"/>
        </w:rPr>
        <w:t xml:space="preserve"> </w:t>
      </w:r>
      <w:r w:rsidR="001E0901" w:rsidRPr="00B77245">
        <w:rPr>
          <w:rFonts w:cs="Arial"/>
        </w:rPr>
        <w:t>and to</w:t>
      </w:r>
      <w:r w:rsidR="001E0901" w:rsidRPr="00BC0AC2">
        <w:rPr>
          <w:rFonts w:cs="Arial"/>
        </w:rPr>
        <w:t xml:space="preserve"> applicants </w:t>
      </w:r>
      <w:r w:rsidR="00001D70" w:rsidRPr="00BC0AC2">
        <w:rPr>
          <w:rFonts w:cs="Arial"/>
        </w:rPr>
        <w:t xml:space="preserve">who are being assessed for a specific child. </w:t>
      </w:r>
    </w:p>
    <w:p w14:paraId="40A692F2" w14:textId="62543809" w:rsidR="001E0901" w:rsidRPr="00BC0AC2" w:rsidRDefault="001E0901" w:rsidP="001E0901">
      <w:pPr>
        <w:pStyle w:val="DHHSbody"/>
        <w:rPr>
          <w:rFonts w:cs="Arial"/>
        </w:rPr>
      </w:pPr>
      <w:r w:rsidRPr="00BC0AC2">
        <w:rPr>
          <w:rFonts w:cs="Arial"/>
        </w:rPr>
        <w:t>The training</w:t>
      </w:r>
      <w:r w:rsidR="00001D70" w:rsidRPr="00BC0AC2">
        <w:rPr>
          <w:rFonts w:cs="Arial"/>
        </w:rPr>
        <w:t xml:space="preserve"> for new applicants</w:t>
      </w:r>
      <w:r w:rsidRPr="00BC0AC2">
        <w:rPr>
          <w:rFonts w:cs="Arial"/>
        </w:rPr>
        <w:t xml:space="preserve"> is delivered over three days covering a range of topics including trauma, attachment and </w:t>
      </w:r>
      <w:r w:rsidR="00001D70" w:rsidRPr="00BC0AC2">
        <w:rPr>
          <w:rFonts w:cs="Arial"/>
        </w:rPr>
        <w:t>contact with birth families</w:t>
      </w:r>
      <w:r w:rsidRPr="00BC0AC2">
        <w:rPr>
          <w:rFonts w:cs="Arial"/>
        </w:rPr>
        <w:t>. Depending on their level of experience, foster carers may be expected to attend training sessions or be provided with modified material to expedite the assessment process.</w:t>
      </w:r>
      <w:r w:rsidR="00687CD8">
        <w:rPr>
          <w:rFonts w:cs="Arial"/>
        </w:rPr>
        <w:t xml:space="preserve"> </w:t>
      </w:r>
    </w:p>
    <w:p w14:paraId="6E32E7B1" w14:textId="77777777" w:rsidR="001E0901" w:rsidRPr="00DA21D6" w:rsidRDefault="001E0901" w:rsidP="00DA21D6">
      <w:pPr>
        <w:pStyle w:val="DHHSbody"/>
      </w:pPr>
      <w:r w:rsidRPr="00DA21D6">
        <w:t xml:space="preserve">The purpose of the training is to support prospective applicants to: </w:t>
      </w:r>
    </w:p>
    <w:p w14:paraId="31EF648B" w14:textId="77777777" w:rsidR="001E0901" w:rsidRPr="00BC0AC2" w:rsidRDefault="001E0901" w:rsidP="001E0901">
      <w:pPr>
        <w:pStyle w:val="DHHSbullet1"/>
        <w:rPr>
          <w:rFonts w:eastAsia="Wingdings" w:cs="Arial"/>
        </w:rPr>
      </w:pPr>
      <w:r w:rsidRPr="00BC0AC2">
        <w:rPr>
          <w:rFonts w:cs="Arial"/>
        </w:rPr>
        <w:t xml:space="preserve">understand issues associated with parenting a non-biological child </w:t>
      </w:r>
    </w:p>
    <w:p w14:paraId="47F0EA0F" w14:textId="43414DC7" w:rsidR="001E0901" w:rsidRPr="00BC0AC2" w:rsidRDefault="003C3562" w:rsidP="001E0901">
      <w:pPr>
        <w:pStyle w:val="DHHSbullet1"/>
        <w:rPr>
          <w:rFonts w:eastAsia="Wingdings" w:cs="Arial"/>
        </w:rPr>
      </w:pPr>
      <w:r w:rsidRPr="00BC0AC2">
        <w:rPr>
          <w:rFonts w:cs="Arial"/>
        </w:rPr>
        <w:t xml:space="preserve">understand </w:t>
      </w:r>
      <w:r w:rsidR="001E0901" w:rsidRPr="00BC0AC2">
        <w:rPr>
          <w:rFonts w:cs="Arial"/>
        </w:rPr>
        <w:t>their role in supporting the child’s identity, culture and contact with family</w:t>
      </w:r>
    </w:p>
    <w:p w14:paraId="005018D2" w14:textId="77777777" w:rsidR="001E0901" w:rsidRPr="00BC0AC2" w:rsidRDefault="001E0901" w:rsidP="001E0901">
      <w:pPr>
        <w:pStyle w:val="DHHSbullet1"/>
        <w:rPr>
          <w:rFonts w:eastAsia="Wingdings" w:cs="Arial"/>
        </w:rPr>
      </w:pPr>
      <w:r w:rsidRPr="00BC0AC2">
        <w:rPr>
          <w:rFonts w:cs="Arial"/>
        </w:rPr>
        <w:lastRenderedPageBreak/>
        <w:t xml:space="preserve">explore the influence of their own childhood and parenting experiences </w:t>
      </w:r>
    </w:p>
    <w:p w14:paraId="1BD4DBD3" w14:textId="77777777" w:rsidR="001E0901" w:rsidRPr="00BC0AC2" w:rsidRDefault="001E0901" w:rsidP="001E0901">
      <w:pPr>
        <w:pStyle w:val="DHHSbullet1"/>
        <w:rPr>
          <w:rFonts w:eastAsia="Wingdings" w:cs="Arial"/>
        </w:rPr>
      </w:pPr>
      <w:r w:rsidRPr="00BC0AC2">
        <w:rPr>
          <w:rFonts w:cs="Arial"/>
        </w:rPr>
        <w:t>understand the basic framework for understanding child development, family interactions and relationships</w:t>
      </w:r>
    </w:p>
    <w:p w14:paraId="5001F596" w14:textId="37F3CDEF" w:rsidR="001E0901" w:rsidRPr="00BC0AC2" w:rsidRDefault="001E0901" w:rsidP="001E0901">
      <w:pPr>
        <w:pStyle w:val="DHHSbullet1"/>
        <w:rPr>
          <w:rFonts w:eastAsia="Wingdings" w:cs="Arial"/>
        </w:rPr>
      </w:pPr>
      <w:r w:rsidRPr="00BC0AC2">
        <w:rPr>
          <w:rFonts w:cs="Arial"/>
        </w:rPr>
        <w:t xml:space="preserve">develop specific parenting techniques to support children with </w:t>
      </w:r>
      <w:proofErr w:type="gramStart"/>
      <w:r w:rsidRPr="00BC0AC2">
        <w:rPr>
          <w:rFonts w:cs="Arial"/>
        </w:rPr>
        <w:t>particular needs</w:t>
      </w:r>
      <w:proofErr w:type="gramEnd"/>
    </w:p>
    <w:p w14:paraId="76374BBD" w14:textId="77777777" w:rsidR="001E0901" w:rsidRPr="00BC0AC2" w:rsidRDefault="001E0901" w:rsidP="001E0901">
      <w:pPr>
        <w:pStyle w:val="DHHSbullet1lastline"/>
        <w:rPr>
          <w:rFonts w:cs="Arial"/>
        </w:rPr>
      </w:pPr>
      <w:r w:rsidRPr="00BC0AC2">
        <w:rPr>
          <w:rFonts w:cs="Arial"/>
        </w:rPr>
        <w:t>assess their family and friend support networks, and to identify other supports if required.</w:t>
      </w:r>
    </w:p>
    <w:p w14:paraId="4261801B" w14:textId="77777777" w:rsidR="001E0901" w:rsidRPr="00BC0AC2" w:rsidRDefault="001E0901" w:rsidP="001E0901">
      <w:pPr>
        <w:pStyle w:val="DHHSbody"/>
        <w:rPr>
          <w:rFonts w:cs="Arial"/>
        </w:rPr>
      </w:pPr>
      <w:r w:rsidRPr="00BC0AC2">
        <w:rPr>
          <w:rFonts w:cs="Arial"/>
        </w:rPr>
        <w:t>While each team’s training may differ in format and structure, topics covered over the three days include:</w:t>
      </w:r>
    </w:p>
    <w:p w14:paraId="317C5BC2" w14:textId="77777777" w:rsidR="001E0901" w:rsidRPr="00BC0AC2" w:rsidRDefault="001E0901" w:rsidP="001E0901">
      <w:pPr>
        <w:pStyle w:val="DHHSbullet1"/>
        <w:rPr>
          <w:rFonts w:cs="Arial"/>
        </w:rPr>
      </w:pPr>
      <w:r w:rsidRPr="00BC0AC2">
        <w:rPr>
          <w:rFonts w:cs="Arial"/>
        </w:rPr>
        <w:t xml:space="preserve">permanent care application, assessment, matching and supervision processes </w:t>
      </w:r>
    </w:p>
    <w:p w14:paraId="0AD8F40D" w14:textId="19BD46E8" w:rsidR="001E0901" w:rsidRPr="00BC0AC2" w:rsidRDefault="003C3562" w:rsidP="001E0901">
      <w:pPr>
        <w:pStyle w:val="DHHSbullet1"/>
        <w:rPr>
          <w:rFonts w:cs="Arial"/>
        </w:rPr>
      </w:pPr>
      <w:r>
        <w:rPr>
          <w:rFonts w:cs="Arial"/>
        </w:rPr>
        <w:t xml:space="preserve">the </w:t>
      </w:r>
      <w:r w:rsidR="001E0901" w:rsidRPr="00BC0AC2">
        <w:rPr>
          <w:rFonts w:cs="Arial"/>
        </w:rPr>
        <w:t>permanent care case planning process</w:t>
      </w:r>
    </w:p>
    <w:p w14:paraId="401750A4" w14:textId="77777777" w:rsidR="001E0901" w:rsidRPr="00BC0AC2" w:rsidRDefault="001E0901" w:rsidP="001E0901">
      <w:pPr>
        <w:pStyle w:val="DHHSbullet1"/>
        <w:rPr>
          <w:rFonts w:cs="Arial"/>
        </w:rPr>
      </w:pPr>
      <w:r w:rsidRPr="00BC0AC2">
        <w:rPr>
          <w:rFonts w:cs="Arial"/>
        </w:rPr>
        <w:t>parenting a non-biological child</w:t>
      </w:r>
    </w:p>
    <w:p w14:paraId="597D8D13" w14:textId="77777777" w:rsidR="001E0901" w:rsidRPr="00BC0AC2" w:rsidRDefault="001E0901" w:rsidP="001E0901">
      <w:pPr>
        <w:pStyle w:val="DHHSbullet1"/>
        <w:rPr>
          <w:rFonts w:cs="Arial"/>
        </w:rPr>
      </w:pPr>
      <w:r w:rsidRPr="00BC0AC2">
        <w:rPr>
          <w:rFonts w:cs="Arial"/>
        </w:rPr>
        <w:t>motivation and commitment to provide permanent care</w:t>
      </w:r>
    </w:p>
    <w:p w14:paraId="409A0884" w14:textId="77777777" w:rsidR="001E0901" w:rsidRPr="00BC0AC2" w:rsidRDefault="001E0901" w:rsidP="001E0901">
      <w:pPr>
        <w:pStyle w:val="DHHSbullet1"/>
        <w:rPr>
          <w:rFonts w:cs="Arial"/>
        </w:rPr>
      </w:pPr>
      <w:r w:rsidRPr="00BC0AC2">
        <w:rPr>
          <w:rFonts w:cs="Arial"/>
        </w:rPr>
        <w:t xml:space="preserve">physical and emotional needs of children including childhood development, attachment cycle and developmental trauma </w:t>
      </w:r>
    </w:p>
    <w:p w14:paraId="70457808" w14:textId="1F3019DA" w:rsidR="001E0901" w:rsidRPr="00BC0AC2" w:rsidRDefault="003C3562" w:rsidP="001E0901">
      <w:pPr>
        <w:pStyle w:val="DHHSbullet1"/>
        <w:rPr>
          <w:rFonts w:cs="Arial"/>
        </w:rPr>
      </w:pPr>
      <w:r>
        <w:rPr>
          <w:rFonts w:cs="Arial"/>
        </w:rPr>
        <w:t xml:space="preserve">the </w:t>
      </w:r>
      <w:r w:rsidR="001E0901" w:rsidRPr="00BC0AC2">
        <w:rPr>
          <w:rFonts w:cs="Arial"/>
        </w:rPr>
        <w:t>impacts of placement on permanent care famil</w:t>
      </w:r>
      <w:r>
        <w:rPr>
          <w:rFonts w:cs="Arial"/>
        </w:rPr>
        <w:t>ies</w:t>
      </w:r>
      <w:r w:rsidR="001E0901" w:rsidRPr="00BC0AC2">
        <w:rPr>
          <w:rFonts w:cs="Arial"/>
        </w:rPr>
        <w:t xml:space="preserve">, self-care and support from family and friend networks </w:t>
      </w:r>
    </w:p>
    <w:p w14:paraId="341AC112" w14:textId="5CC2DFAC" w:rsidR="001E0901" w:rsidRPr="00BC0AC2" w:rsidRDefault="001E0901" w:rsidP="001E0901">
      <w:pPr>
        <w:pStyle w:val="DHHSbullet1"/>
        <w:rPr>
          <w:rFonts w:cs="Arial"/>
        </w:rPr>
      </w:pPr>
      <w:r w:rsidRPr="00BC0AC2">
        <w:rPr>
          <w:rFonts w:cs="Arial"/>
        </w:rPr>
        <w:t>support</w:t>
      </w:r>
      <w:r w:rsidR="003C3562">
        <w:rPr>
          <w:rFonts w:cs="Arial"/>
        </w:rPr>
        <w:t>ing a</w:t>
      </w:r>
      <w:r w:rsidRPr="00BC0AC2">
        <w:rPr>
          <w:rFonts w:cs="Arial"/>
        </w:rPr>
        <w:t xml:space="preserve"> child’s identity and connection to culture</w:t>
      </w:r>
    </w:p>
    <w:p w14:paraId="016D9441" w14:textId="77777777" w:rsidR="001E0901" w:rsidRPr="00BC0AC2" w:rsidRDefault="001E0901" w:rsidP="001E0901">
      <w:pPr>
        <w:pStyle w:val="DHHSbullet1"/>
        <w:rPr>
          <w:rFonts w:cs="Arial"/>
        </w:rPr>
      </w:pPr>
      <w:r w:rsidRPr="00BC0AC2">
        <w:rPr>
          <w:rFonts w:cs="Arial"/>
        </w:rPr>
        <w:t>understanding a child’s grief and loss and understanding behavioural challenges</w:t>
      </w:r>
    </w:p>
    <w:p w14:paraId="63DD2461" w14:textId="759037DC" w:rsidR="001E0901" w:rsidRPr="00BC0AC2" w:rsidRDefault="003C3562" w:rsidP="001E0901">
      <w:pPr>
        <w:pStyle w:val="DHHSbullet1"/>
        <w:rPr>
          <w:rFonts w:cs="Arial"/>
        </w:rPr>
      </w:pPr>
      <w:r>
        <w:rPr>
          <w:rFonts w:cs="Arial"/>
        </w:rPr>
        <w:t xml:space="preserve">the </w:t>
      </w:r>
      <w:r w:rsidR="001E0901" w:rsidRPr="00BC0AC2">
        <w:rPr>
          <w:rFonts w:cs="Arial"/>
        </w:rPr>
        <w:t xml:space="preserve">importance for children of contact with family including sibling contact </w:t>
      </w:r>
    </w:p>
    <w:p w14:paraId="35C981DE" w14:textId="77777777" w:rsidR="001E0901" w:rsidRPr="00BC0AC2" w:rsidRDefault="001E0901" w:rsidP="001E0901">
      <w:pPr>
        <w:pStyle w:val="DHHSbullet1"/>
        <w:rPr>
          <w:rFonts w:cs="Arial"/>
        </w:rPr>
      </w:pPr>
      <w:r w:rsidRPr="00BC0AC2">
        <w:rPr>
          <w:rFonts w:cs="Arial"/>
        </w:rPr>
        <w:t xml:space="preserve">supporting children to transition and adjust to a new placement </w:t>
      </w:r>
    </w:p>
    <w:p w14:paraId="43D5F81C" w14:textId="3B0BB35C" w:rsidR="001F3FF6" w:rsidRDefault="001E0901" w:rsidP="001E1C39">
      <w:pPr>
        <w:pStyle w:val="DHHSbullet1lastline"/>
        <w:rPr>
          <w:rFonts w:cs="Arial"/>
        </w:rPr>
      </w:pPr>
      <w:r w:rsidRPr="00BC0AC2">
        <w:rPr>
          <w:rFonts w:cs="Arial"/>
        </w:rPr>
        <w:t>legal processes and post</w:t>
      </w:r>
      <w:r w:rsidR="003C3562">
        <w:rPr>
          <w:rFonts w:cs="Arial"/>
        </w:rPr>
        <w:t>-</w:t>
      </w:r>
      <w:r w:rsidRPr="00BC0AC2">
        <w:rPr>
          <w:rFonts w:cs="Arial"/>
        </w:rPr>
        <w:t>placement engagement with the permanent care team</w:t>
      </w:r>
      <w:r w:rsidR="00F444C9">
        <w:rPr>
          <w:rFonts w:cs="Arial"/>
        </w:rPr>
        <w:t>.</w:t>
      </w:r>
    </w:p>
    <w:p w14:paraId="0D9A8DD9" w14:textId="725594A4" w:rsidR="004575B6" w:rsidRPr="00BC0AC2" w:rsidRDefault="004575B6" w:rsidP="007C363B">
      <w:pPr>
        <w:pStyle w:val="DHHSbody"/>
      </w:pPr>
      <w:r w:rsidRPr="00195D60">
        <w:t xml:space="preserve">The timeframe </w:t>
      </w:r>
      <w:r w:rsidR="002F2C07" w:rsidRPr="00195D60">
        <w:t xml:space="preserve">for </w:t>
      </w:r>
      <w:r w:rsidRPr="00195D60">
        <w:t xml:space="preserve">the selection </w:t>
      </w:r>
      <w:r w:rsidR="002F2C07" w:rsidRPr="00195D60">
        <w:t xml:space="preserve">process, including application, training </w:t>
      </w:r>
      <w:r w:rsidR="008929BA" w:rsidRPr="00195D60">
        <w:t>and assessment</w:t>
      </w:r>
      <w:r w:rsidR="003C3562" w:rsidRPr="00195D60">
        <w:t>,</w:t>
      </w:r>
      <w:r w:rsidR="008929BA" w:rsidRPr="00195D60">
        <w:t xml:space="preserve"> </w:t>
      </w:r>
      <w:r w:rsidRPr="00195D60">
        <w:t>will vary</w:t>
      </w:r>
      <w:r w:rsidR="007C363B" w:rsidRPr="00195D60">
        <w:t xml:space="preserve"> from applicant to applicant</w:t>
      </w:r>
      <w:r w:rsidR="00636797" w:rsidRPr="00195D60">
        <w:t>;</w:t>
      </w:r>
      <w:r w:rsidRPr="00195D60">
        <w:t xml:space="preserve"> however</w:t>
      </w:r>
      <w:r w:rsidR="00636797" w:rsidRPr="00195D60">
        <w:t>,</w:t>
      </w:r>
      <w:r w:rsidRPr="00195D60">
        <w:t xml:space="preserve"> in general the process should take </w:t>
      </w:r>
      <w:r w:rsidR="008929BA" w:rsidRPr="00195D60">
        <w:t xml:space="preserve">approximately </w:t>
      </w:r>
      <w:r w:rsidR="002F2C07" w:rsidRPr="00195D60">
        <w:t>six</w:t>
      </w:r>
      <w:r w:rsidR="008929BA" w:rsidRPr="00195D60">
        <w:t xml:space="preserve"> </w:t>
      </w:r>
      <w:r w:rsidRPr="00195D60">
        <w:t>months</w:t>
      </w:r>
      <w:r w:rsidR="008929BA" w:rsidRPr="00195D60">
        <w:t xml:space="preserve"> to complete</w:t>
      </w:r>
      <w:r w:rsidRPr="00195D60">
        <w:t>.</w:t>
      </w:r>
    </w:p>
    <w:p w14:paraId="132C2C0C" w14:textId="34CD1F5C" w:rsidR="001E0901" w:rsidRPr="00BC0AC2" w:rsidRDefault="00801A5A" w:rsidP="001E0901">
      <w:pPr>
        <w:pStyle w:val="Heading2"/>
        <w:rPr>
          <w:rFonts w:cs="Arial"/>
        </w:rPr>
      </w:pPr>
      <w:bookmarkStart w:id="48" w:name="_Toc39160909"/>
      <w:r>
        <w:rPr>
          <w:rFonts w:cs="Arial"/>
        </w:rPr>
        <w:t>5</w:t>
      </w:r>
      <w:r w:rsidR="00143A97" w:rsidRPr="00BC0AC2">
        <w:rPr>
          <w:rFonts w:cs="Arial"/>
        </w:rPr>
        <w:t>.</w:t>
      </w:r>
      <w:r w:rsidR="002C2B31">
        <w:rPr>
          <w:rFonts w:cs="Arial"/>
        </w:rPr>
        <w:t>5</w:t>
      </w:r>
      <w:r w:rsidR="00143A97" w:rsidRPr="00BC0AC2">
        <w:rPr>
          <w:rFonts w:cs="Arial"/>
        </w:rPr>
        <w:tab/>
      </w:r>
      <w:r w:rsidR="001E0901" w:rsidRPr="00BC0AC2">
        <w:rPr>
          <w:rFonts w:cs="Arial"/>
        </w:rPr>
        <w:t>Recruiting new carers</w:t>
      </w:r>
      <w:bookmarkEnd w:id="48"/>
    </w:p>
    <w:p w14:paraId="20A29576" w14:textId="77777777" w:rsidR="001E0901" w:rsidRPr="00BC0AC2" w:rsidRDefault="001E0901" w:rsidP="001E1C39">
      <w:pPr>
        <w:pStyle w:val="Heading3"/>
        <w:rPr>
          <w:rFonts w:cs="Arial"/>
        </w:rPr>
      </w:pPr>
      <w:r w:rsidRPr="00BC0AC2">
        <w:rPr>
          <w:rFonts w:cs="Arial"/>
        </w:rPr>
        <w:t>Specialised recruitment</w:t>
      </w:r>
    </w:p>
    <w:p w14:paraId="184CA630" w14:textId="04203B2B" w:rsidR="001E0901" w:rsidRPr="00BC0AC2" w:rsidRDefault="001E0901" w:rsidP="001E0901">
      <w:pPr>
        <w:pStyle w:val="DHHSbody"/>
        <w:rPr>
          <w:rFonts w:cs="Arial"/>
        </w:rPr>
      </w:pPr>
      <w:r w:rsidRPr="00BC0AC2">
        <w:rPr>
          <w:rFonts w:cs="Arial"/>
        </w:rPr>
        <w:t>There may be times when carers entering the program do not match the profile of children needing placement. In this case</w:t>
      </w:r>
      <w:r w:rsidR="00001D70" w:rsidRPr="00BC0AC2">
        <w:rPr>
          <w:rFonts w:cs="Arial"/>
        </w:rPr>
        <w:t>,</w:t>
      </w:r>
      <w:r w:rsidRPr="00BC0AC2">
        <w:rPr>
          <w:rFonts w:cs="Arial"/>
        </w:rPr>
        <w:t xml:space="preserve"> permanent care teams may consider specific recruitment campaigns to attract carers either for a specific child, or carers for a specific cohort </w:t>
      </w:r>
      <w:r w:rsidR="00F444C9">
        <w:rPr>
          <w:rFonts w:cs="Arial"/>
        </w:rPr>
        <w:t>such as</w:t>
      </w:r>
      <w:r w:rsidRPr="00BC0AC2">
        <w:rPr>
          <w:rFonts w:cs="Arial"/>
        </w:rPr>
        <w:t xml:space="preserve"> children with specific needs, older children</w:t>
      </w:r>
      <w:r w:rsidR="00001D70" w:rsidRPr="00BC0AC2">
        <w:rPr>
          <w:rFonts w:cs="Arial"/>
        </w:rPr>
        <w:t>,</w:t>
      </w:r>
      <w:r w:rsidRPr="00BC0AC2">
        <w:rPr>
          <w:rFonts w:cs="Arial"/>
        </w:rPr>
        <w:t xml:space="preserve"> sibling groups</w:t>
      </w:r>
      <w:r w:rsidR="00001D70" w:rsidRPr="00BC0AC2">
        <w:rPr>
          <w:rFonts w:cs="Arial"/>
        </w:rPr>
        <w:t xml:space="preserve"> or children from different cultural backgrounds</w:t>
      </w:r>
      <w:r w:rsidRPr="00BC0AC2">
        <w:rPr>
          <w:rFonts w:cs="Arial"/>
        </w:rPr>
        <w:t xml:space="preserve">. </w:t>
      </w:r>
    </w:p>
    <w:p w14:paraId="4F903C81" w14:textId="0EDEE4D4" w:rsidR="001E0901" w:rsidRPr="00BC0AC2" w:rsidRDefault="001E0901" w:rsidP="001E0901">
      <w:pPr>
        <w:pStyle w:val="DHHSbody"/>
        <w:rPr>
          <w:rFonts w:cs="Arial"/>
        </w:rPr>
      </w:pPr>
      <w:r w:rsidRPr="00BC0AC2">
        <w:rPr>
          <w:rFonts w:cs="Arial"/>
        </w:rPr>
        <w:t>Any information included in a recruitment activity must be de-identified and approved by the department, including legal approval.</w:t>
      </w:r>
      <w:r w:rsidR="00687CD8">
        <w:rPr>
          <w:rFonts w:cs="Arial"/>
        </w:rPr>
        <w:t xml:space="preserve"> </w:t>
      </w:r>
      <w:r w:rsidRPr="00BC0AC2">
        <w:rPr>
          <w:rFonts w:cs="Arial"/>
        </w:rPr>
        <w:t xml:space="preserve">It is an offence to publish any details that might </w:t>
      </w:r>
      <w:r w:rsidRPr="00BC0AC2">
        <w:rPr>
          <w:rFonts w:cs="Arial"/>
          <w:color w:val="000000"/>
        </w:rPr>
        <w:t>identify a child as subject to proceedings</w:t>
      </w:r>
      <w:r w:rsidR="004E2B99" w:rsidRPr="00BC0AC2">
        <w:rPr>
          <w:rFonts w:cs="Arial"/>
          <w:color w:val="000000"/>
        </w:rPr>
        <w:t xml:space="preserve"> </w:t>
      </w:r>
      <w:r w:rsidRPr="00BC0AC2">
        <w:rPr>
          <w:rFonts w:cs="Arial"/>
          <w:color w:val="000000"/>
        </w:rPr>
        <w:t xml:space="preserve">in the Children’s Court or an order of the Children’s Court where permission has not been granted under </w:t>
      </w:r>
      <w:r w:rsidR="00F444C9">
        <w:rPr>
          <w:rFonts w:cs="Arial"/>
          <w:color w:val="000000"/>
        </w:rPr>
        <w:t>s.</w:t>
      </w:r>
      <w:r w:rsidR="00F444C9" w:rsidRPr="00BC0AC2">
        <w:rPr>
          <w:rFonts w:cs="Arial"/>
          <w:color w:val="000000"/>
        </w:rPr>
        <w:t xml:space="preserve"> </w:t>
      </w:r>
      <w:r w:rsidRPr="00BC0AC2">
        <w:rPr>
          <w:rFonts w:cs="Arial"/>
          <w:color w:val="000000"/>
        </w:rPr>
        <w:t>534</w:t>
      </w:r>
      <w:r w:rsidR="00001D70" w:rsidRPr="00BC0AC2">
        <w:rPr>
          <w:rFonts w:cs="Arial"/>
          <w:color w:val="000000"/>
        </w:rPr>
        <w:t xml:space="preserve"> of the CYF Act</w:t>
      </w:r>
      <w:r w:rsidRPr="00BC0AC2">
        <w:rPr>
          <w:rFonts w:cs="Arial"/>
          <w:color w:val="000000"/>
        </w:rPr>
        <w:t>.</w:t>
      </w:r>
    </w:p>
    <w:p w14:paraId="6B6DFC20" w14:textId="6D749809" w:rsidR="001E0901" w:rsidRPr="00BC0AC2" w:rsidRDefault="001E0901" w:rsidP="001E0901">
      <w:pPr>
        <w:pStyle w:val="DHHSbody"/>
        <w:rPr>
          <w:rFonts w:cs="Arial"/>
        </w:rPr>
      </w:pPr>
      <w:r w:rsidRPr="00BC0AC2">
        <w:rPr>
          <w:rFonts w:cs="Arial"/>
        </w:rPr>
        <w:t>Agencies may also collaborate on recruitment campaigns across the state to meet the needs of the range of children requiring placement on a case</w:t>
      </w:r>
      <w:r w:rsidR="003C3562">
        <w:rPr>
          <w:rFonts w:cs="Arial"/>
        </w:rPr>
        <w:t>-</w:t>
      </w:r>
      <w:r w:rsidRPr="00BC0AC2">
        <w:rPr>
          <w:rFonts w:cs="Arial"/>
        </w:rPr>
        <w:t>by</w:t>
      </w:r>
      <w:r w:rsidR="003C3562">
        <w:rPr>
          <w:rFonts w:cs="Arial"/>
        </w:rPr>
        <w:t>-</w:t>
      </w:r>
      <w:r w:rsidRPr="00BC0AC2">
        <w:rPr>
          <w:rFonts w:cs="Arial"/>
        </w:rPr>
        <w:t xml:space="preserve">case basis at the discretion of the agencies. </w:t>
      </w:r>
    </w:p>
    <w:p w14:paraId="756E3A9A" w14:textId="6A89A8CC" w:rsidR="001E0901" w:rsidRPr="00BC0AC2" w:rsidRDefault="001E0901" w:rsidP="001E1C39">
      <w:pPr>
        <w:pStyle w:val="Heading3"/>
        <w:rPr>
          <w:rFonts w:cs="Arial"/>
        </w:rPr>
      </w:pPr>
      <w:r w:rsidRPr="00BC0AC2">
        <w:rPr>
          <w:rFonts w:cs="Arial"/>
        </w:rPr>
        <w:t>Tasks for a state</w:t>
      </w:r>
      <w:r w:rsidR="001F29CE">
        <w:rPr>
          <w:rFonts w:cs="Arial"/>
        </w:rPr>
        <w:t>-</w:t>
      </w:r>
      <w:r w:rsidRPr="00BC0AC2">
        <w:rPr>
          <w:rFonts w:cs="Arial"/>
        </w:rPr>
        <w:t>wide or individual recruitment</w:t>
      </w:r>
    </w:p>
    <w:p w14:paraId="20CB2434" w14:textId="3E1D80FD" w:rsidR="001E0901" w:rsidRPr="00BC0AC2" w:rsidRDefault="001E0901" w:rsidP="001E0901">
      <w:pPr>
        <w:pStyle w:val="DHHSbody"/>
        <w:rPr>
          <w:rFonts w:cs="Arial"/>
        </w:rPr>
      </w:pPr>
      <w:r w:rsidRPr="00BC0AC2">
        <w:rPr>
          <w:rFonts w:cs="Arial"/>
        </w:rPr>
        <w:t>To identify and undertake a state</w:t>
      </w:r>
      <w:r w:rsidR="001F29CE">
        <w:rPr>
          <w:rFonts w:cs="Arial"/>
        </w:rPr>
        <w:t>-</w:t>
      </w:r>
      <w:r w:rsidRPr="00BC0AC2">
        <w:rPr>
          <w:rFonts w:cs="Arial"/>
        </w:rPr>
        <w:t>wide or individual recruitment, permanent care team</w:t>
      </w:r>
      <w:r w:rsidR="00CA67C2">
        <w:rPr>
          <w:rFonts w:cs="Arial"/>
        </w:rPr>
        <w:t>s</w:t>
      </w:r>
      <w:r w:rsidRPr="00BC0AC2">
        <w:rPr>
          <w:rFonts w:cs="Arial"/>
        </w:rPr>
        <w:t xml:space="preserve"> must:</w:t>
      </w:r>
    </w:p>
    <w:p w14:paraId="2C3894EA" w14:textId="6E647918" w:rsidR="001E0901" w:rsidRPr="00BC0AC2" w:rsidRDefault="001E0901" w:rsidP="001E0901">
      <w:pPr>
        <w:pStyle w:val="DHHSbullet1"/>
        <w:rPr>
          <w:rFonts w:cs="Arial"/>
        </w:rPr>
      </w:pPr>
      <w:r w:rsidRPr="00BC0AC2">
        <w:rPr>
          <w:rFonts w:cs="Arial"/>
        </w:rPr>
        <w:t>monitor referrals of children requiring placement to determine where a specific recruitment may be required</w:t>
      </w:r>
    </w:p>
    <w:p w14:paraId="11B5AD6D" w14:textId="04CDE9A9" w:rsidR="001E0901" w:rsidRPr="00BC0AC2" w:rsidRDefault="001E0901" w:rsidP="001E0901">
      <w:pPr>
        <w:pStyle w:val="DHHSbullet1"/>
        <w:rPr>
          <w:rFonts w:cs="Arial"/>
        </w:rPr>
      </w:pPr>
      <w:r w:rsidRPr="00BC0AC2">
        <w:rPr>
          <w:rFonts w:cs="Arial"/>
        </w:rPr>
        <w:t>consult with and</w:t>
      </w:r>
      <w:r w:rsidR="003C3562">
        <w:rPr>
          <w:rFonts w:cs="Arial"/>
        </w:rPr>
        <w:t>,</w:t>
      </w:r>
      <w:r w:rsidRPr="00BC0AC2">
        <w:rPr>
          <w:rFonts w:cs="Arial"/>
        </w:rPr>
        <w:t xml:space="preserve"> where agreed</w:t>
      </w:r>
      <w:r w:rsidR="003C3562">
        <w:rPr>
          <w:rFonts w:cs="Arial"/>
        </w:rPr>
        <w:t>,</w:t>
      </w:r>
      <w:r w:rsidRPr="00BC0AC2">
        <w:rPr>
          <w:rFonts w:cs="Arial"/>
        </w:rPr>
        <w:t xml:space="preserve"> obtain written approval from the child’s case planner</w:t>
      </w:r>
      <w:r w:rsidR="00520BB3" w:rsidRPr="00BC0AC2">
        <w:rPr>
          <w:rFonts w:cs="Arial"/>
        </w:rPr>
        <w:t xml:space="preserve">, area </w:t>
      </w:r>
      <w:r w:rsidR="003C3562">
        <w:rPr>
          <w:rFonts w:cs="Arial"/>
        </w:rPr>
        <w:t>o</w:t>
      </w:r>
      <w:r w:rsidR="00520BB3" w:rsidRPr="00BC0AC2">
        <w:rPr>
          <w:rFonts w:cs="Arial"/>
        </w:rPr>
        <w:t xml:space="preserve">perations </w:t>
      </w:r>
      <w:r w:rsidR="003C3562">
        <w:rPr>
          <w:rFonts w:cs="Arial"/>
        </w:rPr>
        <w:t>m</w:t>
      </w:r>
      <w:r w:rsidR="00520BB3" w:rsidRPr="00BC0AC2">
        <w:rPr>
          <w:rFonts w:cs="Arial"/>
        </w:rPr>
        <w:t xml:space="preserve">anager and </w:t>
      </w:r>
      <w:r w:rsidR="003C3562">
        <w:rPr>
          <w:rFonts w:cs="Arial"/>
        </w:rPr>
        <w:t>a</w:t>
      </w:r>
      <w:r w:rsidR="00520BB3" w:rsidRPr="00BC0AC2">
        <w:rPr>
          <w:rFonts w:cs="Arial"/>
        </w:rPr>
        <w:t xml:space="preserve">rea </w:t>
      </w:r>
      <w:r w:rsidR="003C3562">
        <w:rPr>
          <w:rFonts w:cs="Arial"/>
        </w:rPr>
        <w:t>d</w:t>
      </w:r>
      <w:r w:rsidR="00520BB3" w:rsidRPr="00BC0AC2">
        <w:rPr>
          <w:rFonts w:cs="Arial"/>
        </w:rPr>
        <w:t xml:space="preserve">irector </w:t>
      </w:r>
      <w:r w:rsidRPr="00BC0AC2">
        <w:rPr>
          <w:rFonts w:cs="Arial"/>
        </w:rPr>
        <w:t>to the proposed recruitment including the format of the recruitment, and</w:t>
      </w:r>
      <w:r w:rsidR="003C3562">
        <w:rPr>
          <w:rFonts w:cs="Arial"/>
        </w:rPr>
        <w:t xml:space="preserve"> the</w:t>
      </w:r>
      <w:r w:rsidRPr="00BC0AC2">
        <w:rPr>
          <w:rFonts w:cs="Arial"/>
        </w:rPr>
        <w:t xml:space="preserve"> information to be publicised</w:t>
      </w:r>
    </w:p>
    <w:p w14:paraId="01CAEEF7" w14:textId="427DDAA1" w:rsidR="001E0901" w:rsidRPr="00BC0AC2" w:rsidRDefault="001E0901" w:rsidP="001E0901">
      <w:pPr>
        <w:pStyle w:val="DHHSbullet1"/>
        <w:rPr>
          <w:rFonts w:cs="Arial"/>
        </w:rPr>
      </w:pPr>
      <w:r w:rsidRPr="00BC0AC2">
        <w:rPr>
          <w:rFonts w:cs="Arial"/>
        </w:rPr>
        <w:t>discuss the proposed recruitment with other permanent care team managers to determine if a collaborative approach is required to support other children requiring placement</w:t>
      </w:r>
    </w:p>
    <w:p w14:paraId="613E2E54" w14:textId="0EB7F6A5" w:rsidR="001E0901" w:rsidRPr="00BC0AC2" w:rsidRDefault="001E0901" w:rsidP="001E0901">
      <w:pPr>
        <w:pStyle w:val="DHHSbullet1"/>
        <w:rPr>
          <w:rFonts w:cs="Arial"/>
        </w:rPr>
      </w:pPr>
      <w:r w:rsidRPr="00BC0AC2">
        <w:rPr>
          <w:rFonts w:cs="Arial"/>
        </w:rPr>
        <w:lastRenderedPageBreak/>
        <w:t xml:space="preserve">discuss </w:t>
      </w:r>
      <w:r w:rsidR="003C3562" w:rsidRPr="00BC0AC2">
        <w:rPr>
          <w:rFonts w:cs="Arial"/>
        </w:rPr>
        <w:t xml:space="preserve">the child and/or family </w:t>
      </w:r>
      <w:r w:rsidRPr="00BC0AC2">
        <w:rPr>
          <w:rFonts w:cs="Arial"/>
        </w:rPr>
        <w:t>with the child protection worker involved</w:t>
      </w:r>
    </w:p>
    <w:p w14:paraId="298439FD" w14:textId="77777777" w:rsidR="001E0901" w:rsidRPr="00BC0AC2" w:rsidRDefault="001E0901" w:rsidP="001E0901">
      <w:pPr>
        <w:pStyle w:val="DHHSbullet1"/>
        <w:rPr>
          <w:rFonts w:cs="Arial"/>
        </w:rPr>
      </w:pPr>
      <w:r w:rsidRPr="00BC0AC2">
        <w:rPr>
          <w:rFonts w:cs="Arial"/>
        </w:rPr>
        <w:t xml:space="preserve">arrange the recruitment activity </w:t>
      </w:r>
    </w:p>
    <w:p w14:paraId="1E26B94E" w14:textId="77777777" w:rsidR="00556EB2" w:rsidRPr="00BC0AC2" w:rsidRDefault="001E0901" w:rsidP="00556EB2">
      <w:pPr>
        <w:pStyle w:val="DHHSbullet1lastline"/>
        <w:rPr>
          <w:rFonts w:cs="Arial"/>
        </w:rPr>
      </w:pPr>
      <w:r w:rsidRPr="00BC0AC2">
        <w:rPr>
          <w:rFonts w:cs="Arial"/>
        </w:rPr>
        <w:t>arrange staff availability to manage the responses from potential applicants.</w:t>
      </w:r>
      <w:bookmarkEnd w:id="40"/>
    </w:p>
    <w:p w14:paraId="2E73355D" w14:textId="724A35F5" w:rsidR="00556EB2" w:rsidRPr="00BC0AC2" w:rsidRDefault="00801A5A" w:rsidP="00556EB2">
      <w:pPr>
        <w:pStyle w:val="Heading2"/>
        <w:rPr>
          <w:rFonts w:cs="Arial"/>
        </w:rPr>
      </w:pPr>
      <w:bookmarkStart w:id="49" w:name="_Toc39160910"/>
      <w:r>
        <w:rPr>
          <w:rFonts w:cs="Arial"/>
        </w:rPr>
        <w:t>5</w:t>
      </w:r>
      <w:r w:rsidR="00143A97" w:rsidRPr="00BC0AC2">
        <w:rPr>
          <w:rFonts w:cs="Arial"/>
        </w:rPr>
        <w:t>.</w:t>
      </w:r>
      <w:r w:rsidR="001777DF">
        <w:rPr>
          <w:rFonts w:cs="Arial"/>
        </w:rPr>
        <w:t>6</w:t>
      </w:r>
      <w:r w:rsidR="00143A97" w:rsidRPr="00BC0AC2">
        <w:rPr>
          <w:rFonts w:cs="Arial"/>
        </w:rPr>
        <w:tab/>
      </w:r>
      <w:r w:rsidR="00556EB2" w:rsidRPr="00BC0AC2">
        <w:rPr>
          <w:rFonts w:cs="Arial"/>
        </w:rPr>
        <w:t>Applying for adoption and permanent care (dual approval)</w:t>
      </w:r>
      <w:bookmarkEnd w:id="49"/>
    </w:p>
    <w:p w14:paraId="08CC7B9F" w14:textId="69C2A4B5" w:rsidR="00676AAD" w:rsidRDefault="00676AAD" w:rsidP="00676AAD">
      <w:pPr>
        <w:pStyle w:val="DHHSbody"/>
      </w:pPr>
      <w:r w:rsidRPr="00BC0AC2">
        <w:t xml:space="preserve">Approved applicants for permanent care may also </w:t>
      </w:r>
      <w:r>
        <w:t xml:space="preserve">apply and </w:t>
      </w:r>
      <w:r w:rsidRPr="00BC0AC2">
        <w:t>seek approval for infant adoption</w:t>
      </w:r>
      <w:r>
        <w:t xml:space="preserve"> and vice versa</w:t>
      </w:r>
      <w:r w:rsidRPr="00BC0AC2">
        <w:t xml:space="preserve">. </w:t>
      </w:r>
      <w:r w:rsidR="00FA7F2D">
        <w:t>T</w:t>
      </w:r>
      <w:r w:rsidR="00556EB2" w:rsidRPr="00BC0AC2">
        <w:t>he Department of Justice and Community Safety and approved adoption agencies</w:t>
      </w:r>
      <w:r w:rsidR="00FA7F2D" w:rsidRPr="00FA7F2D">
        <w:t xml:space="preserve"> </w:t>
      </w:r>
      <w:r w:rsidR="00FA7F2D" w:rsidRPr="00BC0AC2">
        <w:t>manage</w:t>
      </w:r>
      <w:r w:rsidR="00FA7F2D">
        <w:t xml:space="preserve"> adoption services</w:t>
      </w:r>
      <w:r w:rsidR="00556EB2" w:rsidRPr="00BC0AC2">
        <w:t>.</w:t>
      </w:r>
    </w:p>
    <w:p w14:paraId="7BFB73F2" w14:textId="146AA6C3" w:rsidR="00556EB2" w:rsidRPr="00BC0AC2" w:rsidRDefault="00556EB2" w:rsidP="00676AAD">
      <w:pPr>
        <w:pStyle w:val="DHHSbody"/>
      </w:pPr>
      <w:r w:rsidRPr="00BC0AC2">
        <w:t>CSO</w:t>
      </w:r>
      <w:r w:rsidR="005A4896">
        <w:t>s</w:t>
      </w:r>
      <w:r w:rsidRPr="00BC0AC2">
        <w:t xml:space="preserve"> approved </w:t>
      </w:r>
      <w:r w:rsidR="008B1B8B">
        <w:t>to provide</w:t>
      </w:r>
      <w:r w:rsidRPr="00BC0AC2">
        <w:t xml:space="preserve"> adoption </w:t>
      </w:r>
      <w:r w:rsidR="008B1B8B">
        <w:t xml:space="preserve">services </w:t>
      </w:r>
      <w:r w:rsidRPr="00BC0AC2">
        <w:t xml:space="preserve">and permanent care </w:t>
      </w:r>
      <w:r w:rsidR="005A4896">
        <w:t xml:space="preserve">placement </w:t>
      </w:r>
      <w:r w:rsidRPr="00BC0AC2">
        <w:t>will continue to manage both types of application</w:t>
      </w:r>
      <w:r w:rsidR="008B1B8B">
        <w:t>s</w:t>
      </w:r>
      <w:r w:rsidRPr="00BC0AC2">
        <w:t xml:space="preserve"> with their usual process.</w:t>
      </w:r>
    </w:p>
    <w:p w14:paraId="1CCAABEB" w14:textId="53EA8177" w:rsidR="00556EB2" w:rsidRPr="00BC0AC2" w:rsidRDefault="00556EB2" w:rsidP="00676AAD">
      <w:pPr>
        <w:pStyle w:val="DHHSbody"/>
      </w:pPr>
      <w:r w:rsidRPr="00BC0AC2">
        <w:t xml:space="preserve">Applicants applying to a </w:t>
      </w:r>
      <w:r w:rsidR="00F444C9">
        <w:t>departmental</w:t>
      </w:r>
      <w:r w:rsidR="00F444C9" w:rsidRPr="00BC0AC2">
        <w:t xml:space="preserve"> </w:t>
      </w:r>
      <w:r w:rsidRPr="00BC0AC2">
        <w:t xml:space="preserve">internal permanent care team who also want to be assessed for adoption should select which program they want to be assessed for initially. Once the applicant confirms which program they want to commence with, an email should be sent to the applicant to confirm the decision and the information should </w:t>
      </w:r>
      <w:r w:rsidR="005A4896">
        <w:t xml:space="preserve">then </w:t>
      </w:r>
      <w:r w:rsidRPr="00BC0AC2">
        <w:t>be conveyed to the team manager of the other program.</w:t>
      </w:r>
    </w:p>
    <w:p w14:paraId="79493597" w14:textId="0BBB5235" w:rsidR="00556EB2" w:rsidRPr="00BC0AC2" w:rsidRDefault="00556EB2" w:rsidP="00676AAD">
      <w:pPr>
        <w:pStyle w:val="DHHSbody"/>
      </w:pPr>
      <w:r w:rsidRPr="00BC0AC2">
        <w:t xml:space="preserve">Applicants </w:t>
      </w:r>
      <w:r w:rsidR="005A4896">
        <w:t>must</w:t>
      </w:r>
      <w:r w:rsidRPr="00BC0AC2">
        <w:t xml:space="preserve"> attend training </w:t>
      </w:r>
      <w:r w:rsidR="008B1B8B">
        <w:t>in</w:t>
      </w:r>
      <w:r w:rsidRPr="00BC0AC2">
        <w:t xml:space="preserve"> the program </w:t>
      </w:r>
      <w:r w:rsidR="008B1B8B">
        <w:t xml:space="preserve">for which </w:t>
      </w:r>
      <w:r w:rsidRPr="00BC0AC2">
        <w:t xml:space="preserve">they are initially </w:t>
      </w:r>
      <w:r w:rsidR="008B1B8B">
        <w:t xml:space="preserve">applying </w:t>
      </w:r>
      <w:r w:rsidR="005A4896">
        <w:t>(</w:t>
      </w:r>
      <w:r w:rsidR="008B1B8B">
        <w:t>either permanent care or adoption</w:t>
      </w:r>
      <w:r w:rsidR="005A4896">
        <w:t>)</w:t>
      </w:r>
      <w:r w:rsidRPr="00BC0AC2">
        <w:t>. For the second part of their dual approval</w:t>
      </w:r>
      <w:r w:rsidR="00DA21D6">
        <w:t>,</w:t>
      </w:r>
      <w:r w:rsidRPr="00BC0AC2">
        <w:t xml:space="preserve"> applica</w:t>
      </w:r>
      <w:r w:rsidR="00DA21D6">
        <w:t>nts</w:t>
      </w:r>
      <w:r w:rsidRPr="00BC0AC2">
        <w:t xml:space="preserve"> are only required to </w:t>
      </w:r>
      <w:r w:rsidR="00DA21D6">
        <w:t xml:space="preserve">attend </w:t>
      </w:r>
      <w:r w:rsidRPr="00BC0AC2">
        <w:t>the relevant training sessions specific to th</w:t>
      </w:r>
      <w:r w:rsidR="00E63C75">
        <w:t>ose</w:t>
      </w:r>
      <w:r w:rsidRPr="00BC0AC2">
        <w:t xml:space="preserve"> application requirements. It is not expected that applicants will attend all the training for their second application as this will be repetitive.</w:t>
      </w:r>
      <w:r w:rsidR="00687CD8">
        <w:t xml:space="preserve"> </w:t>
      </w:r>
    </w:p>
    <w:p w14:paraId="16D24067" w14:textId="2C4D7BC5" w:rsidR="00556EB2" w:rsidRPr="00676AAD" w:rsidRDefault="00556EB2" w:rsidP="00676AAD">
      <w:pPr>
        <w:pStyle w:val="DHHSbody"/>
      </w:pPr>
      <w:r w:rsidRPr="00BC0AC2">
        <w:t xml:space="preserve">The assessment </w:t>
      </w:r>
      <w:r w:rsidR="009F519F">
        <w:t>must</w:t>
      </w:r>
      <w:r w:rsidRPr="00BC0AC2">
        <w:t xml:space="preserve"> address the specific legislative and policy requirements for the program </w:t>
      </w:r>
      <w:r w:rsidR="00E63C75">
        <w:t>being</w:t>
      </w:r>
      <w:r w:rsidRPr="00BC0AC2">
        <w:t xml:space="preserve"> applied to and make a recommendation about the</w:t>
      </w:r>
      <w:r w:rsidR="00E63C75">
        <w:t xml:space="preserve"> applicant</w:t>
      </w:r>
      <w:r w:rsidR="00636797">
        <w:t>(s)</w:t>
      </w:r>
      <w:r w:rsidRPr="00BC0AC2">
        <w:t xml:space="preserve"> suitability. The first assessment is the primary assessment. Applicants are not expected to repeat the whole process with the second service. The second assessment will </w:t>
      </w:r>
      <w:r w:rsidR="00764A47">
        <w:t xml:space="preserve">add to </w:t>
      </w:r>
      <w:r w:rsidRPr="00BC0AC2">
        <w:t>the primary assessment to meet any legislative or policy requirements for the second program.</w:t>
      </w:r>
      <w:r w:rsidR="00687CD8">
        <w:t xml:space="preserve"> </w:t>
      </w:r>
      <w:r w:rsidRPr="00BC0AC2">
        <w:t xml:space="preserve">The additional information for </w:t>
      </w:r>
      <w:r w:rsidR="00E63C75">
        <w:t xml:space="preserve">consideration and </w:t>
      </w:r>
      <w:r w:rsidRPr="00BC0AC2">
        <w:t xml:space="preserve">approval </w:t>
      </w:r>
      <w:r w:rsidR="00E63C75">
        <w:t>by</w:t>
      </w:r>
      <w:r w:rsidRPr="00BC0AC2">
        <w:t xml:space="preserve"> the second program will be in the form of a short addendum report that covers </w:t>
      </w:r>
      <w:r w:rsidR="00E63C75">
        <w:t xml:space="preserve">the </w:t>
      </w:r>
      <w:r w:rsidRPr="00BC0AC2">
        <w:t>additional legislative or policy requirements for that program and provides specific approval for that application.</w:t>
      </w:r>
    </w:p>
    <w:p w14:paraId="1AFD74E1" w14:textId="6BF77BFD" w:rsidR="00556EB2" w:rsidRPr="00BC0AC2" w:rsidRDefault="00556EB2" w:rsidP="00556EB2">
      <w:pPr>
        <w:pStyle w:val="DHHSbullet1"/>
        <w:numPr>
          <w:ilvl w:val="0"/>
          <w:numId w:val="0"/>
        </w:numPr>
        <w:spacing w:after="0"/>
        <w:rPr>
          <w:rFonts w:cs="Arial"/>
        </w:rPr>
      </w:pPr>
      <w:r w:rsidRPr="00BC0AC2">
        <w:rPr>
          <w:rFonts w:cs="Arial"/>
        </w:rPr>
        <w:t xml:space="preserve">Applicants need to consent to their application, assessment and other documents being shared with the other </w:t>
      </w:r>
      <w:r w:rsidRPr="00B77245">
        <w:rPr>
          <w:rFonts w:cs="Arial"/>
        </w:rPr>
        <w:t>agency</w:t>
      </w:r>
      <w:r w:rsidR="003C5255" w:rsidRPr="00B77245">
        <w:rPr>
          <w:rFonts w:cs="Arial"/>
        </w:rPr>
        <w:t xml:space="preserve"> (</w:t>
      </w:r>
      <w:hyperlink r:id="rId51" w:history="1">
        <w:r w:rsidR="003C5255" w:rsidRPr="00C0467A">
          <w:rPr>
            <w:rStyle w:val="Hyperlink"/>
            <w:rFonts w:cs="Arial"/>
          </w:rPr>
          <w:t xml:space="preserve">Form </w:t>
        </w:r>
        <w:r w:rsidR="0043253A" w:rsidRPr="00C0467A">
          <w:rPr>
            <w:rStyle w:val="Hyperlink"/>
            <w:rFonts w:cs="Arial"/>
          </w:rPr>
          <w:t>17</w:t>
        </w:r>
      </w:hyperlink>
      <w:r w:rsidR="0043253A" w:rsidRPr="00B77245">
        <w:rPr>
          <w:rFonts w:cs="Arial"/>
        </w:rPr>
        <w:t>)</w:t>
      </w:r>
      <w:r w:rsidRPr="00B77245">
        <w:rPr>
          <w:rFonts w:cs="Arial"/>
        </w:rPr>
        <w:t>.</w:t>
      </w:r>
      <w:r w:rsidRPr="00BC0AC2">
        <w:rPr>
          <w:rFonts w:cs="Arial"/>
        </w:rPr>
        <w:t xml:space="preserve"> </w:t>
      </w:r>
    </w:p>
    <w:p w14:paraId="6B1AD322" w14:textId="77777777" w:rsidR="00275290" w:rsidRPr="00BC0AC2" w:rsidRDefault="00275290" w:rsidP="00E04F7D">
      <w:pPr>
        <w:pStyle w:val="DHHSbody"/>
        <w:rPr>
          <w:bCs/>
          <w:color w:val="87189D"/>
          <w:sz w:val="44"/>
          <w:szCs w:val="44"/>
        </w:rPr>
      </w:pPr>
      <w:r w:rsidRPr="00BC0AC2">
        <w:br w:type="page"/>
      </w:r>
    </w:p>
    <w:p w14:paraId="0E1D63D4" w14:textId="56D74D3A" w:rsidR="00EA1A26" w:rsidRPr="00624250" w:rsidRDefault="00EA1A26" w:rsidP="00624250">
      <w:pPr>
        <w:pStyle w:val="Heading1"/>
        <w:numPr>
          <w:ilvl w:val="0"/>
          <w:numId w:val="6"/>
        </w:numPr>
      </w:pPr>
      <w:bookmarkStart w:id="50" w:name="_Toc39160911"/>
      <w:r w:rsidRPr="00624250">
        <w:lastRenderedPageBreak/>
        <w:t>Permanent care</w:t>
      </w:r>
      <w:r w:rsidR="0029589B">
        <w:t xml:space="preserve"> – </w:t>
      </w:r>
      <w:r w:rsidR="00F64BE4" w:rsidRPr="00624250">
        <w:t>safety screening</w:t>
      </w:r>
      <w:bookmarkEnd w:id="50"/>
      <w:r w:rsidRPr="00624250">
        <w:t xml:space="preserve"> </w:t>
      </w:r>
    </w:p>
    <w:p w14:paraId="456785DF" w14:textId="36E4BC31" w:rsidR="00CC5ECC" w:rsidRPr="00BC0AC2" w:rsidRDefault="00CC5ECC" w:rsidP="00CC5ECC">
      <w:pPr>
        <w:pStyle w:val="Heading2"/>
        <w:rPr>
          <w:rFonts w:cs="Arial"/>
        </w:rPr>
      </w:pPr>
      <w:bookmarkStart w:id="51" w:name="_Toc39160912"/>
      <w:r w:rsidRPr="00BC0AC2">
        <w:rPr>
          <w:rFonts w:cs="Arial"/>
        </w:rPr>
        <w:t>Introduction</w:t>
      </w:r>
      <w:bookmarkEnd w:id="51"/>
      <w:r w:rsidRPr="00BC0AC2">
        <w:rPr>
          <w:rFonts w:cs="Arial"/>
        </w:rPr>
        <w:t xml:space="preserve"> </w:t>
      </w:r>
    </w:p>
    <w:p w14:paraId="622AD7B4" w14:textId="77777777" w:rsidR="009565BA" w:rsidRPr="00BC0AC2" w:rsidRDefault="00EA1A26" w:rsidP="00EA1A26">
      <w:pPr>
        <w:pStyle w:val="DHHSbody"/>
        <w:rPr>
          <w:rFonts w:cs="Arial"/>
        </w:rPr>
      </w:pPr>
      <w:r w:rsidRPr="00BC0AC2">
        <w:rPr>
          <w:rFonts w:cs="Arial"/>
        </w:rPr>
        <w:t xml:space="preserve">All permanent care applicants, including new applicants </w:t>
      </w:r>
      <w:r w:rsidR="00666540" w:rsidRPr="00BC0AC2">
        <w:rPr>
          <w:rFonts w:cs="Arial"/>
        </w:rPr>
        <w:t>and</w:t>
      </w:r>
      <w:r w:rsidRPr="00BC0AC2">
        <w:rPr>
          <w:rFonts w:cs="Arial"/>
        </w:rPr>
        <w:t xml:space="preserve"> kinship or foster carer</w:t>
      </w:r>
      <w:r w:rsidR="00520BB3" w:rsidRPr="00BC0AC2">
        <w:rPr>
          <w:rFonts w:cs="Arial"/>
        </w:rPr>
        <w:t>s</w:t>
      </w:r>
      <w:r w:rsidRPr="00BC0AC2">
        <w:rPr>
          <w:rFonts w:cs="Arial"/>
        </w:rPr>
        <w:t xml:space="preserve"> applying to become a permanent carer for a specific child, must undergo safety screening and an assessment of their suitability. There are also requirements relating to Australian citizenship.</w:t>
      </w:r>
      <w:r w:rsidR="00CB5740" w:rsidRPr="00BC0AC2">
        <w:rPr>
          <w:rFonts w:cs="Arial"/>
        </w:rPr>
        <w:t xml:space="preserve"> </w:t>
      </w:r>
    </w:p>
    <w:p w14:paraId="39213C5C" w14:textId="78320088" w:rsidR="00EA1A26" w:rsidRPr="00BC0AC2" w:rsidRDefault="00CB5740" w:rsidP="00EA1A26">
      <w:pPr>
        <w:pStyle w:val="DHHSbody"/>
        <w:rPr>
          <w:rFonts w:cs="Arial"/>
        </w:rPr>
      </w:pPr>
      <w:r w:rsidRPr="00BC0AC2">
        <w:rPr>
          <w:rFonts w:cs="Arial"/>
        </w:rPr>
        <w:t xml:space="preserve">The safety screening, citizenship and health requirements are part of a preassessment process and must be completed before </w:t>
      </w:r>
      <w:r w:rsidR="003279B2">
        <w:rPr>
          <w:rFonts w:cs="Arial"/>
        </w:rPr>
        <w:t xml:space="preserve">the </w:t>
      </w:r>
      <w:r w:rsidRPr="00BC0AC2">
        <w:rPr>
          <w:rFonts w:cs="Arial"/>
        </w:rPr>
        <w:t xml:space="preserve">assessment </w:t>
      </w:r>
      <w:r w:rsidR="003447B5">
        <w:rPr>
          <w:rFonts w:cs="Arial"/>
        </w:rPr>
        <w:t>begins</w:t>
      </w:r>
      <w:r w:rsidRPr="00BC0AC2">
        <w:rPr>
          <w:rFonts w:cs="Arial"/>
        </w:rPr>
        <w:t>.</w:t>
      </w:r>
    </w:p>
    <w:p w14:paraId="5731CA6A" w14:textId="31F85CDA" w:rsidR="00CB5740" w:rsidRPr="00BC0AC2" w:rsidRDefault="00801A5A" w:rsidP="003279B2">
      <w:pPr>
        <w:pStyle w:val="Heading2"/>
        <w:rPr>
          <w:rFonts w:cs="Arial"/>
        </w:rPr>
      </w:pPr>
      <w:bookmarkStart w:id="52" w:name="_Toc39160913"/>
      <w:r>
        <w:rPr>
          <w:rFonts w:cs="Arial"/>
        </w:rPr>
        <w:t>6</w:t>
      </w:r>
      <w:r w:rsidR="003279B2">
        <w:rPr>
          <w:rFonts w:cs="Arial"/>
        </w:rPr>
        <w:t>.1</w:t>
      </w:r>
      <w:r w:rsidR="00DF3BAB">
        <w:rPr>
          <w:rFonts w:cs="Arial"/>
        </w:rPr>
        <w:tab/>
      </w:r>
      <w:r w:rsidR="003279B2">
        <w:rPr>
          <w:rFonts w:cs="Arial"/>
        </w:rPr>
        <w:t>C</w:t>
      </w:r>
      <w:r w:rsidR="00CB5740" w:rsidRPr="00BC0AC2">
        <w:rPr>
          <w:rFonts w:cs="Arial"/>
        </w:rPr>
        <w:t>itizenship requirements</w:t>
      </w:r>
      <w:bookmarkEnd w:id="52"/>
    </w:p>
    <w:p w14:paraId="2C2F2E29" w14:textId="4187F754" w:rsidR="00CB5740" w:rsidRPr="00BC0AC2" w:rsidRDefault="00CB5740" w:rsidP="00E04F7D">
      <w:pPr>
        <w:pStyle w:val="DHHSbody"/>
      </w:pPr>
      <w:r w:rsidRPr="00BC0AC2">
        <w:t xml:space="preserve">All permanent care applicants must be Australian citizens or hold a permanent resident visa and be prepared to commit to remaining in Australia on an ongoing basis. This </w:t>
      </w:r>
      <w:r w:rsidR="005436CC" w:rsidRPr="00BC0AC2">
        <w:t xml:space="preserve">requirement </w:t>
      </w:r>
      <w:r w:rsidRPr="00BC0AC2">
        <w:t>helps to ensure applicants will remain in Australia to maintain the child’s connection to their family, culture and community.</w:t>
      </w:r>
    </w:p>
    <w:p w14:paraId="4B156046" w14:textId="696361A7" w:rsidR="00EA1A26" w:rsidRDefault="00CB5740" w:rsidP="00E04F7D">
      <w:pPr>
        <w:pStyle w:val="DHHSbody"/>
      </w:pPr>
      <w:r w:rsidRPr="00BC0AC2">
        <w:t>The only exclusion to this requirement is where a kinship carer who is not an Australian citizen or permanent resident applies for a permanent care order. However, it is still important to weigh up the risks or benefits to the child if the applicant is not willing to commit to remaining in Australia.</w:t>
      </w:r>
    </w:p>
    <w:p w14:paraId="74353D89" w14:textId="77777777" w:rsidR="00257ADB" w:rsidRPr="00BC0AC2" w:rsidRDefault="00257ADB" w:rsidP="00257ADB">
      <w:pPr>
        <w:pStyle w:val="Heading3"/>
        <w:rPr>
          <w:rFonts w:cs="Arial"/>
        </w:rPr>
      </w:pPr>
      <w:r w:rsidRPr="00BC0AC2">
        <w:rPr>
          <w:rFonts w:cs="Arial"/>
        </w:rPr>
        <w:t>Age and maturity</w:t>
      </w:r>
    </w:p>
    <w:p w14:paraId="3986B9AA" w14:textId="3906998E" w:rsidR="00257ADB" w:rsidRPr="00BC0AC2" w:rsidRDefault="00257ADB" w:rsidP="00257ADB">
      <w:pPr>
        <w:pStyle w:val="DHHSbody"/>
        <w:rPr>
          <w:rFonts w:cs="Arial"/>
          <w:lang w:eastAsia="en-AU"/>
        </w:rPr>
      </w:pPr>
      <w:r w:rsidRPr="00BC0AC2">
        <w:rPr>
          <w:rFonts w:cs="Arial"/>
          <w:lang w:eastAsia="en-AU"/>
        </w:rPr>
        <w:t>There are no mandatory age requirements</w:t>
      </w:r>
      <w:r w:rsidR="006B4CCF">
        <w:rPr>
          <w:rFonts w:cs="Arial"/>
          <w:lang w:eastAsia="en-AU"/>
        </w:rPr>
        <w:t>. In all cases</w:t>
      </w:r>
      <w:r w:rsidRPr="00BC0AC2">
        <w:rPr>
          <w:rFonts w:cs="Arial"/>
          <w:lang w:eastAsia="en-AU"/>
        </w:rPr>
        <w:t xml:space="preserve">, an applicant’s age should be given appropriate consideration. For example, the level of maturity and experience in younger applicants or consideration of how age in older applicants may </w:t>
      </w:r>
      <w:r w:rsidR="003447B5">
        <w:rPr>
          <w:rFonts w:cs="Arial"/>
          <w:lang w:eastAsia="en-AU"/>
        </w:rPr>
        <w:t>affect</w:t>
      </w:r>
      <w:r w:rsidRPr="00BC0AC2">
        <w:rPr>
          <w:rFonts w:cs="Arial"/>
          <w:lang w:eastAsia="en-AU"/>
        </w:rPr>
        <w:t xml:space="preserve"> their ability to </w:t>
      </w:r>
      <w:r w:rsidRPr="00BC0AC2">
        <w:rPr>
          <w:rFonts w:cs="Arial"/>
        </w:rPr>
        <w:t xml:space="preserve">parent a young child. For older applicants, consideration must be given </w:t>
      </w:r>
      <w:r w:rsidRPr="00BC0AC2">
        <w:rPr>
          <w:rFonts w:cs="Arial"/>
          <w:lang w:eastAsia="en-AU"/>
        </w:rPr>
        <w:t xml:space="preserve">to whether they will be able to provide a secure family environment until the child reaches 18 years. </w:t>
      </w:r>
    </w:p>
    <w:p w14:paraId="008D8335" w14:textId="77777777" w:rsidR="00257ADB" w:rsidRPr="00BC0AC2" w:rsidRDefault="00257ADB" w:rsidP="00257ADB">
      <w:pPr>
        <w:pStyle w:val="DHHSbody"/>
        <w:rPr>
          <w:rFonts w:cs="Arial"/>
        </w:rPr>
      </w:pPr>
      <w:r w:rsidRPr="00BC0AC2">
        <w:rPr>
          <w:rFonts w:cs="Arial"/>
        </w:rPr>
        <w:t>Where there is a large age difference between applicants applying as a couple, the assessment must consider the likelihood that both applicants will live long enough and maintain a level of health and fitness consistent with providing a secure and nurturing environment until the child reaches social and emotional independence.</w:t>
      </w:r>
    </w:p>
    <w:p w14:paraId="7AC01844" w14:textId="2626F9E1" w:rsidR="00257ADB" w:rsidRPr="00BC0AC2" w:rsidRDefault="00257ADB" w:rsidP="00257ADB">
      <w:pPr>
        <w:pStyle w:val="DHHSbody"/>
        <w:rPr>
          <w:rFonts w:cs="Arial"/>
          <w:lang w:eastAsia="en-AU"/>
        </w:rPr>
      </w:pPr>
      <w:r w:rsidRPr="00BC0AC2">
        <w:rPr>
          <w:rFonts w:cs="Arial"/>
          <w:lang w:eastAsia="en-AU"/>
        </w:rPr>
        <w:t xml:space="preserve">While age is an important consideration, the assessment of an older kinship carer must be balanced between their capacity to provide a secure family environment until the child reaches 18 years and other important long-term benefits of a child remaining with their family. </w:t>
      </w:r>
    </w:p>
    <w:p w14:paraId="1CB0D29B" w14:textId="08AC0286" w:rsidR="007A5916" w:rsidRPr="00BC0AC2" w:rsidRDefault="00801A5A" w:rsidP="007A5916">
      <w:pPr>
        <w:pStyle w:val="Heading2"/>
        <w:rPr>
          <w:rFonts w:cs="Arial"/>
        </w:rPr>
      </w:pPr>
      <w:bookmarkStart w:id="53" w:name="_Toc39160914"/>
      <w:r>
        <w:rPr>
          <w:rFonts w:cs="Arial"/>
        </w:rPr>
        <w:t>6</w:t>
      </w:r>
      <w:r w:rsidR="00143A97" w:rsidRPr="00BC0AC2">
        <w:rPr>
          <w:rFonts w:cs="Arial"/>
        </w:rPr>
        <w:t>.2</w:t>
      </w:r>
      <w:r w:rsidR="00143A97" w:rsidRPr="00BC0AC2">
        <w:rPr>
          <w:rFonts w:cs="Arial"/>
        </w:rPr>
        <w:tab/>
      </w:r>
      <w:r w:rsidR="007A5916" w:rsidRPr="00BC0AC2">
        <w:rPr>
          <w:rFonts w:cs="Arial"/>
        </w:rPr>
        <w:t>Safety screening</w:t>
      </w:r>
      <w:r w:rsidR="0029589B">
        <w:rPr>
          <w:rFonts w:cs="Arial"/>
        </w:rPr>
        <w:t xml:space="preserve"> – </w:t>
      </w:r>
      <w:r w:rsidR="00B41DCD" w:rsidRPr="00BC0AC2">
        <w:rPr>
          <w:rFonts w:cs="Arial"/>
        </w:rPr>
        <w:t>mandatory requirements</w:t>
      </w:r>
      <w:bookmarkEnd w:id="53"/>
    </w:p>
    <w:p w14:paraId="712C3225" w14:textId="754AEEE1" w:rsidR="00B41DCD" w:rsidRPr="00BC0AC2" w:rsidRDefault="00CB5740" w:rsidP="00E04F7D">
      <w:pPr>
        <w:pStyle w:val="DHHSbody"/>
      </w:pPr>
      <w:r w:rsidRPr="00BC0AC2">
        <w:t xml:space="preserve">A range of safety screening checks must be undertaken </w:t>
      </w:r>
      <w:r w:rsidR="003447B5">
        <w:t>before beginning</w:t>
      </w:r>
      <w:r w:rsidRPr="00BC0AC2">
        <w:t xml:space="preserve"> the assessment. The purpose of safety screening is to protect children from harm including sexual, physical and emotional harm and neglect. The following safety screeding checks must be done within </w:t>
      </w:r>
      <w:r w:rsidR="00F444C9">
        <w:t>three</w:t>
      </w:r>
      <w:r w:rsidR="005436CC" w:rsidRPr="00BC0AC2">
        <w:t xml:space="preserve"> </w:t>
      </w:r>
      <w:r w:rsidR="00F3401A" w:rsidRPr="00BC0AC2">
        <w:t>months</w:t>
      </w:r>
      <w:r w:rsidR="005436CC" w:rsidRPr="00BC0AC2">
        <w:t xml:space="preserve"> </w:t>
      </w:r>
      <w:r w:rsidRPr="00BC0AC2">
        <w:t xml:space="preserve">of </w:t>
      </w:r>
      <w:r w:rsidR="003447B5">
        <w:t>undertaking</w:t>
      </w:r>
      <w:r w:rsidR="003447B5" w:rsidRPr="00BC0AC2">
        <w:t xml:space="preserve"> </w:t>
      </w:r>
      <w:r w:rsidRPr="00BC0AC2">
        <w:t>an assessment.</w:t>
      </w:r>
      <w:r w:rsidR="00E62F0D">
        <w:t xml:space="preserve"> Form 24 and 25 provides for applicants and household members to consent to safety checks being undertaken.</w:t>
      </w:r>
    </w:p>
    <w:p w14:paraId="4EFD3916" w14:textId="6F440ADA" w:rsidR="004257A3" w:rsidRPr="00BC0AC2" w:rsidRDefault="004257A3" w:rsidP="001E1C39">
      <w:pPr>
        <w:pStyle w:val="Heading3"/>
        <w:rPr>
          <w:rFonts w:cs="Arial"/>
        </w:rPr>
      </w:pPr>
      <w:r w:rsidRPr="00BC0AC2">
        <w:rPr>
          <w:rFonts w:cs="Arial"/>
        </w:rPr>
        <w:t>Working with Children Check</w:t>
      </w:r>
    </w:p>
    <w:p w14:paraId="6383F08F" w14:textId="318703D6" w:rsidR="004257A3" w:rsidRPr="00BC0AC2" w:rsidRDefault="004257A3" w:rsidP="004257A3">
      <w:pPr>
        <w:pStyle w:val="DHHSbody"/>
        <w:rPr>
          <w:rFonts w:eastAsiaTheme="minorHAnsi" w:cs="Arial"/>
          <w:color w:val="000000"/>
        </w:rPr>
      </w:pPr>
      <w:r w:rsidRPr="00BC0AC2">
        <w:rPr>
          <w:rFonts w:cs="Arial"/>
        </w:rPr>
        <w:t xml:space="preserve">The Working with Children Check </w:t>
      </w:r>
      <w:bookmarkStart w:id="54" w:name="_Hlk22287543"/>
      <w:r w:rsidRPr="00BC0AC2">
        <w:rPr>
          <w:rFonts w:cs="Arial"/>
        </w:rPr>
        <w:t>assists in protecting children from sexual or physical harm by ensuring that people who work with, or care for, them are subject to a screening process.</w:t>
      </w:r>
      <w:r w:rsidRPr="00BC0AC2">
        <w:rPr>
          <w:rFonts w:cs="Arial"/>
          <w:color w:val="000000"/>
        </w:rPr>
        <w:t xml:space="preserve"> </w:t>
      </w:r>
      <w:r w:rsidRPr="00BC0AC2">
        <w:rPr>
          <w:rFonts w:cs="Arial"/>
        </w:rPr>
        <w:t>The Working with Children Check reviews and assesses criminal records in all Australian states across the applicant’s lifetime, including all offences the applicant has been charged with, regardless of the outcome of these charges, and professional conduct determinations and findings.</w:t>
      </w:r>
      <w:r w:rsidR="00687CD8">
        <w:rPr>
          <w:rFonts w:cs="Arial"/>
        </w:rPr>
        <w:t xml:space="preserve"> </w:t>
      </w:r>
    </w:p>
    <w:bookmarkEnd w:id="54"/>
    <w:p w14:paraId="57B0898C" w14:textId="241F6581" w:rsidR="004257A3" w:rsidRPr="00BC0AC2" w:rsidRDefault="004257A3" w:rsidP="004257A3">
      <w:pPr>
        <w:pStyle w:val="DHHSbody"/>
        <w:rPr>
          <w:rFonts w:eastAsia="Times New Roman" w:cs="Arial"/>
          <w:color w:val="000000"/>
        </w:rPr>
      </w:pPr>
      <w:r w:rsidRPr="00BC0AC2">
        <w:rPr>
          <w:rFonts w:cs="Arial"/>
          <w:color w:val="000000"/>
        </w:rPr>
        <w:t xml:space="preserve">Under </w:t>
      </w:r>
      <w:r w:rsidR="00F444C9">
        <w:rPr>
          <w:rFonts w:cs="Arial"/>
          <w:color w:val="000000"/>
        </w:rPr>
        <w:t>s.</w:t>
      </w:r>
      <w:r w:rsidR="00F444C9" w:rsidRPr="00BC0AC2">
        <w:rPr>
          <w:rFonts w:cs="Arial"/>
          <w:color w:val="000000"/>
        </w:rPr>
        <w:t xml:space="preserve"> </w:t>
      </w:r>
      <w:r w:rsidRPr="00BC0AC2">
        <w:rPr>
          <w:rFonts w:cs="Arial"/>
          <w:color w:val="000000"/>
        </w:rPr>
        <w:t xml:space="preserve">9(6) of the </w:t>
      </w:r>
      <w:r w:rsidRPr="00BC0AC2">
        <w:rPr>
          <w:rFonts w:cs="Arial"/>
          <w:i/>
          <w:iCs/>
          <w:color w:val="000000"/>
        </w:rPr>
        <w:t>Working with Children Act 2005,</w:t>
      </w:r>
      <w:r w:rsidRPr="00BC0AC2">
        <w:rPr>
          <w:rFonts w:cs="Arial"/>
          <w:color w:val="000000"/>
        </w:rPr>
        <w:t xml:space="preserve"> </w:t>
      </w:r>
      <w:r w:rsidR="001E0C74" w:rsidRPr="00BC0AC2">
        <w:rPr>
          <w:rFonts w:cs="Arial"/>
          <w:color w:val="000000"/>
        </w:rPr>
        <w:t>kinship care is a type of child-related work. A kinship carer</w:t>
      </w:r>
      <w:r w:rsidR="00687CD8">
        <w:rPr>
          <w:rFonts w:cs="Arial"/>
          <w:color w:val="000000"/>
        </w:rPr>
        <w:t xml:space="preserve"> </w:t>
      </w:r>
      <w:r w:rsidRPr="00BC0AC2">
        <w:rPr>
          <w:rFonts w:cs="Arial"/>
        </w:rPr>
        <w:t xml:space="preserve">must apply for a </w:t>
      </w:r>
      <w:r w:rsidRPr="00BC0AC2">
        <w:rPr>
          <w:rFonts w:cs="Arial"/>
          <w:color w:val="000000"/>
        </w:rPr>
        <w:t xml:space="preserve">Working with Children Check </w:t>
      </w:r>
      <w:r w:rsidRPr="00BC0AC2">
        <w:rPr>
          <w:rFonts w:cs="Arial"/>
        </w:rPr>
        <w:t xml:space="preserve">where a child is or has been placed in the </w:t>
      </w:r>
      <w:r w:rsidRPr="00BC0AC2">
        <w:rPr>
          <w:rFonts w:cs="Arial"/>
        </w:rPr>
        <w:lastRenderedPageBreak/>
        <w:t>care of that person under the </w:t>
      </w:r>
      <w:r w:rsidR="00BD362B" w:rsidRPr="00BC0AC2">
        <w:rPr>
          <w:rFonts w:cs="Arial"/>
        </w:rPr>
        <w:t>CYF Act</w:t>
      </w:r>
      <w:r w:rsidRPr="00BC0AC2">
        <w:rPr>
          <w:rFonts w:cs="Arial"/>
        </w:rPr>
        <w:t>.</w:t>
      </w:r>
      <w:r w:rsidR="00687CD8">
        <w:rPr>
          <w:rFonts w:cs="Arial"/>
        </w:rPr>
        <w:t xml:space="preserve"> </w:t>
      </w:r>
      <w:r w:rsidR="001E0C74" w:rsidRPr="00BC0AC2">
        <w:rPr>
          <w:rFonts w:cs="Arial"/>
        </w:rPr>
        <w:t>F</w:t>
      </w:r>
      <w:r w:rsidRPr="00BC0AC2">
        <w:rPr>
          <w:rFonts w:cs="Arial"/>
          <w:color w:val="000000"/>
        </w:rPr>
        <w:t>oster, kinship and prospective permanent carers</w:t>
      </w:r>
      <w:r w:rsidRPr="00BC0AC2">
        <w:rPr>
          <w:rFonts w:cs="Arial"/>
        </w:rPr>
        <w:t xml:space="preserve"> </w:t>
      </w:r>
      <w:r w:rsidR="001E0C74" w:rsidRPr="00BC0AC2">
        <w:rPr>
          <w:rFonts w:cs="Arial"/>
        </w:rPr>
        <w:t>must</w:t>
      </w:r>
      <w:r w:rsidR="00687CD8">
        <w:rPr>
          <w:rFonts w:cs="Arial"/>
        </w:rPr>
        <w:t xml:space="preserve"> </w:t>
      </w:r>
      <w:r w:rsidRPr="00BC0AC2">
        <w:rPr>
          <w:rFonts w:cs="Arial"/>
        </w:rPr>
        <w:t>meet this requirement</w:t>
      </w:r>
      <w:r w:rsidRPr="00BC0AC2">
        <w:rPr>
          <w:rFonts w:cs="Arial"/>
          <w:color w:val="000000"/>
        </w:rPr>
        <w:t xml:space="preserve">. </w:t>
      </w:r>
    </w:p>
    <w:p w14:paraId="72C426B4" w14:textId="0215489C" w:rsidR="004257A3" w:rsidRPr="00BC0AC2" w:rsidRDefault="004257A3" w:rsidP="001F3FF6">
      <w:pPr>
        <w:pStyle w:val="DHHSbody"/>
        <w:rPr>
          <w:rFonts w:cs="Arial"/>
        </w:rPr>
      </w:pPr>
      <w:r w:rsidRPr="00BC0AC2">
        <w:rPr>
          <w:rFonts w:cs="Arial"/>
        </w:rPr>
        <w:t>The assessor must sight each household members Working with Children Check and verify the Department of Health and Human Services are recorded as the ‘employer’ in the Organisational field through the Working with Children’s Check website.</w:t>
      </w:r>
      <w:r w:rsidR="00687CD8">
        <w:rPr>
          <w:rFonts w:cs="Arial"/>
        </w:rPr>
        <w:t xml:space="preserve"> </w:t>
      </w:r>
      <w:r w:rsidRPr="00BC0AC2">
        <w:rPr>
          <w:rFonts w:cs="Arial"/>
        </w:rPr>
        <w:t xml:space="preserve">For more information refer to the </w:t>
      </w:r>
      <w:hyperlink r:id="rId52" w:history="1">
        <w:r w:rsidRPr="00F444C9">
          <w:rPr>
            <w:rStyle w:val="Hyperlink"/>
            <w:rFonts w:cs="Arial"/>
          </w:rPr>
          <w:t>Working with Children Check website</w:t>
        </w:r>
      </w:hyperlink>
      <w:r w:rsidRPr="00BC0AC2">
        <w:rPr>
          <w:rFonts w:cs="Arial"/>
        </w:rPr>
        <w:t xml:space="preserve"> at &lt;</w:t>
      </w:r>
      <w:r w:rsidR="00F444C9" w:rsidRPr="001F29CE">
        <w:t>http://www.workingwithchildren.vic.gov.au&gt;.</w:t>
      </w:r>
    </w:p>
    <w:p w14:paraId="4C56BE7C" w14:textId="60572E42" w:rsidR="00EA1A26" w:rsidRPr="00BC0AC2" w:rsidRDefault="00EA1A26" w:rsidP="001E1C39">
      <w:pPr>
        <w:pStyle w:val="Heading3"/>
        <w:rPr>
          <w:rFonts w:cs="Arial"/>
        </w:rPr>
      </w:pPr>
      <w:r w:rsidRPr="00BC0AC2">
        <w:rPr>
          <w:rFonts w:cs="Arial"/>
        </w:rPr>
        <w:t>National police check</w:t>
      </w:r>
    </w:p>
    <w:p w14:paraId="2253488D" w14:textId="52F3B08E" w:rsidR="004257A3" w:rsidRPr="00BC0AC2" w:rsidRDefault="00B23EEF" w:rsidP="00B23EEF">
      <w:pPr>
        <w:pStyle w:val="DHHSbody"/>
        <w:rPr>
          <w:rFonts w:cs="Arial"/>
        </w:rPr>
      </w:pPr>
      <w:r w:rsidRPr="00BC0AC2">
        <w:rPr>
          <w:rFonts w:cs="Arial"/>
        </w:rPr>
        <w:t>All permanent care applicants including k</w:t>
      </w:r>
      <w:r w:rsidRPr="00BC0AC2">
        <w:rPr>
          <w:rFonts w:cs="Arial"/>
          <w:color w:val="000000"/>
        </w:rPr>
        <w:t>inship or foster or carers</w:t>
      </w:r>
      <w:r w:rsidRPr="00BC0AC2">
        <w:rPr>
          <w:rFonts w:cs="Arial"/>
        </w:rPr>
        <w:t xml:space="preserve"> and all adult household members (over 18 years of age) must undertake a national police check as part of the permanent carer assessment process no more than </w:t>
      </w:r>
      <w:r w:rsidR="005436CC" w:rsidRPr="00BC0AC2">
        <w:rPr>
          <w:rFonts w:cs="Arial"/>
        </w:rPr>
        <w:t>three months</w:t>
      </w:r>
      <w:r w:rsidRPr="00BC0AC2">
        <w:rPr>
          <w:rFonts w:cs="Arial"/>
        </w:rPr>
        <w:t xml:space="preserve"> </w:t>
      </w:r>
      <w:r w:rsidR="00D42882">
        <w:rPr>
          <w:rFonts w:cs="Arial"/>
        </w:rPr>
        <w:t>before</w:t>
      </w:r>
      <w:r w:rsidRPr="00BC0AC2">
        <w:rPr>
          <w:rFonts w:cs="Arial"/>
        </w:rPr>
        <w:t xml:space="preserve"> the assessment </w:t>
      </w:r>
      <w:r w:rsidR="00D42882">
        <w:rPr>
          <w:rFonts w:cs="Arial"/>
        </w:rPr>
        <w:t>begins</w:t>
      </w:r>
      <w:r w:rsidR="00520BB3" w:rsidRPr="00BC0AC2">
        <w:rPr>
          <w:rFonts w:cs="Arial"/>
        </w:rPr>
        <w:t>.</w:t>
      </w:r>
      <w:r w:rsidR="00687CD8">
        <w:rPr>
          <w:rFonts w:cs="Arial"/>
        </w:rPr>
        <w:t xml:space="preserve"> </w:t>
      </w:r>
    </w:p>
    <w:p w14:paraId="2E9AC6A4" w14:textId="00AD2208" w:rsidR="00D42882" w:rsidRPr="00BC0AC2" w:rsidRDefault="00EA1A26" w:rsidP="00D42882">
      <w:pPr>
        <w:pStyle w:val="DHHSbody"/>
        <w:rPr>
          <w:rFonts w:cs="Arial"/>
        </w:rPr>
      </w:pPr>
      <w:r w:rsidRPr="00BC0AC2">
        <w:rPr>
          <w:rFonts w:cs="Arial"/>
          <w:lang w:eastAsia="en-AU"/>
        </w:rPr>
        <w:t xml:space="preserve">A national police check is a check of disclosable offences by the person in all Australian states and territories. </w:t>
      </w:r>
      <w:r w:rsidR="00D42882">
        <w:rPr>
          <w:rFonts w:cs="Arial"/>
        </w:rPr>
        <w:t>It</w:t>
      </w:r>
      <w:r w:rsidR="00D42882" w:rsidRPr="00BC0AC2">
        <w:rPr>
          <w:rFonts w:cs="Arial"/>
        </w:rPr>
        <w:t xml:space="preserve"> is required for the usual adult members of a carer’s household (</w:t>
      </w:r>
      <w:r w:rsidR="001F29CE">
        <w:rPr>
          <w:rFonts w:cs="Arial"/>
        </w:rPr>
        <w:t>including</w:t>
      </w:r>
      <w:r w:rsidR="00D42882" w:rsidRPr="00BC0AC2">
        <w:rPr>
          <w:rFonts w:cs="Arial"/>
        </w:rPr>
        <w:t xml:space="preserve"> people who stay regularly overnight. </w:t>
      </w:r>
    </w:p>
    <w:p w14:paraId="36D674E3" w14:textId="02C35042" w:rsidR="00EA1A26" w:rsidRPr="00BC0AC2" w:rsidRDefault="00EA1A26" w:rsidP="00EA1A26">
      <w:pPr>
        <w:pStyle w:val="DHHSbody"/>
        <w:rPr>
          <w:rFonts w:cs="Arial"/>
        </w:rPr>
      </w:pPr>
      <w:r w:rsidRPr="00BC0AC2">
        <w:rPr>
          <w:rFonts w:cs="Arial"/>
        </w:rPr>
        <w:t>The purpose of a national history police check is to:</w:t>
      </w:r>
    </w:p>
    <w:p w14:paraId="5C4EFA23" w14:textId="7C714435" w:rsidR="00EA1A26" w:rsidRPr="00BC0AC2" w:rsidRDefault="00EA1A26" w:rsidP="00B65EC9">
      <w:pPr>
        <w:pStyle w:val="DHHSbullet1"/>
        <w:rPr>
          <w:rFonts w:cs="Arial"/>
        </w:rPr>
      </w:pPr>
      <w:r w:rsidRPr="00BC0AC2">
        <w:rPr>
          <w:rFonts w:cs="Arial"/>
        </w:rPr>
        <w:t>fulfil duty</w:t>
      </w:r>
      <w:r w:rsidR="00341DC0">
        <w:rPr>
          <w:rFonts w:cs="Arial"/>
        </w:rPr>
        <w:t>-</w:t>
      </w:r>
      <w:r w:rsidRPr="00BC0AC2">
        <w:rPr>
          <w:rFonts w:cs="Arial"/>
        </w:rPr>
        <w:t>of</w:t>
      </w:r>
      <w:r w:rsidR="00341DC0">
        <w:rPr>
          <w:rFonts w:cs="Arial"/>
        </w:rPr>
        <w:t>-</w:t>
      </w:r>
      <w:r w:rsidRPr="00BC0AC2">
        <w:rPr>
          <w:rFonts w:cs="Arial"/>
        </w:rPr>
        <w:t>care responsibilities for child protection clients</w:t>
      </w:r>
    </w:p>
    <w:p w14:paraId="5CDEEA1A" w14:textId="7E83F580" w:rsidR="00EA1A26" w:rsidRPr="00BC0AC2" w:rsidRDefault="00EA1A26" w:rsidP="00521ADE">
      <w:pPr>
        <w:pStyle w:val="DHHSbullet1"/>
      </w:pPr>
      <w:r w:rsidRPr="00BC0AC2">
        <w:t>support assessment and decision</w:t>
      </w:r>
      <w:r w:rsidR="00341DC0">
        <w:t xml:space="preserve"> </w:t>
      </w:r>
      <w:r w:rsidRPr="00BC0AC2">
        <w:t>making about:</w:t>
      </w:r>
    </w:p>
    <w:p w14:paraId="6EC7DC08" w14:textId="77777777" w:rsidR="00EA1A26" w:rsidRPr="00BC0AC2" w:rsidRDefault="00EA1A26" w:rsidP="00B65EC9">
      <w:pPr>
        <w:pStyle w:val="DHHSbullet2"/>
        <w:rPr>
          <w:rFonts w:cs="Arial"/>
        </w:rPr>
      </w:pPr>
      <w:r w:rsidRPr="00BC0AC2">
        <w:rPr>
          <w:rFonts w:cs="Arial"/>
        </w:rPr>
        <w:t xml:space="preserve">the suitability of all prospective carers including kinship, foster, permanent, residential and lead tenant carers </w:t>
      </w:r>
    </w:p>
    <w:p w14:paraId="04511107" w14:textId="2A8EB4B6" w:rsidR="00EA1A26" w:rsidRPr="00BC0AC2" w:rsidRDefault="00EA1A26" w:rsidP="00B65EC9">
      <w:pPr>
        <w:pStyle w:val="DHHSbullet2lastline"/>
        <w:rPr>
          <w:rFonts w:cs="Arial"/>
        </w:rPr>
      </w:pPr>
      <w:r w:rsidRPr="00BC0AC2">
        <w:rPr>
          <w:rFonts w:cs="Arial"/>
        </w:rPr>
        <w:t>contact with a child by members of a carer’s household, visitors and others</w:t>
      </w:r>
      <w:r w:rsidR="000E2629">
        <w:rPr>
          <w:rFonts w:cs="Arial"/>
        </w:rPr>
        <w:t>.</w:t>
      </w:r>
    </w:p>
    <w:p w14:paraId="42603AEB" w14:textId="276E36E6" w:rsidR="00EA1A26" w:rsidRPr="00BC0AC2" w:rsidRDefault="00EA1A26" w:rsidP="00EA1A26">
      <w:pPr>
        <w:pStyle w:val="DHHSbody"/>
        <w:rPr>
          <w:rFonts w:cs="Arial"/>
        </w:rPr>
      </w:pPr>
      <w:r w:rsidRPr="00BC0AC2">
        <w:rPr>
          <w:rFonts w:cs="Arial"/>
        </w:rPr>
        <w:t xml:space="preserve">The national police check is </w:t>
      </w:r>
      <w:r w:rsidR="00B65EC9" w:rsidRPr="00BC0AC2">
        <w:rPr>
          <w:rFonts w:cs="Arial"/>
        </w:rPr>
        <w:t xml:space="preserve">completed </w:t>
      </w:r>
      <w:r w:rsidRPr="00BC0AC2">
        <w:rPr>
          <w:rFonts w:cs="Arial"/>
        </w:rPr>
        <w:t>by the organisation undertaking the permanent care assessment, either</w:t>
      </w:r>
      <w:r w:rsidR="0093471E" w:rsidRPr="00BC0AC2">
        <w:rPr>
          <w:rFonts w:cs="Arial"/>
        </w:rPr>
        <w:t xml:space="preserve"> child protection</w:t>
      </w:r>
      <w:r w:rsidRPr="00BC0AC2">
        <w:rPr>
          <w:rFonts w:cs="Arial"/>
        </w:rPr>
        <w:t xml:space="preserve">, </w:t>
      </w:r>
      <w:r w:rsidR="00275290" w:rsidRPr="00BC0AC2">
        <w:rPr>
          <w:rFonts w:cs="Arial"/>
        </w:rPr>
        <w:t xml:space="preserve">the </w:t>
      </w:r>
      <w:r w:rsidR="00B65EC9" w:rsidRPr="00BC0AC2">
        <w:rPr>
          <w:rFonts w:cs="Arial"/>
        </w:rPr>
        <w:t xml:space="preserve">permanent care team </w:t>
      </w:r>
      <w:r w:rsidRPr="00BC0AC2">
        <w:rPr>
          <w:rFonts w:cs="Arial"/>
        </w:rPr>
        <w:t xml:space="preserve">or </w:t>
      </w:r>
      <w:r w:rsidR="00275290" w:rsidRPr="00BC0AC2">
        <w:rPr>
          <w:rFonts w:cs="Arial"/>
        </w:rPr>
        <w:t>the CSO</w:t>
      </w:r>
      <w:r w:rsidRPr="00BC0AC2">
        <w:rPr>
          <w:rFonts w:cs="Arial"/>
        </w:rPr>
        <w:t xml:space="preserve">, with the cost covered by the applicant, unless otherwise advised by </w:t>
      </w:r>
      <w:r w:rsidR="00275290" w:rsidRPr="00BC0AC2">
        <w:rPr>
          <w:rFonts w:cs="Arial"/>
        </w:rPr>
        <w:t>child protection or t</w:t>
      </w:r>
      <w:r w:rsidRPr="00BC0AC2">
        <w:rPr>
          <w:rFonts w:cs="Arial"/>
        </w:rPr>
        <w:t xml:space="preserve">he </w:t>
      </w:r>
      <w:r w:rsidR="00275290" w:rsidRPr="00BC0AC2">
        <w:rPr>
          <w:rFonts w:cs="Arial"/>
        </w:rPr>
        <w:t>CSO</w:t>
      </w:r>
      <w:r w:rsidRPr="00BC0AC2">
        <w:rPr>
          <w:rFonts w:cs="Arial"/>
        </w:rPr>
        <w:t xml:space="preserve">. </w:t>
      </w:r>
    </w:p>
    <w:p w14:paraId="3475C248" w14:textId="350A428F" w:rsidR="000E164A" w:rsidRPr="00BC0AC2" w:rsidRDefault="00EA1A26" w:rsidP="00EA1A26">
      <w:pPr>
        <w:pStyle w:val="DHHSbody"/>
        <w:rPr>
          <w:rFonts w:cs="Arial"/>
        </w:rPr>
      </w:pPr>
      <w:r w:rsidRPr="00BC0AC2">
        <w:rPr>
          <w:rFonts w:cs="Arial"/>
        </w:rPr>
        <w:t>The national police check for new applicants for permanent care is valid for two years</w:t>
      </w:r>
      <w:r w:rsidR="0093471E" w:rsidRPr="00BC0AC2">
        <w:rPr>
          <w:rFonts w:cs="Arial"/>
        </w:rPr>
        <w:t>.</w:t>
      </w:r>
      <w:r w:rsidR="00687CD8">
        <w:rPr>
          <w:rFonts w:cs="Arial"/>
        </w:rPr>
        <w:t xml:space="preserve"> </w:t>
      </w:r>
      <w:r w:rsidR="0093471E" w:rsidRPr="00BC0AC2">
        <w:rPr>
          <w:rFonts w:cs="Arial"/>
        </w:rPr>
        <w:t>W</w:t>
      </w:r>
      <w:r w:rsidR="00B65EC9" w:rsidRPr="00BC0AC2">
        <w:rPr>
          <w:rFonts w:cs="Arial"/>
        </w:rPr>
        <w:t>here a placement has not occurred in that time</w:t>
      </w:r>
      <w:r w:rsidR="0093471E" w:rsidRPr="00BC0AC2">
        <w:rPr>
          <w:rFonts w:cs="Arial"/>
        </w:rPr>
        <w:t>, it</w:t>
      </w:r>
      <w:r w:rsidRPr="00BC0AC2">
        <w:rPr>
          <w:rFonts w:cs="Arial"/>
        </w:rPr>
        <w:t xml:space="preserve"> </w:t>
      </w:r>
      <w:r w:rsidR="00341DC0">
        <w:rPr>
          <w:rFonts w:cs="Arial"/>
        </w:rPr>
        <w:t>must</w:t>
      </w:r>
      <w:r w:rsidRPr="00BC0AC2">
        <w:rPr>
          <w:rFonts w:cs="Arial"/>
        </w:rPr>
        <w:t xml:space="preserve"> be renewed every two years</w:t>
      </w:r>
      <w:r w:rsidR="00CB5740" w:rsidRPr="00BC0AC2">
        <w:rPr>
          <w:rFonts w:cs="Arial"/>
        </w:rPr>
        <w:t>.</w:t>
      </w:r>
      <w:r w:rsidRPr="00BC0AC2">
        <w:rPr>
          <w:rFonts w:cs="Arial"/>
        </w:rPr>
        <w:t xml:space="preserve"> Any new </w:t>
      </w:r>
      <w:r w:rsidR="00F64BE4" w:rsidRPr="00BC0AC2">
        <w:rPr>
          <w:rFonts w:cs="Arial"/>
        </w:rPr>
        <w:t xml:space="preserve">adult </w:t>
      </w:r>
      <w:r w:rsidRPr="00BC0AC2">
        <w:rPr>
          <w:rFonts w:cs="Arial"/>
        </w:rPr>
        <w:t>members of the household must also obtain a national police check</w:t>
      </w:r>
      <w:r w:rsidR="00F64BE4" w:rsidRPr="00BC0AC2">
        <w:rPr>
          <w:rFonts w:cs="Arial"/>
        </w:rPr>
        <w:t xml:space="preserve"> at the same time</w:t>
      </w:r>
      <w:r w:rsidRPr="00BC0AC2">
        <w:rPr>
          <w:rFonts w:cs="Arial"/>
        </w:rPr>
        <w:t>. The cost of obtaining a renewed two</w:t>
      </w:r>
      <w:r w:rsidR="00B65EC9" w:rsidRPr="00BC0AC2">
        <w:rPr>
          <w:rFonts w:cs="Arial"/>
        </w:rPr>
        <w:t>-</w:t>
      </w:r>
      <w:r w:rsidRPr="00BC0AC2">
        <w:rPr>
          <w:rFonts w:cs="Arial"/>
        </w:rPr>
        <w:t xml:space="preserve">yearly national police check is covered by the applicant unless otherwise agreed by the agency. </w:t>
      </w:r>
    </w:p>
    <w:p w14:paraId="5C8C9527" w14:textId="65A83BF1" w:rsidR="00920B8A" w:rsidRPr="00BC0AC2" w:rsidRDefault="00920B8A" w:rsidP="00EA1A26">
      <w:pPr>
        <w:pStyle w:val="DHHSbody"/>
        <w:rPr>
          <w:rFonts w:cs="Arial"/>
        </w:rPr>
      </w:pPr>
      <w:r w:rsidRPr="00BC0AC2">
        <w:rPr>
          <w:rFonts w:cs="Arial"/>
        </w:rPr>
        <w:t xml:space="preserve">All applications to the Children’s Court for a permanent care order must have a police check that is not more than </w:t>
      </w:r>
      <w:r w:rsidR="000E2629">
        <w:rPr>
          <w:rFonts w:cs="Arial"/>
        </w:rPr>
        <w:t>three</w:t>
      </w:r>
      <w:r w:rsidRPr="00BC0AC2">
        <w:rPr>
          <w:rFonts w:cs="Arial"/>
        </w:rPr>
        <w:t xml:space="preserve"> months old. If the </w:t>
      </w:r>
      <w:r w:rsidR="0032378E" w:rsidRPr="00BC0AC2">
        <w:rPr>
          <w:rFonts w:cs="Arial"/>
        </w:rPr>
        <w:t>application</w:t>
      </w:r>
      <w:r w:rsidRPr="00BC0AC2">
        <w:rPr>
          <w:rFonts w:cs="Arial"/>
        </w:rPr>
        <w:t xml:space="preserve"> for the </w:t>
      </w:r>
      <w:r w:rsidR="0032378E" w:rsidRPr="00BC0AC2">
        <w:rPr>
          <w:rFonts w:cs="Arial"/>
        </w:rPr>
        <w:t>permanent</w:t>
      </w:r>
      <w:r w:rsidRPr="00BC0AC2">
        <w:rPr>
          <w:rFonts w:cs="Arial"/>
        </w:rPr>
        <w:t xml:space="preserve"> care order has a police check that falls outside of th</w:t>
      </w:r>
      <w:r w:rsidR="0032378E" w:rsidRPr="00BC0AC2">
        <w:rPr>
          <w:rFonts w:cs="Arial"/>
        </w:rPr>
        <w:t>e three months, a new police check is required.</w:t>
      </w:r>
      <w:r w:rsidR="00687CD8">
        <w:rPr>
          <w:rFonts w:cs="Arial"/>
        </w:rPr>
        <w:t xml:space="preserve"> </w:t>
      </w:r>
    </w:p>
    <w:p w14:paraId="0BDE06E3" w14:textId="37EE80C7" w:rsidR="00EA1A26" w:rsidRPr="00BC0AC2" w:rsidRDefault="003447B5" w:rsidP="0093471E">
      <w:pPr>
        <w:pStyle w:val="DHHSbody"/>
        <w:rPr>
          <w:rFonts w:cs="Arial"/>
        </w:rPr>
      </w:pPr>
      <w:r>
        <w:rPr>
          <w:rFonts w:cs="Arial"/>
        </w:rPr>
        <w:t>R</w:t>
      </w:r>
      <w:r w:rsidRPr="00BC0AC2">
        <w:rPr>
          <w:rFonts w:cs="Arial"/>
        </w:rPr>
        <w:t xml:space="preserve">efer to the </w:t>
      </w:r>
      <w:r w:rsidR="00D22FF9">
        <w:rPr>
          <w:i/>
          <w:iCs/>
        </w:rPr>
        <w:t>Child Protection Manual</w:t>
      </w:r>
      <w:r>
        <w:rPr>
          <w:rFonts w:cs="Arial"/>
        </w:rPr>
        <w:t xml:space="preserve"> f</w:t>
      </w:r>
      <w:r w:rsidR="00EA1A26" w:rsidRPr="00BC0AC2">
        <w:rPr>
          <w:rFonts w:cs="Arial"/>
        </w:rPr>
        <w:t xml:space="preserve">or </w:t>
      </w:r>
      <w:r>
        <w:rPr>
          <w:rFonts w:cs="Arial"/>
        </w:rPr>
        <w:t xml:space="preserve">more </w:t>
      </w:r>
      <w:r w:rsidR="00EA1A26" w:rsidRPr="00BC0AC2">
        <w:rPr>
          <w:rFonts w:cs="Arial"/>
        </w:rPr>
        <w:t xml:space="preserve">information about </w:t>
      </w:r>
      <w:hyperlink r:id="rId53" w:history="1">
        <w:r w:rsidR="00EA1A26" w:rsidRPr="003447B5">
          <w:rPr>
            <w:rStyle w:val="Hyperlink"/>
            <w:rFonts w:cs="Arial"/>
          </w:rPr>
          <w:t xml:space="preserve">policies and procedures relating to </w:t>
        </w:r>
        <w:r w:rsidRPr="003447B5">
          <w:rPr>
            <w:rStyle w:val="Hyperlink"/>
            <w:rFonts w:cs="Arial"/>
          </w:rPr>
          <w:t>n</w:t>
        </w:r>
        <w:r w:rsidR="00EA1A26" w:rsidRPr="003447B5">
          <w:rPr>
            <w:rStyle w:val="Hyperlink"/>
            <w:rFonts w:cs="Arial"/>
          </w:rPr>
          <w:t>ational police checks</w:t>
        </w:r>
      </w:hyperlink>
      <w:r w:rsidR="00EA1A26" w:rsidRPr="00BC0AC2">
        <w:rPr>
          <w:rFonts w:cs="Arial"/>
        </w:rPr>
        <w:t xml:space="preserve"> </w:t>
      </w:r>
      <w:r w:rsidR="00A33FE7">
        <w:rPr>
          <w:rFonts w:cs="Arial"/>
        </w:rPr>
        <w:t>&lt;</w:t>
      </w:r>
      <w:r w:rsidR="000E2629" w:rsidRPr="00521ADE">
        <w:t>http://www.cpmanual.vic.gov.au/policies-and-procedures/national-police-history-checks</w:t>
      </w:r>
      <w:r w:rsidR="00A33FE7">
        <w:rPr>
          <w:rFonts w:cs="Arial"/>
        </w:rPr>
        <w:t>&gt;.</w:t>
      </w:r>
    </w:p>
    <w:p w14:paraId="22C32CD1" w14:textId="302CE427" w:rsidR="00EA1A26" w:rsidRPr="00BC0AC2" w:rsidRDefault="00EA1A26" w:rsidP="001E1C39">
      <w:pPr>
        <w:pStyle w:val="Heading3"/>
        <w:rPr>
          <w:rFonts w:cs="Arial"/>
        </w:rPr>
      </w:pPr>
      <w:r w:rsidRPr="00BC0AC2">
        <w:rPr>
          <w:rFonts w:cs="Arial"/>
        </w:rPr>
        <w:t>Adverse police check</w:t>
      </w:r>
    </w:p>
    <w:p w14:paraId="349B1C27" w14:textId="45397C1E" w:rsidR="00EA1A26" w:rsidRPr="00BC0AC2" w:rsidRDefault="0032378E" w:rsidP="00264772">
      <w:pPr>
        <w:pStyle w:val="DHHSbody"/>
        <w:rPr>
          <w:rFonts w:cs="Arial"/>
        </w:rPr>
      </w:pPr>
      <w:r w:rsidRPr="00BC0AC2">
        <w:rPr>
          <w:rFonts w:cs="Arial"/>
        </w:rPr>
        <w:t>A</w:t>
      </w:r>
      <w:r w:rsidR="00EA1A26" w:rsidRPr="00BC0AC2">
        <w:rPr>
          <w:rFonts w:cs="Arial"/>
        </w:rPr>
        <w:t xml:space="preserve"> person </w:t>
      </w:r>
      <w:r w:rsidRPr="00BC0AC2">
        <w:rPr>
          <w:rFonts w:cs="Arial"/>
        </w:rPr>
        <w:t xml:space="preserve">who </w:t>
      </w:r>
      <w:r w:rsidR="00EA1A26" w:rsidRPr="00BC0AC2">
        <w:rPr>
          <w:rFonts w:cs="Arial"/>
        </w:rPr>
        <w:t xml:space="preserve">has a criminal record </w:t>
      </w:r>
      <w:r w:rsidRPr="00BC0AC2">
        <w:rPr>
          <w:rFonts w:cs="Arial"/>
        </w:rPr>
        <w:t xml:space="preserve">is not </w:t>
      </w:r>
      <w:r w:rsidR="00EA1A26" w:rsidRPr="00BC0AC2">
        <w:rPr>
          <w:rFonts w:cs="Arial"/>
        </w:rPr>
        <w:t>automatically preclude</w:t>
      </w:r>
      <w:r w:rsidRPr="00BC0AC2">
        <w:rPr>
          <w:rFonts w:cs="Arial"/>
        </w:rPr>
        <w:t>d</w:t>
      </w:r>
      <w:r w:rsidR="00EA1A26" w:rsidRPr="00BC0AC2">
        <w:rPr>
          <w:rFonts w:cs="Arial"/>
        </w:rPr>
        <w:t xml:space="preserve"> from being considered as a permanent carer. The relevant manager will manage the assessment process to determine the person’s suitability</w:t>
      </w:r>
      <w:r w:rsidRPr="00BC0AC2">
        <w:rPr>
          <w:rFonts w:cs="Arial"/>
        </w:rPr>
        <w:t>. This will include an</w:t>
      </w:r>
      <w:r w:rsidR="00EA1A26" w:rsidRPr="00BC0AC2">
        <w:rPr>
          <w:rFonts w:cs="Arial"/>
        </w:rPr>
        <w:t xml:space="preserve"> interview </w:t>
      </w:r>
      <w:r w:rsidR="007B327A">
        <w:rPr>
          <w:rFonts w:cs="Arial"/>
        </w:rPr>
        <w:t xml:space="preserve">with </w:t>
      </w:r>
      <w:r w:rsidR="00EA1A26" w:rsidRPr="00BC0AC2">
        <w:rPr>
          <w:rFonts w:cs="Arial"/>
        </w:rPr>
        <w:t xml:space="preserve">the person about the results of the check and </w:t>
      </w:r>
      <w:r w:rsidR="00BD362B" w:rsidRPr="00BC0AC2">
        <w:rPr>
          <w:rFonts w:cs="Arial"/>
        </w:rPr>
        <w:t>assess</w:t>
      </w:r>
      <w:r w:rsidR="00EA1A26" w:rsidRPr="00BC0AC2">
        <w:rPr>
          <w:rFonts w:cs="Arial"/>
        </w:rPr>
        <w:t xml:space="preserve"> the disclosable national police history. This assessment will consider:</w:t>
      </w:r>
    </w:p>
    <w:p w14:paraId="3D93CFEC" w14:textId="77777777" w:rsidR="00EA1A26" w:rsidRPr="00BC0AC2" w:rsidRDefault="00EA1A26" w:rsidP="00264772">
      <w:pPr>
        <w:pStyle w:val="DHHSbullet1"/>
        <w:rPr>
          <w:rFonts w:cs="Arial"/>
          <w:lang w:eastAsia="en-AU"/>
        </w:rPr>
      </w:pPr>
      <w:r w:rsidRPr="00BC0AC2">
        <w:rPr>
          <w:rFonts w:cs="Arial"/>
          <w:lang w:eastAsia="en-AU"/>
        </w:rPr>
        <w:t>the nature of each offence and their relationship to the role the person is seeking</w:t>
      </w:r>
    </w:p>
    <w:p w14:paraId="6A9C5CB6" w14:textId="77777777" w:rsidR="00EA1A26" w:rsidRPr="00BC0AC2" w:rsidRDefault="00EA1A26" w:rsidP="00264772">
      <w:pPr>
        <w:pStyle w:val="DHHSbullet1"/>
        <w:rPr>
          <w:rFonts w:cs="Arial"/>
          <w:lang w:eastAsia="en-AU"/>
        </w:rPr>
      </w:pPr>
      <w:r w:rsidRPr="00BC0AC2">
        <w:rPr>
          <w:rFonts w:cs="Arial"/>
          <w:lang w:eastAsia="en-AU"/>
        </w:rPr>
        <w:t>the time since each offence took place</w:t>
      </w:r>
    </w:p>
    <w:p w14:paraId="0B9D9301" w14:textId="77777777" w:rsidR="00EA1A26" w:rsidRPr="00BC0AC2" w:rsidRDefault="00EA1A26" w:rsidP="00264772">
      <w:pPr>
        <w:pStyle w:val="DHHSbullet1"/>
        <w:rPr>
          <w:rFonts w:cs="Arial"/>
          <w:lang w:eastAsia="en-AU"/>
        </w:rPr>
      </w:pPr>
      <w:r w:rsidRPr="00BC0AC2">
        <w:rPr>
          <w:rFonts w:cs="Arial"/>
          <w:lang w:eastAsia="en-AU"/>
        </w:rPr>
        <w:t>whether the person was convicted or found guilty or placed on a bond</w:t>
      </w:r>
    </w:p>
    <w:p w14:paraId="371D3B85" w14:textId="77777777" w:rsidR="00EA1A26" w:rsidRPr="00BC0AC2" w:rsidRDefault="00EA1A26" w:rsidP="00264772">
      <w:pPr>
        <w:pStyle w:val="DHHSbullet1"/>
        <w:rPr>
          <w:rFonts w:cs="Arial"/>
          <w:lang w:eastAsia="en-AU"/>
        </w:rPr>
      </w:pPr>
      <w:r w:rsidRPr="00BC0AC2">
        <w:rPr>
          <w:rFonts w:cs="Arial"/>
          <w:lang w:eastAsia="en-AU"/>
        </w:rPr>
        <w:t>the pattern and extent of offending</w:t>
      </w:r>
    </w:p>
    <w:p w14:paraId="778132F5" w14:textId="77777777" w:rsidR="00EA1A26" w:rsidRPr="00BC0AC2" w:rsidRDefault="00EA1A26" w:rsidP="00264772">
      <w:pPr>
        <w:pStyle w:val="DHHSbullet1"/>
        <w:rPr>
          <w:rFonts w:cs="Arial"/>
          <w:lang w:eastAsia="en-AU"/>
        </w:rPr>
      </w:pPr>
      <w:r w:rsidRPr="00BC0AC2">
        <w:rPr>
          <w:rFonts w:cs="Arial"/>
          <w:lang w:eastAsia="en-AU"/>
        </w:rPr>
        <w:t>whether offences were committed as an adult or a juvenile</w:t>
      </w:r>
    </w:p>
    <w:p w14:paraId="328CD272" w14:textId="77777777" w:rsidR="00EA1A26" w:rsidRPr="00BC0AC2" w:rsidRDefault="00EA1A26" w:rsidP="00264772">
      <w:pPr>
        <w:pStyle w:val="DHHSbullet1"/>
        <w:rPr>
          <w:rFonts w:cs="Arial"/>
          <w:lang w:eastAsia="en-AU"/>
        </w:rPr>
      </w:pPr>
      <w:r w:rsidRPr="00BC0AC2">
        <w:rPr>
          <w:rFonts w:cs="Arial"/>
          <w:lang w:eastAsia="en-AU"/>
        </w:rPr>
        <w:t>penalties imposed</w:t>
      </w:r>
    </w:p>
    <w:p w14:paraId="5F72398D" w14:textId="77777777" w:rsidR="00EA1A26" w:rsidRPr="00BC0AC2" w:rsidRDefault="00EA1A26" w:rsidP="00264772">
      <w:pPr>
        <w:pStyle w:val="DHHSbullet1"/>
        <w:rPr>
          <w:rFonts w:cs="Arial"/>
          <w:lang w:eastAsia="en-AU"/>
        </w:rPr>
      </w:pPr>
      <w:r w:rsidRPr="00BC0AC2">
        <w:rPr>
          <w:rFonts w:cs="Arial"/>
          <w:lang w:eastAsia="en-AU"/>
        </w:rPr>
        <w:lastRenderedPageBreak/>
        <w:t>whether offences are now decriminalised</w:t>
      </w:r>
    </w:p>
    <w:p w14:paraId="50612579" w14:textId="3A9A11A8" w:rsidR="00EA1A26" w:rsidRPr="00BC0AC2" w:rsidRDefault="00EA1A26" w:rsidP="00264772">
      <w:pPr>
        <w:pStyle w:val="DHHSbullet1lastline"/>
        <w:rPr>
          <w:rFonts w:cs="Arial"/>
          <w:lang w:eastAsia="en-AU"/>
        </w:rPr>
      </w:pPr>
      <w:r w:rsidRPr="00BC0AC2">
        <w:rPr>
          <w:rFonts w:cs="Arial"/>
          <w:lang w:eastAsia="en-AU"/>
        </w:rPr>
        <w:t>the person's conduct, so far as this can be determined, since the most recent offence was committed, and</w:t>
      </w:r>
      <w:r w:rsidR="00264772" w:rsidRPr="00BC0AC2">
        <w:rPr>
          <w:rFonts w:cs="Arial"/>
          <w:lang w:eastAsia="en-AU"/>
        </w:rPr>
        <w:t xml:space="preserve"> </w:t>
      </w:r>
      <w:r w:rsidRPr="00BC0AC2">
        <w:rPr>
          <w:rFonts w:cs="Arial"/>
          <w:lang w:eastAsia="en-AU"/>
        </w:rPr>
        <w:t>whether there are other relevant factors for consideration.</w:t>
      </w:r>
    </w:p>
    <w:p w14:paraId="02F59CE9" w14:textId="4D24EE4D" w:rsidR="00CC5ECC" w:rsidRPr="00BC0AC2" w:rsidRDefault="007B327A" w:rsidP="00264772">
      <w:pPr>
        <w:pStyle w:val="DHHSbody"/>
        <w:rPr>
          <w:rFonts w:cs="Arial"/>
        </w:rPr>
      </w:pPr>
      <w:r>
        <w:rPr>
          <w:rFonts w:cs="Arial"/>
        </w:rPr>
        <w:t xml:space="preserve">Refer to </w:t>
      </w:r>
      <w:r w:rsidRPr="00BC0AC2">
        <w:rPr>
          <w:rFonts w:cs="Arial"/>
        </w:rPr>
        <w:t xml:space="preserve">the </w:t>
      </w:r>
      <w:r w:rsidR="00D22FF9">
        <w:rPr>
          <w:rFonts w:cs="Arial"/>
          <w:i/>
          <w:iCs/>
        </w:rPr>
        <w:t>Child Protection Manual</w:t>
      </w:r>
      <w:r w:rsidRPr="00BC0AC2">
        <w:rPr>
          <w:rFonts w:cs="Arial"/>
        </w:rPr>
        <w:t xml:space="preserve"> </w:t>
      </w:r>
      <w:r>
        <w:rPr>
          <w:rFonts w:cs="Arial"/>
        </w:rPr>
        <w:t xml:space="preserve">for more </w:t>
      </w:r>
      <w:r w:rsidR="00CC5ECC" w:rsidRPr="00BC0AC2">
        <w:rPr>
          <w:rFonts w:cs="Arial"/>
        </w:rPr>
        <w:t xml:space="preserve">information about the </w:t>
      </w:r>
      <w:hyperlink r:id="rId54" w:history="1">
        <w:r w:rsidR="00CC5ECC" w:rsidRPr="00A33FE7">
          <w:rPr>
            <w:rStyle w:val="Hyperlink"/>
            <w:rFonts w:cs="Arial"/>
          </w:rPr>
          <w:t>categorisation of offences</w:t>
        </w:r>
      </w:hyperlink>
      <w:r w:rsidR="00CC5ECC" w:rsidRPr="00BC0AC2">
        <w:rPr>
          <w:rFonts w:cs="Arial"/>
        </w:rPr>
        <w:t xml:space="preserve"> </w:t>
      </w:r>
      <w:r w:rsidR="00A33FE7">
        <w:rPr>
          <w:rFonts w:cs="Arial"/>
        </w:rPr>
        <w:t>&lt;</w:t>
      </w:r>
      <w:r w:rsidR="00A33FE7" w:rsidRPr="00521ADE">
        <w:t>http://www.cpmanual.vic.gov.au/advice-and-protocols/advice/critical-incidents/categorisation-offences</w:t>
      </w:r>
      <w:r w:rsidR="00A33FE7">
        <w:rPr>
          <w:rFonts w:cs="Arial"/>
        </w:rPr>
        <w:t>&gt;.</w:t>
      </w:r>
    </w:p>
    <w:p w14:paraId="6B04600A" w14:textId="05AB8B8F" w:rsidR="00743906" w:rsidRPr="00BC0AC2" w:rsidRDefault="0032378E" w:rsidP="000E164A">
      <w:pPr>
        <w:pStyle w:val="DHHSbody"/>
        <w:rPr>
          <w:rFonts w:cs="Arial"/>
        </w:rPr>
      </w:pPr>
      <w:r w:rsidRPr="00BC0AC2">
        <w:rPr>
          <w:rFonts w:cs="Arial"/>
        </w:rPr>
        <w:t>An</w:t>
      </w:r>
      <w:r w:rsidR="00EA1A26" w:rsidRPr="00BC0AC2">
        <w:rPr>
          <w:rFonts w:cs="Arial"/>
        </w:rPr>
        <w:t xml:space="preserve"> adverse police </w:t>
      </w:r>
      <w:r w:rsidR="003B59BF" w:rsidRPr="00BC0AC2">
        <w:rPr>
          <w:rFonts w:cs="Arial"/>
        </w:rPr>
        <w:t>check,</w:t>
      </w:r>
      <w:r w:rsidR="00EA1A26" w:rsidRPr="00BC0AC2">
        <w:rPr>
          <w:rFonts w:cs="Arial"/>
        </w:rPr>
        <w:t xml:space="preserve"> and the assessment</w:t>
      </w:r>
      <w:r w:rsidR="007B327A">
        <w:rPr>
          <w:rFonts w:cs="Arial"/>
        </w:rPr>
        <w:t>,</w:t>
      </w:r>
      <w:r w:rsidR="00EA1A26" w:rsidRPr="00BC0AC2">
        <w:rPr>
          <w:rFonts w:cs="Arial"/>
        </w:rPr>
        <w:t xml:space="preserve"> </w:t>
      </w:r>
      <w:r w:rsidR="00CC5ECC" w:rsidRPr="00BC0AC2">
        <w:rPr>
          <w:rFonts w:cs="Arial"/>
        </w:rPr>
        <w:t xml:space="preserve">must </w:t>
      </w:r>
      <w:r w:rsidR="00EA1A26" w:rsidRPr="00BC0AC2">
        <w:rPr>
          <w:rFonts w:cs="Arial"/>
        </w:rPr>
        <w:t>be discussed with the child’s case manager or case planner</w:t>
      </w:r>
      <w:r w:rsidR="007B327A">
        <w:rPr>
          <w:rFonts w:cs="Arial"/>
        </w:rPr>
        <w:t>,</w:t>
      </w:r>
      <w:r w:rsidR="00EA1A26" w:rsidRPr="00BC0AC2">
        <w:rPr>
          <w:rFonts w:cs="Arial"/>
        </w:rPr>
        <w:t xml:space="preserve"> who will advise the </w:t>
      </w:r>
      <w:r w:rsidR="007B327A">
        <w:rPr>
          <w:rFonts w:cs="Arial"/>
        </w:rPr>
        <w:t>a</w:t>
      </w:r>
      <w:r w:rsidR="00EA1A26" w:rsidRPr="00BC0AC2">
        <w:rPr>
          <w:rFonts w:cs="Arial"/>
        </w:rPr>
        <w:t xml:space="preserve">rea </w:t>
      </w:r>
      <w:r w:rsidR="007B327A">
        <w:rPr>
          <w:rFonts w:cs="Arial"/>
        </w:rPr>
        <w:t>o</w:t>
      </w:r>
      <w:r w:rsidR="00EA1A26" w:rsidRPr="00BC0AC2">
        <w:rPr>
          <w:rFonts w:cs="Arial"/>
        </w:rPr>
        <w:t xml:space="preserve">perations </w:t>
      </w:r>
      <w:r w:rsidR="007B327A">
        <w:rPr>
          <w:rFonts w:cs="Arial"/>
        </w:rPr>
        <w:t>m</w:t>
      </w:r>
      <w:r w:rsidR="00EA1A26" w:rsidRPr="00BC0AC2">
        <w:rPr>
          <w:rFonts w:cs="Arial"/>
        </w:rPr>
        <w:t xml:space="preserve">anager or </w:t>
      </w:r>
      <w:r w:rsidR="007B327A">
        <w:rPr>
          <w:rFonts w:cs="Arial"/>
        </w:rPr>
        <w:t>a</w:t>
      </w:r>
      <w:r w:rsidR="00EA1A26" w:rsidRPr="00BC0AC2">
        <w:rPr>
          <w:rFonts w:cs="Arial"/>
        </w:rPr>
        <w:t xml:space="preserve">ssistant </w:t>
      </w:r>
      <w:r w:rsidR="007B327A">
        <w:rPr>
          <w:rFonts w:cs="Arial"/>
        </w:rPr>
        <w:t>d</w:t>
      </w:r>
      <w:r w:rsidR="00EA1A26" w:rsidRPr="00BC0AC2">
        <w:rPr>
          <w:rFonts w:cs="Arial"/>
        </w:rPr>
        <w:t>irector</w:t>
      </w:r>
      <w:r w:rsidR="007B327A">
        <w:rPr>
          <w:rFonts w:cs="Arial"/>
        </w:rPr>
        <w:t xml:space="preserve"> of</w:t>
      </w:r>
      <w:r w:rsidR="00EA1A26" w:rsidRPr="00BC0AC2">
        <w:rPr>
          <w:rFonts w:cs="Arial"/>
        </w:rPr>
        <w:t xml:space="preserve"> </w:t>
      </w:r>
      <w:r w:rsidR="007B327A">
        <w:rPr>
          <w:rFonts w:cs="Arial"/>
        </w:rPr>
        <w:t>c</w:t>
      </w:r>
      <w:r w:rsidR="00EA1A26" w:rsidRPr="00BC0AC2">
        <w:rPr>
          <w:rFonts w:cs="Arial"/>
        </w:rPr>
        <w:t xml:space="preserve">hild </w:t>
      </w:r>
      <w:r w:rsidR="007B327A">
        <w:rPr>
          <w:rFonts w:cs="Arial"/>
        </w:rPr>
        <w:t>p</w:t>
      </w:r>
      <w:r w:rsidR="00EA1A26" w:rsidRPr="00BC0AC2">
        <w:rPr>
          <w:rFonts w:cs="Arial"/>
        </w:rPr>
        <w:t>rotection</w:t>
      </w:r>
      <w:r w:rsidRPr="00BC0AC2">
        <w:rPr>
          <w:rFonts w:cs="Arial"/>
        </w:rPr>
        <w:t xml:space="preserve"> of the outcome. They</w:t>
      </w:r>
      <w:r w:rsidR="00DF677E" w:rsidRPr="00BC0AC2">
        <w:rPr>
          <w:rFonts w:cs="Arial"/>
        </w:rPr>
        <w:t>, in turn,</w:t>
      </w:r>
      <w:r w:rsidRPr="00BC0AC2">
        <w:rPr>
          <w:rFonts w:cs="Arial"/>
        </w:rPr>
        <w:t xml:space="preserve"> will seek endorsement of the </w:t>
      </w:r>
      <w:r w:rsidR="007B327A">
        <w:rPr>
          <w:rFonts w:cs="Arial"/>
        </w:rPr>
        <w:t>a</w:t>
      </w:r>
      <w:r w:rsidRPr="00BC0AC2">
        <w:rPr>
          <w:rFonts w:cs="Arial"/>
        </w:rPr>
        <w:t xml:space="preserve">rea </w:t>
      </w:r>
      <w:r w:rsidR="007B327A">
        <w:rPr>
          <w:rFonts w:cs="Arial"/>
        </w:rPr>
        <w:t>d</w:t>
      </w:r>
      <w:r w:rsidRPr="00BC0AC2">
        <w:rPr>
          <w:rFonts w:cs="Arial"/>
        </w:rPr>
        <w:t>irector to approve</w:t>
      </w:r>
      <w:r w:rsidR="00EA1A26" w:rsidRPr="00BC0AC2">
        <w:rPr>
          <w:rFonts w:cs="Arial"/>
        </w:rPr>
        <w:t xml:space="preserve"> the </w:t>
      </w:r>
      <w:r w:rsidRPr="00BC0AC2">
        <w:rPr>
          <w:rFonts w:cs="Arial"/>
        </w:rPr>
        <w:t xml:space="preserve">assessment proceeding </w:t>
      </w:r>
      <w:r w:rsidR="00EA1A26" w:rsidRPr="00BC0AC2">
        <w:rPr>
          <w:rFonts w:cs="Arial"/>
        </w:rPr>
        <w:t xml:space="preserve">where an offence has been disclosed and it is the intention of the CSO or </w:t>
      </w:r>
      <w:r w:rsidR="00A33FE7">
        <w:rPr>
          <w:rFonts w:cs="Arial"/>
        </w:rPr>
        <w:t>department</w:t>
      </w:r>
      <w:r w:rsidR="00A33FE7" w:rsidRPr="00BC0AC2">
        <w:rPr>
          <w:rFonts w:cs="Arial"/>
        </w:rPr>
        <w:t xml:space="preserve"> </w:t>
      </w:r>
      <w:r w:rsidR="00EA1A26" w:rsidRPr="00BC0AC2">
        <w:rPr>
          <w:rFonts w:cs="Arial"/>
        </w:rPr>
        <w:t>team to continue the suitability assessment for that person to become a permanent carer.</w:t>
      </w:r>
      <w:r w:rsidR="00687CD8">
        <w:rPr>
          <w:rFonts w:cs="Arial"/>
        </w:rPr>
        <w:t xml:space="preserve"> </w:t>
      </w:r>
    </w:p>
    <w:p w14:paraId="36FB8C8B" w14:textId="2115A85F" w:rsidR="000E164A" w:rsidRPr="00BC0AC2" w:rsidRDefault="000E164A" w:rsidP="000E164A">
      <w:pPr>
        <w:pStyle w:val="DHHSbody"/>
        <w:rPr>
          <w:rFonts w:cs="Arial"/>
        </w:rPr>
      </w:pPr>
      <w:r w:rsidRPr="00BC0AC2">
        <w:rPr>
          <w:rFonts w:cs="Arial"/>
        </w:rPr>
        <w:t xml:space="preserve">A </w:t>
      </w:r>
      <w:r w:rsidR="00743906" w:rsidRPr="00BC0AC2">
        <w:rPr>
          <w:rFonts w:cs="Arial"/>
        </w:rPr>
        <w:t xml:space="preserve">person seeking to be approved as a permanent </w:t>
      </w:r>
      <w:r w:rsidR="00743906" w:rsidRPr="00B77245">
        <w:rPr>
          <w:rFonts w:cs="Arial"/>
        </w:rPr>
        <w:t>carer</w:t>
      </w:r>
      <w:r w:rsidR="003279B2" w:rsidRPr="00B77245">
        <w:rPr>
          <w:rFonts w:cs="Arial"/>
        </w:rPr>
        <w:t>, or anyone in their household</w:t>
      </w:r>
      <w:r w:rsidR="00217B15" w:rsidRPr="00B77245">
        <w:rPr>
          <w:rFonts w:cs="Arial"/>
        </w:rPr>
        <w:t>,</w:t>
      </w:r>
      <w:r w:rsidR="003279B2" w:rsidRPr="00B77245">
        <w:rPr>
          <w:rFonts w:cs="Arial"/>
        </w:rPr>
        <w:t xml:space="preserve"> </w:t>
      </w:r>
      <w:r w:rsidR="00743906" w:rsidRPr="00B77245">
        <w:rPr>
          <w:rFonts w:cs="Arial"/>
        </w:rPr>
        <w:t>can</w:t>
      </w:r>
      <w:r w:rsidRPr="00B77245">
        <w:rPr>
          <w:rFonts w:cs="Arial"/>
        </w:rPr>
        <w:t>not</w:t>
      </w:r>
      <w:r w:rsidR="00217B15">
        <w:rPr>
          <w:rFonts w:cs="Arial"/>
        </w:rPr>
        <w:t xml:space="preserve"> be approved if they</w:t>
      </w:r>
      <w:r w:rsidRPr="00BC0AC2">
        <w:rPr>
          <w:rFonts w:cs="Arial"/>
        </w:rPr>
        <w:t xml:space="preserve"> have a Category A offence</w:t>
      </w:r>
      <w:r w:rsidR="00743906" w:rsidRPr="00BC0AC2">
        <w:rPr>
          <w:rFonts w:cs="Arial"/>
        </w:rPr>
        <w:t>.</w:t>
      </w:r>
      <w:r w:rsidR="00092C81">
        <w:rPr>
          <w:rFonts w:cs="Arial"/>
        </w:rPr>
        <w:t xml:space="preserve"> </w:t>
      </w:r>
      <w:hyperlink r:id="rId55" w:history="1">
        <w:r w:rsidR="00092C81" w:rsidRPr="00092C81">
          <w:rPr>
            <w:rStyle w:val="Hyperlink"/>
            <w:rFonts w:cs="Arial"/>
          </w:rPr>
          <w:t>Category A offences</w:t>
        </w:r>
      </w:hyperlink>
      <w:r w:rsidR="00092C81">
        <w:rPr>
          <w:rFonts w:cs="Arial"/>
        </w:rPr>
        <w:t xml:space="preserve"> &lt;</w:t>
      </w:r>
      <w:r w:rsidR="00092C81" w:rsidRPr="00521ADE">
        <w:t>https://www.crimestatistics.vic.gov.au/about-the-dataclassifications-and-victorian-map-boundaries/offence-classification</w:t>
      </w:r>
      <w:r w:rsidR="00092C81">
        <w:t>&gt;</w:t>
      </w:r>
      <w:r w:rsidR="00092C81">
        <w:rPr>
          <w:rFonts w:cs="Arial"/>
        </w:rPr>
        <w:t xml:space="preserve"> include homicide, assault, sexual offences, abduction and robbery.</w:t>
      </w:r>
    </w:p>
    <w:p w14:paraId="24D6D6FA" w14:textId="56E8F98F" w:rsidR="009C4DDE" w:rsidRPr="00BC0AC2" w:rsidRDefault="009C4DDE" w:rsidP="001E1C39">
      <w:pPr>
        <w:pStyle w:val="Heading3"/>
        <w:rPr>
          <w:rFonts w:cs="Arial"/>
        </w:rPr>
      </w:pPr>
      <w:r w:rsidRPr="00BC0AC2">
        <w:rPr>
          <w:rFonts w:cs="Arial"/>
        </w:rPr>
        <w:t>Adverse police check</w:t>
      </w:r>
      <w:r w:rsidR="0029589B">
        <w:rPr>
          <w:rFonts w:cs="Arial"/>
        </w:rPr>
        <w:t xml:space="preserve"> – </w:t>
      </w:r>
      <w:r w:rsidRPr="00BC0AC2">
        <w:rPr>
          <w:rFonts w:cs="Arial"/>
        </w:rPr>
        <w:t>advice to funded CSOs</w:t>
      </w:r>
    </w:p>
    <w:p w14:paraId="28EDBDCF" w14:textId="145EBB3A" w:rsidR="00EA1A26" w:rsidRPr="00BC0AC2" w:rsidRDefault="00EA1A26" w:rsidP="00264772">
      <w:pPr>
        <w:pStyle w:val="DHHSbody"/>
        <w:rPr>
          <w:rFonts w:cs="Arial"/>
        </w:rPr>
      </w:pPr>
      <w:r w:rsidRPr="00BC0AC2">
        <w:rPr>
          <w:rFonts w:cs="Arial"/>
        </w:rPr>
        <w:t>For CSOs</w:t>
      </w:r>
      <w:r w:rsidR="009C4DDE" w:rsidRPr="00BC0AC2">
        <w:rPr>
          <w:rFonts w:cs="Arial"/>
        </w:rPr>
        <w:t>,</w:t>
      </w:r>
      <w:r w:rsidRPr="00BC0AC2">
        <w:rPr>
          <w:rFonts w:cs="Arial"/>
        </w:rPr>
        <w:t xml:space="preserve"> </w:t>
      </w:r>
      <w:r w:rsidR="00F3401A" w:rsidRPr="00BC0AC2">
        <w:rPr>
          <w:rFonts w:cs="Arial"/>
        </w:rPr>
        <w:t xml:space="preserve">if an applicant has </w:t>
      </w:r>
      <w:proofErr w:type="gramStart"/>
      <w:r w:rsidR="00F3401A" w:rsidRPr="00BC0AC2">
        <w:rPr>
          <w:rFonts w:cs="Arial"/>
        </w:rPr>
        <w:t>an adverse police</w:t>
      </w:r>
      <w:proofErr w:type="gramEnd"/>
      <w:r w:rsidR="00F3401A" w:rsidRPr="00BC0AC2">
        <w:rPr>
          <w:rFonts w:cs="Arial"/>
        </w:rPr>
        <w:t xml:space="preserve"> check </w:t>
      </w:r>
      <w:r w:rsidRPr="00BC0AC2">
        <w:rPr>
          <w:rFonts w:cs="Arial"/>
        </w:rPr>
        <w:t>the department will provide written advice indicating whether the person may be considered as a permanent carer.</w:t>
      </w:r>
      <w:r w:rsidR="00F3401A" w:rsidRPr="00BC0AC2">
        <w:rPr>
          <w:rFonts w:cs="Arial"/>
        </w:rPr>
        <w:t xml:space="preserve"> The approval is given by the area director.</w:t>
      </w:r>
      <w:r w:rsidR="00687CD8">
        <w:rPr>
          <w:rFonts w:cs="Arial"/>
        </w:rPr>
        <w:t xml:space="preserve"> </w:t>
      </w:r>
      <w:r w:rsidRPr="00BC0AC2">
        <w:rPr>
          <w:rFonts w:cs="Arial"/>
        </w:rPr>
        <w:t>If approval is not given due to the applicant’s police record</w:t>
      </w:r>
      <w:r w:rsidR="0032378E" w:rsidRPr="00BC0AC2">
        <w:rPr>
          <w:rFonts w:cs="Arial"/>
        </w:rPr>
        <w:t>,</w:t>
      </w:r>
      <w:r w:rsidR="00302B21" w:rsidRPr="00BC0AC2">
        <w:rPr>
          <w:rFonts w:cs="Arial"/>
        </w:rPr>
        <w:t xml:space="preserve"> </w:t>
      </w:r>
      <w:r w:rsidRPr="00BC0AC2">
        <w:rPr>
          <w:rFonts w:cs="Arial"/>
        </w:rPr>
        <w:t xml:space="preserve">the </w:t>
      </w:r>
      <w:r w:rsidR="00BD362B" w:rsidRPr="00BC0AC2">
        <w:rPr>
          <w:rFonts w:cs="Arial"/>
        </w:rPr>
        <w:t>CSO w</w:t>
      </w:r>
      <w:r w:rsidRPr="00BC0AC2">
        <w:rPr>
          <w:rFonts w:cs="Arial"/>
        </w:rPr>
        <w:t>ill inform the person of the decision, the rationale and the appeal process and ensure the details of the national police check are recorded including:</w:t>
      </w:r>
    </w:p>
    <w:p w14:paraId="4397705C" w14:textId="77777777" w:rsidR="00EA1A26" w:rsidRPr="00BC0AC2" w:rsidRDefault="00EA1A26" w:rsidP="00264772">
      <w:pPr>
        <w:pStyle w:val="DHHSbullet1"/>
        <w:rPr>
          <w:rFonts w:cs="Arial"/>
          <w:lang w:eastAsia="en-AU"/>
        </w:rPr>
      </w:pPr>
      <w:r w:rsidRPr="00BC0AC2">
        <w:rPr>
          <w:rFonts w:cs="Arial"/>
          <w:lang w:eastAsia="en-AU"/>
        </w:rPr>
        <w:t>identifying details of the subject of the check, including proof of identity documentation</w:t>
      </w:r>
    </w:p>
    <w:p w14:paraId="23BE622C" w14:textId="77777777" w:rsidR="00EA1A26" w:rsidRPr="00BC0AC2" w:rsidRDefault="00EA1A26" w:rsidP="00264772">
      <w:pPr>
        <w:pStyle w:val="DHHSbullet1"/>
        <w:rPr>
          <w:rFonts w:cs="Arial"/>
          <w:lang w:eastAsia="en-AU"/>
        </w:rPr>
      </w:pPr>
      <w:r w:rsidRPr="00BC0AC2">
        <w:rPr>
          <w:rFonts w:cs="Arial"/>
          <w:lang w:eastAsia="en-AU"/>
        </w:rPr>
        <w:t>the date of the check</w:t>
      </w:r>
    </w:p>
    <w:p w14:paraId="59C90946" w14:textId="11414FCE" w:rsidR="00EA1A26" w:rsidRPr="00BC0AC2" w:rsidRDefault="00EA1A26" w:rsidP="00264772">
      <w:pPr>
        <w:pStyle w:val="DHHSbullet1"/>
        <w:rPr>
          <w:rFonts w:cs="Arial"/>
          <w:lang w:eastAsia="en-AU"/>
        </w:rPr>
      </w:pPr>
      <w:r w:rsidRPr="00BC0AC2">
        <w:rPr>
          <w:rFonts w:cs="Arial"/>
          <w:lang w:eastAsia="en-AU"/>
        </w:rPr>
        <w:t xml:space="preserve">the names and roles of </w:t>
      </w:r>
      <w:r w:rsidR="0032378E" w:rsidRPr="00BC0AC2">
        <w:rPr>
          <w:rFonts w:cs="Arial"/>
          <w:lang w:eastAsia="en-AU"/>
        </w:rPr>
        <w:t>child protection and</w:t>
      </w:r>
      <w:r w:rsidRPr="00BC0AC2">
        <w:rPr>
          <w:rFonts w:cs="Arial"/>
          <w:lang w:eastAsia="en-AU"/>
        </w:rPr>
        <w:t>/or CSO staff involved in the check process – including those who review</w:t>
      </w:r>
      <w:r w:rsidR="00092C81">
        <w:rPr>
          <w:rFonts w:cs="Arial"/>
          <w:lang w:eastAsia="en-AU"/>
        </w:rPr>
        <w:t>ed</w:t>
      </w:r>
      <w:r w:rsidRPr="00BC0AC2">
        <w:rPr>
          <w:rFonts w:cs="Arial"/>
          <w:lang w:eastAsia="en-AU"/>
        </w:rPr>
        <w:t xml:space="preserve"> and assess</w:t>
      </w:r>
      <w:r w:rsidR="00092C81">
        <w:rPr>
          <w:rFonts w:cs="Arial"/>
          <w:lang w:eastAsia="en-AU"/>
        </w:rPr>
        <w:t>ed</w:t>
      </w:r>
      <w:r w:rsidRPr="00BC0AC2">
        <w:rPr>
          <w:rFonts w:cs="Arial"/>
          <w:lang w:eastAsia="en-AU"/>
        </w:rPr>
        <w:t xml:space="preserve"> the results of the check</w:t>
      </w:r>
    </w:p>
    <w:p w14:paraId="1075B3B9" w14:textId="77777777" w:rsidR="00EA1A26" w:rsidRPr="00BC0AC2" w:rsidRDefault="00EA1A26" w:rsidP="00264772">
      <w:pPr>
        <w:pStyle w:val="DHHSbullet1"/>
        <w:rPr>
          <w:rFonts w:cs="Arial"/>
          <w:lang w:eastAsia="en-AU"/>
        </w:rPr>
      </w:pPr>
      <w:r w:rsidRPr="00BC0AC2">
        <w:rPr>
          <w:rFonts w:cs="Arial"/>
          <w:lang w:eastAsia="en-AU"/>
        </w:rPr>
        <w:t>the review process, decisions and dates</w:t>
      </w:r>
    </w:p>
    <w:p w14:paraId="0E7C8C43" w14:textId="77777777" w:rsidR="00EA1A26" w:rsidRPr="00BC0AC2" w:rsidRDefault="00EA1A26" w:rsidP="00264772">
      <w:pPr>
        <w:pStyle w:val="DHHSbullet1lastline"/>
        <w:rPr>
          <w:rFonts w:cs="Arial"/>
          <w:lang w:eastAsia="en-AU"/>
        </w:rPr>
      </w:pPr>
      <w:r w:rsidRPr="00BC0AC2">
        <w:rPr>
          <w:rFonts w:cs="Arial"/>
          <w:lang w:eastAsia="en-AU"/>
        </w:rPr>
        <w:t>whether the check is clear or contains disclosable matters.</w:t>
      </w:r>
    </w:p>
    <w:p w14:paraId="5B1DA7D3" w14:textId="78A59B49" w:rsidR="00EA1A26" w:rsidRPr="00BC0AC2" w:rsidRDefault="00092C81" w:rsidP="00264772">
      <w:pPr>
        <w:pStyle w:val="DHHSbody"/>
        <w:rPr>
          <w:rFonts w:cs="Arial"/>
        </w:rPr>
      </w:pPr>
      <w:r>
        <w:rPr>
          <w:rFonts w:cs="Arial"/>
        </w:rPr>
        <w:t>R</w:t>
      </w:r>
      <w:r w:rsidRPr="00BC0AC2">
        <w:rPr>
          <w:rFonts w:cs="Arial"/>
        </w:rPr>
        <w:t xml:space="preserve">efer to the </w:t>
      </w:r>
      <w:r w:rsidR="00D22FF9">
        <w:rPr>
          <w:i/>
          <w:iCs/>
        </w:rPr>
        <w:t>Child Protection Manual</w:t>
      </w:r>
      <w:r w:rsidRPr="00BC0AC2">
        <w:rPr>
          <w:rFonts w:cs="Arial"/>
        </w:rPr>
        <w:t xml:space="preserve"> </w:t>
      </w:r>
      <w:r>
        <w:rPr>
          <w:rFonts w:cs="Arial"/>
        </w:rPr>
        <w:t>f</w:t>
      </w:r>
      <w:r w:rsidR="00D819A0" w:rsidRPr="00BC0AC2">
        <w:rPr>
          <w:rFonts w:cs="Arial"/>
        </w:rPr>
        <w:t xml:space="preserve">or </w:t>
      </w:r>
      <w:r>
        <w:rPr>
          <w:rFonts w:cs="Arial"/>
        </w:rPr>
        <w:t>more</w:t>
      </w:r>
      <w:r w:rsidR="00D819A0" w:rsidRPr="00BC0AC2">
        <w:rPr>
          <w:rFonts w:cs="Arial"/>
        </w:rPr>
        <w:t xml:space="preserve"> information</w:t>
      </w:r>
      <w:r>
        <w:rPr>
          <w:rFonts w:cs="Arial"/>
        </w:rPr>
        <w:t xml:space="preserve"> on </w:t>
      </w:r>
      <w:hyperlink r:id="rId56" w:history="1">
        <w:r w:rsidRPr="00092C81">
          <w:rPr>
            <w:rStyle w:val="Hyperlink"/>
            <w:rFonts w:cs="Arial"/>
          </w:rPr>
          <w:t>adverse police checks</w:t>
        </w:r>
      </w:hyperlink>
      <w:r>
        <w:rPr>
          <w:rFonts w:cs="Arial"/>
        </w:rPr>
        <w:t xml:space="preserve"> </w:t>
      </w:r>
      <w:r w:rsidR="00A33FE7">
        <w:rPr>
          <w:rFonts w:cs="Arial"/>
        </w:rPr>
        <w:t>&lt;</w:t>
      </w:r>
      <w:r w:rsidR="00A33FE7" w:rsidRPr="00521ADE">
        <w:t>https://www.cpmanual.vic.gov.au/policies-and-procedures/national-police-history-checks/csos-undertaking-national-police-history</w:t>
      </w:r>
      <w:r w:rsidR="00A33FE7">
        <w:rPr>
          <w:rFonts w:cs="Arial"/>
        </w:rPr>
        <w:t>&gt;.</w:t>
      </w:r>
    </w:p>
    <w:p w14:paraId="1FFFF887" w14:textId="77777777" w:rsidR="00EA1A26" w:rsidRPr="00BC0AC2" w:rsidRDefault="00EA1A26" w:rsidP="001E1C39">
      <w:pPr>
        <w:pStyle w:val="Heading3"/>
        <w:rPr>
          <w:rFonts w:cs="Arial"/>
        </w:rPr>
      </w:pPr>
      <w:bookmarkStart w:id="55" w:name="_Hlk25145119"/>
      <w:r w:rsidRPr="00BC0AC2">
        <w:rPr>
          <w:rFonts w:cs="Arial"/>
        </w:rPr>
        <w:t>International police check</w:t>
      </w:r>
    </w:p>
    <w:p w14:paraId="5FA88EFE" w14:textId="662B729D" w:rsidR="00F307B7" w:rsidRPr="00BC0AC2" w:rsidRDefault="001E742D" w:rsidP="005A378F">
      <w:pPr>
        <w:pStyle w:val="DHHSbody"/>
        <w:rPr>
          <w:rFonts w:cs="Arial"/>
        </w:rPr>
      </w:pPr>
      <w:bookmarkStart w:id="56" w:name="_Hlk25144665"/>
      <w:r w:rsidRPr="00BC0AC2">
        <w:rPr>
          <w:rFonts w:cs="Arial"/>
        </w:rPr>
        <w:t>An international</w:t>
      </w:r>
      <w:r w:rsidR="005A378F" w:rsidRPr="00BC0AC2">
        <w:rPr>
          <w:rFonts w:cs="Arial"/>
        </w:rPr>
        <w:t xml:space="preserve"> police check is required</w:t>
      </w:r>
      <w:r w:rsidR="00F307B7" w:rsidRPr="00BC0AC2">
        <w:rPr>
          <w:rFonts w:cs="Arial"/>
        </w:rPr>
        <w:t xml:space="preserve"> </w:t>
      </w:r>
      <w:r w:rsidR="005A378F" w:rsidRPr="00BC0AC2">
        <w:rPr>
          <w:rFonts w:cs="Arial"/>
        </w:rPr>
        <w:t>for applicants who have lived overseas in one country for 12 months or longer during the p</w:t>
      </w:r>
      <w:r w:rsidR="009306CA">
        <w:rPr>
          <w:rFonts w:cs="Arial"/>
        </w:rPr>
        <w:t xml:space="preserve">receding 10 </w:t>
      </w:r>
      <w:r w:rsidR="005A378F" w:rsidRPr="00BC0AC2">
        <w:rPr>
          <w:rFonts w:cs="Arial"/>
        </w:rPr>
        <w:t>years.</w:t>
      </w:r>
      <w:r w:rsidR="00687CD8">
        <w:rPr>
          <w:rFonts w:cs="Arial"/>
        </w:rPr>
        <w:t xml:space="preserve"> </w:t>
      </w:r>
    </w:p>
    <w:p w14:paraId="0D3F7EC2" w14:textId="5E25C694" w:rsidR="00F307B7" w:rsidRPr="00BC0AC2" w:rsidRDefault="00F307B7" w:rsidP="00E04F7D">
      <w:pPr>
        <w:pStyle w:val="DHHSbody"/>
      </w:pPr>
      <w:r w:rsidRPr="00BC0AC2">
        <w:t xml:space="preserve">Kinship carers are not required to undertake an international police check. Approved foster carers who are applying for permanent care have already undertaken this check and are not required to do it again as part of a permanent care application. </w:t>
      </w:r>
    </w:p>
    <w:p w14:paraId="23CAE49E" w14:textId="2771E940" w:rsidR="005A378F" w:rsidRPr="00BC0AC2" w:rsidRDefault="005A378F" w:rsidP="005A378F">
      <w:pPr>
        <w:pStyle w:val="DHHSbody"/>
        <w:rPr>
          <w:rFonts w:cs="Arial"/>
        </w:rPr>
      </w:pPr>
      <w:r w:rsidRPr="00BC0AC2">
        <w:rPr>
          <w:rFonts w:cs="Arial"/>
        </w:rPr>
        <w:t xml:space="preserve">Applicants </w:t>
      </w:r>
      <w:r w:rsidR="00061019" w:rsidRPr="00BC0AC2">
        <w:rPr>
          <w:rFonts w:cs="Arial"/>
        </w:rPr>
        <w:t xml:space="preserve">who are required to have an international police check </w:t>
      </w:r>
      <w:r w:rsidRPr="00BC0AC2">
        <w:rPr>
          <w:rFonts w:cs="Arial"/>
        </w:rPr>
        <w:t xml:space="preserve">should contact the relevant foreign police agency to obtain an international police check. Details of foreign police agencies are available from the </w:t>
      </w:r>
      <w:hyperlink r:id="rId57" w:history="1">
        <w:r w:rsidRPr="00FC753F">
          <w:rPr>
            <w:rStyle w:val="Hyperlink"/>
            <w:rFonts w:cs="Arial"/>
          </w:rPr>
          <w:t>Department of Home Affairs website</w:t>
        </w:r>
      </w:hyperlink>
      <w:r w:rsidRPr="00BC0AC2">
        <w:rPr>
          <w:rFonts w:cs="Arial"/>
        </w:rPr>
        <w:t xml:space="preserve"> &lt;www.homeaffairs.gov.au&gt; (search for Character Requirements – How to obtain police checks).</w:t>
      </w:r>
      <w:r w:rsidR="00687CD8">
        <w:rPr>
          <w:rFonts w:cs="Arial"/>
        </w:rPr>
        <w:t xml:space="preserve"> </w:t>
      </w:r>
      <w:r w:rsidRPr="00BC0AC2">
        <w:rPr>
          <w:rFonts w:cs="Arial"/>
        </w:rPr>
        <w:t xml:space="preserve">Alternatively, there are reputable organisations </w:t>
      </w:r>
      <w:r w:rsidR="00976DBD">
        <w:rPr>
          <w:rFonts w:cs="Arial"/>
        </w:rPr>
        <w:t>that</w:t>
      </w:r>
      <w:r w:rsidR="00976DBD" w:rsidRPr="00BC0AC2">
        <w:rPr>
          <w:rFonts w:cs="Arial"/>
        </w:rPr>
        <w:t xml:space="preserve"> </w:t>
      </w:r>
      <w:r w:rsidRPr="00BC0AC2">
        <w:rPr>
          <w:rFonts w:cs="Arial"/>
        </w:rPr>
        <w:t>can provide international police checks.</w:t>
      </w:r>
      <w:r w:rsidR="00687CD8">
        <w:rPr>
          <w:rFonts w:cs="Arial"/>
        </w:rPr>
        <w:t xml:space="preserve"> </w:t>
      </w:r>
      <w:r w:rsidRPr="00BC0AC2">
        <w:rPr>
          <w:rFonts w:cs="Arial"/>
        </w:rPr>
        <w:t xml:space="preserve">These can be found on the internet </w:t>
      </w:r>
      <w:r w:rsidR="00976DBD">
        <w:rPr>
          <w:rFonts w:cs="Arial"/>
        </w:rPr>
        <w:t>by</w:t>
      </w:r>
      <w:r w:rsidR="00976DBD" w:rsidRPr="00BC0AC2">
        <w:rPr>
          <w:rFonts w:cs="Arial"/>
        </w:rPr>
        <w:t xml:space="preserve"> </w:t>
      </w:r>
      <w:r w:rsidRPr="00BC0AC2">
        <w:rPr>
          <w:rFonts w:cs="Arial"/>
        </w:rPr>
        <w:t xml:space="preserve">searching for ‘international police </w:t>
      </w:r>
      <w:proofErr w:type="gramStart"/>
      <w:r w:rsidRPr="00BC0AC2">
        <w:rPr>
          <w:rFonts w:cs="Arial"/>
        </w:rPr>
        <w:t>checks’</w:t>
      </w:r>
      <w:proofErr w:type="gramEnd"/>
      <w:r w:rsidRPr="00BC0AC2">
        <w:rPr>
          <w:rFonts w:cs="Arial"/>
        </w:rPr>
        <w:t>.</w:t>
      </w:r>
    </w:p>
    <w:p w14:paraId="0CC4026C" w14:textId="2BFA5EAE" w:rsidR="005A378F" w:rsidRPr="00BC0AC2" w:rsidRDefault="005A378F" w:rsidP="005A378F">
      <w:pPr>
        <w:pStyle w:val="DHHSbody"/>
        <w:rPr>
          <w:rFonts w:cs="Arial"/>
        </w:rPr>
      </w:pPr>
      <w:r w:rsidRPr="00BC0AC2">
        <w:rPr>
          <w:rFonts w:cs="Arial"/>
        </w:rPr>
        <w:t xml:space="preserve">There is an expectation that applicants will pursue international police checks. However, in exceptional circumstances where there are delays in an applicant obtaining an international police check and it is critical for the person to </w:t>
      </w:r>
      <w:r w:rsidR="00976DBD">
        <w:rPr>
          <w:rFonts w:cs="Arial"/>
        </w:rPr>
        <w:t>begin</w:t>
      </w:r>
      <w:r w:rsidR="00976DBD" w:rsidRPr="00BC0AC2">
        <w:rPr>
          <w:rFonts w:cs="Arial"/>
        </w:rPr>
        <w:t xml:space="preserve"> </w:t>
      </w:r>
      <w:r w:rsidRPr="00BC0AC2">
        <w:rPr>
          <w:rFonts w:cs="Arial"/>
        </w:rPr>
        <w:t>their assessment</w:t>
      </w:r>
      <w:r w:rsidR="00CF67E7">
        <w:rPr>
          <w:rFonts w:cs="Arial"/>
        </w:rPr>
        <w:t>,</w:t>
      </w:r>
      <w:r w:rsidRPr="00BC0AC2">
        <w:rPr>
          <w:rFonts w:cs="Arial"/>
        </w:rPr>
        <w:t xml:space="preserve"> they can be asked to complete a statutory declaration </w:t>
      </w:r>
      <w:r w:rsidRPr="0081741B">
        <w:rPr>
          <w:rFonts w:cs="Arial"/>
        </w:rPr>
        <w:t xml:space="preserve">(see </w:t>
      </w:r>
      <w:hyperlink r:id="rId58" w:history="1">
        <w:r w:rsidRPr="00C0467A">
          <w:rPr>
            <w:rStyle w:val="Hyperlink"/>
            <w:rFonts w:cs="Arial"/>
          </w:rPr>
          <w:t>Form 27</w:t>
        </w:r>
      </w:hyperlink>
      <w:r w:rsidR="00F307B7" w:rsidRPr="0081741B">
        <w:rPr>
          <w:rFonts w:cs="Arial"/>
        </w:rPr>
        <w:t xml:space="preserve"> </w:t>
      </w:r>
      <w:r w:rsidR="00976DBD" w:rsidRPr="0081741B">
        <w:rPr>
          <w:rFonts w:cs="Arial"/>
        </w:rPr>
        <w:t>‘</w:t>
      </w:r>
      <w:r w:rsidR="00F307B7" w:rsidRPr="00BC0AC2">
        <w:rPr>
          <w:rFonts w:cs="Arial"/>
        </w:rPr>
        <w:t xml:space="preserve">Statutory declaration </w:t>
      </w:r>
      <w:r w:rsidR="00877E49">
        <w:rPr>
          <w:rFonts w:cs="Arial"/>
        </w:rPr>
        <w:t>in lieu of</w:t>
      </w:r>
      <w:r w:rsidR="00877E49" w:rsidRPr="00BC0AC2">
        <w:rPr>
          <w:rFonts w:cs="Arial"/>
        </w:rPr>
        <w:t xml:space="preserve"> </w:t>
      </w:r>
      <w:r w:rsidR="00F307B7" w:rsidRPr="00BC0AC2">
        <w:rPr>
          <w:rFonts w:cs="Arial"/>
        </w:rPr>
        <w:t>international police check</w:t>
      </w:r>
      <w:r w:rsidR="00976DBD">
        <w:rPr>
          <w:rFonts w:cs="Arial"/>
        </w:rPr>
        <w:t>’</w:t>
      </w:r>
      <w:r w:rsidRPr="00BC0AC2">
        <w:rPr>
          <w:rFonts w:cs="Arial"/>
        </w:rPr>
        <w:t xml:space="preserve">). </w:t>
      </w:r>
    </w:p>
    <w:p w14:paraId="7F2B54BC" w14:textId="79600441" w:rsidR="005A378F" w:rsidRPr="00BC0AC2" w:rsidRDefault="005A378F" w:rsidP="00EA1A26">
      <w:pPr>
        <w:pStyle w:val="DHHSbody"/>
        <w:rPr>
          <w:rFonts w:cs="Arial"/>
        </w:rPr>
      </w:pPr>
      <w:r w:rsidRPr="00BC0AC2">
        <w:rPr>
          <w:rFonts w:cs="Arial"/>
          <w:bCs/>
        </w:rPr>
        <w:lastRenderedPageBreak/>
        <w:t xml:space="preserve">In </w:t>
      </w:r>
      <w:r w:rsidRPr="00BC0AC2">
        <w:rPr>
          <w:rStyle w:val="Strong"/>
          <w:rFonts w:cs="Arial"/>
        </w:rPr>
        <w:t>extenuating circumstances</w:t>
      </w:r>
      <w:r w:rsidRPr="00BC0AC2">
        <w:rPr>
          <w:rFonts w:cs="Arial"/>
          <w:bCs/>
        </w:rPr>
        <w:t xml:space="preserve"> where an international police check may not be possible, character references must be conducted with a</w:t>
      </w:r>
      <w:r w:rsidR="00F307B7" w:rsidRPr="00BC0AC2">
        <w:rPr>
          <w:rFonts w:cs="Arial"/>
          <w:bCs/>
        </w:rPr>
        <w:t xml:space="preserve">t least two </w:t>
      </w:r>
      <w:r w:rsidR="00976DBD">
        <w:rPr>
          <w:rFonts w:cs="Arial"/>
          <w:bCs/>
        </w:rPr>
        <w:t>people</w:t>
      </w:r>
      <w:r w:rsidR="00976DBD" w:rsidRPr="00BC0AC2">
        <w:rPr>
          <w:rFonts w:cs="Arial"/>
          <w:bCs/>
        </w:rPr>
        <w:t xml:space="preserve"> </w:t>
      </w:r>
      <w:r w:rsidRPr="00BC0AC2">
        <w:rPr>
          <w:rFonts w:cs="Arial"/>
          <w:bCs/>
        </w:rPr>
        <w:t xml:space="preserve">who personally knew the applicant while they were </w:t>
      </w:r>
      <w:r w:rsidR="00976DBD">
        <w:rPr>
          <w:rFonts w:cs="Arial"/>
          <w:bCs/>
        </w:rPr>
        <w:t>liv</w:t>
      </w:r>
      <w:r w:rsidRPr="00BC0AC2">
        <w:rPr>
          <w:rFonts w:cs="Arial"/>
          <w:bCs/>
        </w:rPr>
        <w:t xml:space="preserve">ing in the foreign country. The applicant must be informed that referees will be asked whether they know any information concerning the applicant </w:t>
      </w:r>
      <w:r w:rsidR="00976DBD">
        <w:rPr>
          <w:rFonts w:cs="Arial"/>
          <w:bCs/>
        </w:rPr>
        <w:t>that</w:t>
      </w:r>
      <w:r w:rsidR="00976DBD" w:rsidRPr="00BC0AC2">
        <w:rPr>
          <w:rFonts w:cs="Arial"/>
          <w:bCs/>
        </w:rPr>
        <w:t xml:space="preserve"> </w:t>
      </w:r>
      <w:r w:rsidRPr="00BC0AC2">
        <w:rPr>
          <w:rFonts w:cs="Arial"/>
          <w:bCs/>
        </w:rPr>
        <w:t>would adversely affect their application for perman</w:t>
      </w:r>
      <w:r w:rsidR="00F307B7" w:rsidRPr="00BC0AC2">
        <w:rPr>
          <w:rFonts w:cs="Arial"/>
          <w:bCs/>
        </w:rPr>
        <w:t>en</w:t>
      </w:r>
      <w:r w:rsidRPr="00BC0AC2">
        <w:rPr>
          <w:rFonts w:cs="Arial"/>
          <w:bCs/>
        </w:rPr>
        <w:t xml:space="preserve">t care of a child, including any relevant criminal offences. People providing character references can include previous employers, government officials and family members. </w:t>
      </w:r>
      <w:r w:rsidR="00F307B7" w:rsidRPr="00BC0AC2">
        <w:rPr>
          <w:rFonts w:cs="Arial"/>
          <w:bCs/>
        </w:rPr>
        <w:t>In these circumstances the applicant</w:t>
      </w:r>
      <w:r w:rsidR="00636797">
        <w:rPr>
          <w:rFonts w:cs="Arial"/>
          <w:bCs/>
        </w:rPr>
        <w:t>(s)</w:t>
      </w:r>
      <w:r w:rsidR="00F307B7" w:rsidRPr="00BC0AC2">
        <w:rPr>
          <w:rFonts w:cs="Arial"/>
          <w:bCs/>
        </w:rPr>
        <w:t xml:space="preserve"> should complete</w:t>
      </w:r>
      <w:r w:rsidR="00976DBD">
        <w:rPr>
          <w:rFonts w:cs="Arial"/>
          <w:bCs/>
        </w:rPr>
        <w:t xml:space="preserve"> a</w:t>
      </w:r>
      <w:r w:rsidR="00F307B7" w:rsidRPr="00BC0AC2">
        <w:rPr>
          <w:rFonts w:cs="Arial"/>
          <w:bCs/>
        </w:rPr>
        <w:t xml:space="preserve"> </w:t>
      </w:r>
      <w:r w:rsidR="00976DBD">
        <w:rPr>
          <w:rFonts w:cs="Arial"/>
          <w:bCs/>
        </w:rPr>
        <w:t>‘</w:t>
      </w:r>
      <w:r w:rsidR="00F307B7" w:rsidRPr="00BC0AC2">
        <w:rPr>
          <w:rFonts w:cs="Arial"/>
          <w:bCs/>
        </w:rPr>
        <w:t xml:space="preserve">Statutory declaration in lieu of international police </w:t>
      </w:r>
      <w:r w:rsidR="00F307B7" w:rsidRPr="00447507">
        <w:rPr>
          <w:rFonts w:cs="Arial"/>
          <w:bCs/>
        </w:rPr>
        <w:t>check</w:t>
      </w:r>
      <w:r w:rsidR="00976DBD" w:rsidRPr="00447507">
        <w:rPr>
          <w:rFonts w:cs="Arial"/>
          <w:bCs/>
        </w:rPr>
        <w:t>’ (</w:t>
      </w:r>
      <w:hyperlink r:id="rId59" w:history="1">
        <w:r w:rsidR="00976DBD" w:rsidRPr="00C0467A">
          <w:rPr>
            <w:rStyle w:val="Hyperlink"/>
            <w:rFonts w:cs="Arial"/>
            <w:bCs/>
          </w:rPr>
          <w:t>Form 2</w:t>
        </w:r>
        <w:r w:rsidR="00877E49" w:rsidRPr="00C0467A">
          <w:rPr>
            <w:rStyle w:val="Hyperlink"/>
            <w:rFonts w:cs="Arial"/>
            <w:bCs/>
          </w:rPr>
          <w:t>7</w:t>
        </w:r>
      </w:hyperlink>
      <w:r w:rsidR="00F307B7" w:rsidRPr="00447507">
        <w:rPr>
          <w:rFonts w:cs="Arial"/>
          <w:bCs/>
        </w:rPr>
        <w:t>).</w:t>
      </w:r>
    </w:p>
    <w:p w14:paraId="7E7F4B53" w14:textId="7900DAEA" w:rsidR="00EA1A26" w:rsidRPr="00BC0AC2" w:rsidRDefault="00EA1A26" w:rsidP="00EA1A26">
      <w:pPr>
        <w:pStyle w:val="DHHSbody"/>
        <w:rPr>
          <w:rFonts w:cs="Arial"/>
        </w:rPr>
      </w:pPr>
      <w:r w:rsidRPr="00BC0AC2">
        <w:rPr>
          <w:rFonts w:cs="Arial"/>
        </w:rPr>
        <w:t>If the police check is provided in a language other than English, the applicant is responsible for providing a translation of the document by a</w:t>
      </w:r>
      <w:r w:rsidR="00976DBD">
        <w:rPr>
          <w:rFonts w:cs="Arial"/>
        </w:rPr>
        <w:t>n agency accredited by the</w:t>
      </w:r>
      <w:r w:rsidRPr="00BC0AC2">
        <w:rPr>
          <w:rFonts w:cs="Arial"/>
        </w:rPr>
        <w:t xml:space="preserve"> National Accreditation Authority for Translators and Interpreters.</w:t>
      </w:r>
      <w:r w:rsidR="00F307B7" w:rsidRPr="00BC0AC2">
        <w:rPr>
          <w:rFonts w:cs="Arial"/>
        </w:rPr>
        <w:t xml:space="preserve"> </w:t>
      </w:r>
      <w:r w:rsidRPr="00BC0AC2">
        <w:rPr>
          <w:rFonts w:cs="Arial"/>
        </w:rPr>
        <w:t>All costs to obtain</w:t>
      </w:r>
      <w:r w:rsidR="00976DBD">
        <w:rPr>
          <w:rFonts w:cs="Arial"/>
        </w:rPr>
        <w:t xml:space="preserve"> an</w:t>
      </w:r>
      <w:r w:rsidRPr="00BC0AC2">
        <w:rPr>
          <w:rFonts w:cs="Arial"/>
        </w:rPr>
        <w:t xml:space="preserve"> </w:t>
      </w:r>
      <w:r w:rsidR="005C493B" w:rsidRPr="00BC0AC2">
        <w:rPr>
          <w:rFonts w:cs="Arial"/>
        </w:rPr>
        <w:t>international police</w:t>
      </w:r>
      <w:r w:rsidRPr="00BC0AC2">
        <w:rPr>
          <w:rFonts w:cs="Arial"/>
        </w:rPr>
        <w:t xml:space="preserve"> check </w:t>
      </w:r>
      <w:r w:rsidR="0032378E" w:rsidRPr="00BC0AC2">
        <w:rPr>
          <w:rFonts w:cs="Arial"/>
        </w:rPr>
        <w:t xml:space="preserve">and translation </w:t>
      </w:r>
      <w:r w:rsidRPr="00BC0AC2">
        <w:rPr>
          <w:rFonts w:cs="Arial"/>
        </w:rPr>
        <w:t>must be covered by the applicant unless otherwise advised by the department o</w:t>
      </w:r>
      <w:r w:rsidR="0032378E" w:rsidRPr="00BC0AC2">
        <w:rPr>
          <w:rFonts w:cs="Arial"/>
        </w:rPr>
        <w:t>r</w:t>
      </w:r>
      <w:r w:rsidRPr="00BC0AC2">
        <w:rPr>
          <w:rFonts w:cs="Arial"/>
        </w:rPr>
        <w:t xml:space="preserve"> CSO. </w:t>
      </w:r>
    </w:p>
    <w:bookmarkEnd w:id="55"/>
    <w:bookmarkEnd w:id="56"/>
    <w:p w14:paraId="5E175156" w14:textId="77777777" w:rsidR="004C00A7" w:rsidRPr="00BC0AC2" w:rsidRDefault="004C00A7" w:rsidP="00E04F7D">
      <w:pPr>
        <w:pStyle w:val="DHHSbody"/>
      </w:pPr>
      <w:r w:rsidRPr="00BC0AC2">
        <w:br w:type="page"/>
      </w:r>
    </w:p>
    <w:p w14:paraId="5E8267BB" w14:textId="1E7DC6D8" w:rsidR="00F64BE4" w:rsidRPr="008929BA" w:rsidRDefault="00801A5A" w:rsidP="00624250">
      <w:pPr>
        <w:pStyle w:val="Heading1"/>
      </w:pPr>
      <w:bookmarkStart w:id="57" w:name="_Toc39160915"/>
      <w:r>
        <w:lastRenderedPageBreak/>
        <w:t>7</w:t>
      </w:r>
      <w:r w:rsidR="008929BA">
        <w:t xml:space="preserve">. </w:t>
      </w:r>
      <w:r w:rsidR="00F64BE4" w:rsidRPr="008929BA">
        <w:t>Assessing permanent carers</w:t>
      </w:r>
      <w:bookmarkEnd w:id="57"/>
    </w:p>
    <w:p w14:paraId="071FE0D6" w14:textId="3FB19F9B" w:rsidR="00143A97" w:rsidRPr="00624250" w:rsidRDefault="00143A97" w:rsidP="00624250">
      <w:pPr>
        <w:pStyle w:val="Heading2"/>
      </w:pPr>
      <w:bookmarkStart w:id="58" w:name="_Toc39160916"/>
      <w:r w:rsidRPr="00BC0AC2">
        <w:t>Introduction</w:t>
      </w:r>
      <w:bookmarkEnd w:id="58"/>
    </w:p>
    <w:p w14:paraId="42F0C6C3" w14:textId="2B564769" w:rsidR="00974D49" w:rsidRPr="00BC0AC2" w:rsidRDefault="00F64CF1" w:rsidP="00683AA1">
      <w:pPr>
        <w:pStyle w:val="DHHSbody"/>
        <w:rPr>
          <w:rFonts w:cs="Arial"/>
        </w:rPr>
      </w:pPr>
      <w:r w:rsidRPr="00DA014B">
        <w:rPr>
          <w:rFonts w:cs="Arial"/>
        </w:rPr>
        <w:t>Following safety screening, a</w:t>
      </w:r>
      <w:r w:rsidR="00683AA1" w:rsidRPr="00DA014B">
        <w:rPr>
          <w:rFonts w:cs="Arial"/>
        </w:rPr>
        <w:t>n</w:t>
      </w:r>
      <w:r w:rsidR="00683AA1" w:rsidRPr="00BC0AC2">
        <w:rPr>
          <w:rFonts w:cs="Arial"/>
        </w:rPr>
        <w:t xml:space="preserve"> applicant for permanent care must </w:t>
      </w:r>
      <w:r w:rsidR="00E8571B" w:rsidRPr="00BC0AC2">
        <w:rPr>
          <w:rFonts w:cs="Arial"/>
        </w:rPr>
        <w:t>be assessed to determine the</w:t>
      </w:r>
      <w:r w:rsidR="00974D49" w:rsidRPr="00BC0AC2">
        <w:rPr>
          <w:rFonts w:cs="Arial"/>
        </w:rPr>
        <w:t>ir</w:t>
      </w:r>
      <w:r w:rsidR="00E8571B" w:rsidRPr="00BC0AC2">
        <w:rPr>
          <w:rFonts w:cs="Arial"/>
        </w:rPr>
        <w:t xml:space="preserve"> </w:t>
      </w:r>
      <w:r w:rsidR="00184961" w:rsidRPr="00BC0AC2">
        <w:rPr>
          <w:rFonts w:cs="Arial"/>
        </w:rPr>
        <w:t>suitability</w:t>
      </w:r>
      <w:r w:rsidR="00E8571B" w:rsidRPr="00BC0AC2">
        <w:rPr>
          <w:rFonts w:cs="Arial"/>
        </w:rPr>
        <w:t xml:space="preserve"> to become the child’s permanent carer until the child reaches 18 years of age</w:t>
      </w:r>
      <w:r w:rsidR="00974D49" w:rsidRPr="00BC0AC2">
        <w:rPr>
          <w:rFonts w:cs="Arial"/>
        </w:rPr>
        <w:t xml:space="preserve">. </w:t>
      </w:r>
    </w:p>
    <w:p w14:paraId="69874698" w14:textId="7674C874" w:rsidR="00974D49" w:rsidRPr="00BC0AC2" w:rsidRDefault="00974D49" w:rsidP="00683AA1">
      <w:pPr>
        <w:pStyle w:val="DHHSbody"/>
        <w:rPr>
          <w:rFonts w:cs="Arial"/>
        </w:rPr>
      </w:pPr>
      <w:r w:rsidRPr="00BC0AC2">
        <w:rPr>
          <w:rFonts w:cs="Arial"/>
        </w:rPr>
        <w:t xml:space="preserve">This legislative framework enables a thorough assessment </w:t>
      </w:r>
      <w:r w:rsidR="00BF1B65">
        <w:rPr>
          <w:rFonts w:cs="Arial"/>
        </w:rPr>
        <w:t xml:space="preserve">of </w:t>
      </w:r>
      <w:r w:rsidRPr="00BC0AC2">
        <w:rPr>
          <w:rFonts w:cs="Arial"/>
        </w:rPr>
        <w:t xml:space="preserve">permanent carers. </w:t>
      </w:r>
      <w:r w:rsidR="00E8571B" w:rsidRPr="00BC0AC2">
        <w:rPr>
          <w:rFonts w:cs="Arial"/>
        </w:rPr>
        <w:t xml:space="preserve">The matters to be considered by the </w:t>
      </w:r>
      <w:r w:rsidRPr="00BC0AC2">
        <w:rPr>
          <w:rFonts w:cs="Arial"/>
        </w:rPr>
        <w:t xml:space="preserve">Children’s </w:t>
      </w:r>
      <w:r w:rsidR="00E8571B" w:rsidRPr="00BC0AC2">
        <w:rPr>
          <w:rFonts w:cs="Arial"/>
        </w:rPr>
        <w:t xml:space="preserve">Court </w:t>
      </w:r>
      <w:r w:rsidRPr="00BC0AC2">
        <w:rPr>
          <w:rFonts w:cs="Arial"/>
        </w:rPr>
        <w:t xml:space="preserve">when making a permanent care order </w:t>
      </w:r>
      <w:r w:rsidR="00E8571B" w:rsidRPr="00BC0AC2">
        <w:rPr>
          <w:rFonts w:cs="Arial"/>
        </w:rPr>
        <w:t xml:space="preserve">are </w:t>
      </w:r>
      <w:r w:rsidRPr="00BC0AC2">
        <w:rPr>
          <w:rFonts w:cs="Arial"/>
        </w:rPr>
        <w:t>prescribed</w:t>
      </w:r>
      <w:r w:rsidR="00683AA1" w:rsidRPr="00BC0AC2">
        <w:rPr>
          <w:rFonts w:cs="Arial"/>
        </w:rPr>
        <w:t xml:space="preserve"> in </w:t>
      </w:r>
      <w:r w:rsidR="00FC753F">
        <w:rPr>
          <w:rFonts w:cs="Arial"/>
        </w:rPr>
        <w:t>r.</w:t>
      </w:r>
      <w:r w:rsidR="00FC753F" w:rsidRPr="00BC0AC2">
        <w:rPr>
          <w:rFonts w:cs="Arial"/>
        </w:rPr>
        <w:t xml:space="preserve"> </w:t>
      </w:r>
      <w:r w:rsidR="00683AA1" w:rsidRPr="00BC0AC2">
        <w:rPr>
          <w:rFonts w:cs="Arial"/>
        </w:rPr>
        <w:t xml:space="preserve">18 of the </w:t>
      </w:r>
      <w:r w:rsidR="00FC753F" w:rsidRPr="00521ADE">
        <w:rPr>
          <w:rFonts w:cs="Arial"/>
          <w:iCs/>
        </w:rPr>
        <w:t>CY</w:t>
      </w:r>
      <w:r w:rsidR="00FC753F">
        <w:rPr>
          <w:rFonts w:cs="Arial"/>
          <w:iCs/>
        </w:rPr>
        <w:t>F</w:t>
      </w:r>
      <w:r w:rsidR="00FC753F" w:rsidRPr="00521ADE">
        <w:rPr>
          <w:rFonts w:cs="Arial"/>
          <w:iCs/>
        </w:rPr>
        <w:t xml:space="preserve"> </w:t>
      </w:r>
      <w:r w:rsidR="00683AA1" w:rsidRPr="00521ADE">
        <w:rPr>
          <w:rFonts w:cs="Arial"/>
          <w:iCs/>
        </w:rPr>
        <w:t>Regulations</w:t>
      </w:r>
      <w:r w:rsidR="00683AA1" w:rsidRPr="00BC0AC2">
        <w:rPr>
          <w:rFonts w:cs="Arial"/>
          <w:i/>
        </w:rPr>
        <w:t>.</w:t>
      </w:r>
      <w:r w:rsidR="00683AA1" w:rsidRPr="00BC0AC2">
        <w:rPr>
          <w:rFonts w:cs="Arial"/>
        </w:rPr>
        <w:t xml:space="preserve"> </w:t>
      </w:r>
      <w:r w:rsidR="00E8571B" w:rsidRPr="00BC0AC2">
        <w:rPr>
          <w:rFonts w:cs="Arial"/>
        </w:rPr>
        <w:t xml:space="preserve">Section 319 of the CYF Act indicates that the </w:t>
      </w:r>
      <w:r w:rsidR="00C3268E">
        <w:rPr>
          <w:rFonts w:cs="Arial"/>
        </w:rPr>
        <w:t>c</w:t>
      </w:r>
      <w:r w:rsidR="00E8571B" w:rsidRPr="00BC0AC2">
        <w:rPr>
          <w:rFonts w:cs="Arial"/>
        </w:rPr>
        <w:t xml:space="preserve">ourt must not make an order unless </w:t>
      </w:r>
      <w:r w:rsidR="0004357F">
        <w:rPr>
          <w:rFonts w:cs="Arial"/>
        </w:rPr>
        <w:t xml:space="preserve">it is </w:t>
      </w:r>
      <w:r w:rsidR="00E8571B" w:rsidRPr="00BC0AC2">
        <w:rPr>
          <w:rFonts w:cs="Arial"/>
        </w:rPr>
        <w:t>satisfied that the person</w:t>
      </w:r>
      <w:r w:rsidR="00636797">
        <w:rPr>
          <w:rFonts w:cs="Arial"/>
        </w:rPr>
        <w:t>(s)</w:t>
      </w:r>
      <w:r w:rsidR="00E8571B" w:rsidRPr="00BC0AC2">
        <w:rPr>
          <w:rFonts w:cs="Arial"/>
        </w:rPr>
        <w:t xml:space="preserve"> named in the application </w:t>
      </w:r>
      <w:r w:rsidR="0004357F">
        <w:rPr>
          <w:rFonts w:cs="Arial"/>
        </w:rPr>
        <w:t>is</w:t>
      </w:r>
      <w:r w:rsidR="00E8571B" w:rsidRPr="00BC0AC2">
        <w:rPr>
          <w:rFonts w:cs="Arial"/>
        </w:rPr>
        <w:t xml:space="preserve"> suitable to have parental responsibility of a child and </w:t>
      </w:r>
      <w:r w:rsidR="0004357F">
        <w:rPr>
          <w:rFonts w:cs="Arial"/>
        </w:rPr>
        <w:t>is</w:t>
      </w:r>
      <w:r w:rsidR="00E8571B" w:rsidRPr="00BC0AC2">
        <w:rPr>
          <w:rFonts w:cs="Arial"/>
        </w:rPr>
        <w:t xml:space="preserve"> willing to assume permanent care of the child by having parental responsibility.</w:t>
      </w:r>
      <w:r w:rsidR="00687CD8">
        <w:rPr>
          <w:rFonts w:cs="Arial"/>
        </w:rPr>
        <w:t xml:space="preserve"> </w:t>
      </w:r>
      <w:r w:rsidRPr="00BC0AC2">
        <w:rPr>
          <w:rFonts w:cs="Arial"/>
        </w:rPr>
        <w:t>T</w:t>
      </w:r>
      <w:r w:rsidR="00E8571B" w:rsidRPr="00BC0AC2">
        <w:rPr>
          <w:rFonts w:cs="Arial"/>
        </w:rPr>
        <w:t xml:space="preserve">he assessment must also cover the requirements set out in </w:t>
      </w:r>
      <w:r w:rsidR="00FC753F">
        <w:rPr>
          <w:rFonts w:cs="Arial"/>
        </w:rPr>
        <w:t>s.</w:t>
      </w:r>
      <w:r w:rsidR="00FC753F" w:rsidRPr="00BC0AC2">
        <w:rPr>
          <w:rFonts w:cs="Arial"/>
        </w:rPr>
        <w:t xml:space="preserve"> </w:t>
      </w:r>
      <w:r w:rsidR="00E8571B" w:rsidRPr="00BC0AC2">
        <w:rPr>
          <w:rFonts w:cs="Arial"/>
        </w:rPr>
        <w:t xml:space="preserve">321 of the CYF Act. </w:t>
      </w:r>
    </w:p>
    <w:p w14:paraId="6501BF99" w14:textId="793AFD4D" w:rsidR="00E8571B" w:rsidRPr="00BC0AC2" w:rsidRDefault="00974D49" w:rsidP="00683AA1">
      <w:pPr>
        <w:pStyle w:val="DHHSbody"/>
        <w:rPr>
          <w:rFonts w:cs="Arial"/>
        </w:rPr>
      </w:pPr>
      <w:r w:rsidRPr="00BC0AC2">
        <w:rPr>
          <w:rFonts w:cs="Arial"/>
        </w:rPr>
        <w:t>This chapter covers the preparation for assess</w:t>
      </w:r>
      <w:r w:rsidR="0004357F">
        <w:rPr>
          <w:rFonts w:cs="Arial"/>
        </w:rPr>
        <w:t>ing</w:t>
      </w:r>
      <w:r w:rsidRPr="00BC0AC2">
        <w:rPr>
          <w:rFonts w:cs="Arial"/>
        </w:rPr>
        <w:t xml:space="preserve"> all permanent care applicants, regardless of whether they are kinship, foster carers or </w:t>
      </w:r>
      <w:r w:rsidR="0046649C">
        <w:rPr>
          <w:rFonts w:cs="Arial"/>
        </w:rPr>
        <w:t>new</w:t>
      </w:r>
      <w:r w:rsidRPr="00BC0AC2">
        <w:rPr>
          <w:rFonts w:cs="Arial"/>
        </w:rPr>
        <w:t xml:space="preserve"> permanent care applicants</w:t>
      </w:r>
      <w:r w:rsidR="0004357F">
        <w:rPr>
          <w:rFonts w:cs="Arial"/>
        </w:rPr>
        <w:t>,</w:t>
      </w:r>
      <w:r w:rsidRPr="00BC0AC2">
        <w:rPr>
          <w:rFonts w:cs="Arial"/>
        </w:rPr>
        <w:t xml:space="preserve"> and provides general guidance for assessing against the suitability criteria. It then provides specific guidance for assessing each type of carer</w:t>
      </w:r>
      <w:r w:rsidR="0070716B" w:rsidRPr="00BC0AC2">
        <w:rPr>
          <w:rFonts w:cs="Arial"/>
        </w:rPr>
        <w:t xml:space="preserve"> and outlines the decision-making process</w:t>
      </w:r>
      <w:r w:rsidRPr="00BC0AC2">
        <w:rPr>
          <w:rFonts w:cs="Arial"/>
        </w:rPr>
        <w:t>.</w:t>
      </w:r>
      <w:r w:rsidR="00687CD8">
        <w:rPr>
          <w:rFonts w:cs="Arial"/>
        </w:rPr>
        <w:t xml:space="preserve"> </w:t>
      </w:r>
    </w:p>
    <w:p w14:paraId="3544A564" w14:textId="2C756692" w:rsidR="00B41DCD" w:rsidRPr="00BC0AC2" w:rsidRDefault="00801A5A" w:rsidP="00B41DCD">
      <w:pPr>
        <w:pStyle w:val="Heading2"/>
        <w:rPr>
          <w:rFonts w:cs="Arial"/>
        </w:rPr>
      </w:pPr>
      <w:bookmarkStart w:id="59" w:name="_Toc39160917"/>
      <w:r>
        <w:rPr>
          <w:rFonts w:cs="Arial"/>
        </w:rPr>
        <w:t>7.1</w:t>
      </w:r>
      <w:r w:rsidR="00143A97" w:rsidRPr="00BC0AC2">
        <w:rPr>
          <w:rFonts w:cs="Arial"/>
        </w:rPr>
        <w:t xml:space="preserve"> </w:t>
      </w:r>
      <w:r w:rsidR="00143A97" w:rsidRPr="00BC0AC2">
        <w:rPr>
          <w:rFonts w:cs="Arial"/>
        </w:rPr>
        <w:tab/>
      </w:r>
      <w:r w:rsidR="00EA1A26" w:rsidRPr="00BC0AC2">
        <w:rPr>
          <w:rFonts w:cs="Arial"/>
        </w:rPr>
        <w:t>Suitability assessment criteria</w:t>
      </w:r>
      <w:bookmarkEnd w:id="59"/>
    </w:p>
    <w:p w14:paraId="67E36574" w14:textId="01F1806F" w:rsidR="00EA1A26" w:rsidRPr="00BC0AC2" w:rsidRDefault="00EA1A26" w:rsidP="00EA1A26">
      <w:pPr>
        <w:pStyle w:val="DHHSbody"/>
        <w:rPr>
          <w:rFonts w:cs="Arial"/>
        </w:rPr>
      </w:pPr>
      <w:r w:rsidRPr="00BC0AC2">
        <w:rPr>
          <w:rFonts w:cs="Arial"/>
        </w:rPr>
        <w:t xml:space="preserve">In assessing </w:t>
      </w:r>
      <w:r w:rsidR="00D24FBA" w:rsidRPr="00BC0AC2">
        <w:rPr>
          <w:rFonts w:cs="Arial"/>
        </w:rPr>
        <w:t>suitability</w:t>
      </w:r>
      <w:r w:rsidR="00617395">
        <w:rPr>
          <w:rFonts w:cs="Arial"/>
        </w:rPr>
        <w:t>,</w:t>
      </w:r>
      <w:r w:rsidRPr="00BC0AC2">
        <w:rPr>
          <w:rFonts w:cs="Arial"/>
        </w:rPr>
        <w:t xml:space="preserve"> consideration must be given to </w:t>
      </w:r>
      <w:r w:rsidRPr="00521ADE">
        <w:rPr>
          <w:rFonts w:cs="Arial"/>
          <w:b/>
        </w:rPr>
        <w:t>each</w:t>
      </w:r>
      <w:r w:rsidRPr="00BC0AC2">
        <w:rPr>
          <w:rFonts w:cs="Arial"/>
        </w:rPr>
        <w:t xml:space="preserve"> applicant’s capacity to provide a secure and beneficial emotional and physical environment during a child</w:t>
      </w:r>
      <w:r w:rsidR="00617395">
        <w:rPr>
          <w:rFonts w:cs="Arial"/>
        </w:rPr>
        <w:t>’</w:t>
      </w:r>
      <w:r w:rsidRPr="00BC0AC2">
        <w:rPr>
          <w:rFonts w:cs="Arial"/>
        </w:rPr>
        <w:t>s upbringing until the child reaches</w:t>
      </w:r>
      <w:r w:rsidR="00617395">
        <w:rPr>
          <w:rFonts w:cs="Arial"/>
        </w:rPr>
        <w:t xml:space="preserve"> </w:t>
      </w:r>
      <w:r w:rsidR="00974D49" w:rsidRPr="00BC0AC2">
        <w:rPr>
          <w:rFonts w:cs="Arial"/>
        </w:rPr>
        <w:t xml:space="preserve">18 </w:t>
      </w:r>
      <w:r w:rsidR="00DB66F8" w:rsidRPr="00BC0AC2">
        <w:rPr>
          <w:rFonts w:cs="Arial"/>
        </w:rPr>
        <w:t>y</w:t>
      </w:r>
      <w:r w:rsidR="00974D49" w:rsidRPr="00BC0AC2">
        <w:rPr>
          <w:rFonts w:cs="Arial"/>
        </w:rPr>
        <w:t>ears of age</w:t>
      </w:r>
      <w:r w:rsidR="00D24FBA" w:rsidRPr="00BC0AC2">
        <w:rPr>
          <w:rFonts w:cs="Arial"/>
        </w:rPr>
        <w:t xml:space="preserve"> or until the chid marries.</w:t>
      </w:r>
      <w:r w:rsidRPr="00BC0AC2">
        <w:rPr>
          <w:rFonts w:cs="Arial"/>
        </w:rPr>
        <w:t xml:space="preserve"> </w:t>
      </w:r>
      <w:r w:rsidR="00D24FBA" w:rsidRPr="00BC0AC2">
        <w:rPr>
          <w:rFonts w:cs="Arial"/>
        </w:rPr>
        <w:t xml:space="preserve">For the purposes of </w:t>
      </w:r>
      <w:r w:rsidR="00FC753F">
        <w:rPr>
          <w:rFonts w:cs="Arial"/>
        </w:rPr>
        <w:t>s.</w:t>
      </w:r>
      <w:r w:rsidR="00FC753F" w:rsidRPr="00BC0AC2">
        <w:rPr>
          <w:rFonts w:cs="Arial"/>
        </w:rPr>
        <w:t xml:space="preserve"> </w:t>
      </w:r>
      <w:r w:rsidR="00D24FBA" w:rsidRPr="00BC0AC2">
        <w:rPr>
          <w:rFonts w:cs="Arial"/>
        </w:rPr>
        <w:t>319(1)(c)(</w:t>
      </w:r>
      <w:proofErr w:type="spellStart"/>
      <w:r w:rsidR="00D24FBA" w:rsidRPr="00BC0AC2">
        <w:rPr>
          <w:rFonts w:cs="Arial"/>
        </w:rPr>
        <w:t>i</w:t>
      </w:r>
      <w:proofErr w:type="spellEnd"/>
      <w:r w:rsidR="00D24FBA" w:rsidRPr="00BC0AC2">
        <w:rPr>
          <w:rFonts w:cs="Arial"/>
        </w:rPr>
        <w:t xml:space="preserve">) of the CYF Act, </w:t>
      </w:r>
      <w:r w:rsidR="00FC753F">
        <w:rPr>
          <w:rFonts w:cs="Arial"/>
        </w:rPr>
        <w:t>r.</w:t>
      </w:r>
      <w:r w:rsidR="00FC753F" w:rsidRPr="00BC0AC2">
        <w:rPr>
          <w:rFonts w:cs="Arial"/>
        </w:rPr>
        <w:t xml:space="preserve"> </w:t>
      </w:r>
      <w:r w:rsidR="00D24FBA" w:rsidRPr="00BC0AC2">
        <w:rPr>
          <w:rFonts w:cs="Arial"/>
        </w:rPr>
        <w:t>18 of the CYF Regulations prescribes the following matters to be considered by the court in making a permanent care order:</w:t>
      </w:r>
      <w:r w:rsidRPr="00BC0AC2">
        <w:rPr>
          <w:rFonts w:cs="Arial"/>
        </w:rPr>
        <w:t xml:space="preserve"> </w:t>
      </w:r>
    </w:p>
    <w:p w14:paraId="19B81405" w14:textId="77777777" w:rsidR="00EA1A26" w:rsidRPr="00BC0AC2" w:rsidRDefault="00EA1A26" w:rsidP="00E550F7">
      <w:pPr>
        <w:pStyle w:val="DHHSnumberloweralpha"/>
        <w:numPr>
          <w:ilvl w:val="2"/>
          <w:numId w:val="12"/>
        </w:numPr>
        <w:rPr>
          <w:rFonts w:cs="Arial"/>
        </w:rPr>
      </w:pPr>
      <w:r w:rsidRPr="00BC0AC2">
        <w:rPr>
          <w:rFonts w:cs="Arial"/>
        </w:rPr>
        <w:t>health, including medical and psychiatric health of the person</w:t>
      </w:r>
    </w:p>
    <w:p w14:paraId="45E4C77A" w14:textId="28D8D654" w:rsidR="00EA1A26" w:rsidRPr="00BC0AC2" w:rsidRDefault="00EA1A26" w:rsidP="00FB7D97">
      <w:pPr>
        <w:pStyle w:val="DHHSnumberloweralpha"/>
        <w:numPr>
          <w:ilvl w:val="2"/>
          <w:numId w:val="3"/>
        </w:numPr>
        <w:rPr>
          <w:rFonts w:cs="Arial"/>
        </w:rPr>
      </w:pPr>
      <w:r w:rsidRPr="00BC0AC2">
        <w:rPr>
          <w:rFonts w:cs="Arial"/>
        </w:rPr>
        <w:t>skills and experience of the person</w:t>
      </w:r>
    </w:p>
    <w:p w14:paraId="74C56DFB" w14:textId="77777777" w:rsidR="00EA1A26" w:rsidRPr="00BC0AC2" w:rsidRDefault="00EA1A26" w:rsidP="00FB7D97">
      <w:pPr>
        <w:pStyle w:val="DHHSnumberloweralpha"/>
        <w:numPr>
          <w:ilvl w:val="2"/>
          <w:numId w:val="3"/>
        </w:numPr>
        <w:rPr>
          <w:rFonts w:cs="Arial"/>
        </w:rPr>
      </w:pPr>
      <w:r w:rsidRPr="00BC0AC2">
        <w:rPr>
          <w:rFonts w:cs="Arial"/>
        </w:rPr>
        <w:t>the capacity of the person to provide stability and continuity of care for the duration of the permanent care order</w:t>
      </w:r>
    </w:p>
    <w:p w14:paraId="55192E25" w14:textId="21A30A3E" w:rsidR="00EA1A26" w:rsidRPr="00BC0AC2" w:rsidRDefault="00EA1A26" w:rsidP="00FB7D97">
      <w:pPr>
        <w:pStyle w:val="DHHSnumberloweralpha"/>
        <w:numPr>
          <w:ilvl w:val="2"/>
          <w:numId w:val="3"/>
        </w:numPr>
        <w:rPr>
          <w:rFonts w:cs="Arial"/>
        </w:rPr>
      </w:pPr>
      <w:r w:rsidRPr="00BC0AC2">
        <w:rPr>
          <w:rFonts w:cs="Arial"/>
        </w:rPr>
        <w:t>the capacity of the person to promote and protect the child</w:t>
      </w:r>
      <w:r w:rsidR="00617395">
        <w:rPr>
          <w:rFonts w:cs="Arial"/>
        </w:rPr>
        <w:t>’</w:t>
      </w:r>
      <w:r w:rsidRPr="00BC0AC2">
        <w:rPr>
          <w:rFonts w:cs="Arial"/>
        </w:rPr>
        <w:t>s safety, wellbeing and development for the duration of the permanent care order</w:t>
      </w:r>
    </w:p>
    <w:p w14:paraId="420C13F0" w14:textId="06CCC013" w:rsidR="00EA1A26" w:rsidRPr="00BC0AC2" w:rsidRDefault="00EA1A26" w:rsidP="00FB7D97">
      <w:pPr>
        <w:pStyle w:val="DHHSnumberloweralpha"/>
        <w:numPr>
          <w:ilvl w:val="2"/>
          <w:numId w:val="3"/>
        </w:numPr>
        <w:rPr>
          <w:rFonts w:cs="Arial"/>
        </w:rPr>
      </w:pPr>
      <w:r w:rsidRPr="00BC0AC2">
        <w:rPr>
          <w:rFonts w:cs="Arial"/>
        </w:rPr>
        <w:t>the capacity of the person to provide appropriate support for the maintenance of the child</w:t>
      </w:r>
      <w:r w:rsidR="00617395">
        <w:rPr>
          <w:rFonts w:cs="Arial"/>
        </w:rPr>
        <w:t>’</w:t>
      </w:r>
      <w:r w:rsidRPr="00BC0AC2">
        <w:rPr>
          <w:rFonts w:cs="Arial"/>
        </w:rPr>
        <w:t>s religious faith (if any)</w:t>
      </w:r>
    </w:p>
    <w:p w14:paraId="6465B780" w14:textId="38C27276" w:rsidR="00EA1A26" w:rsidRPr="00BC0AC2" w:rsidRDefault="00EA1A26" w:rsidP="00FB7D97">
      <w:pPr>
        <w:pStyle w:val="DHHSnumberloweralpha"/>
        <w:numPr>
          <w:ilvl w:val="2"/>
          <w:numId w:val="3"/>
        </w:numPr>
        <w:rPr>
          <w:rFonts w:cs="Arial"/>
        </w:rPr>
      </w:pPr>
      <w:r w:rsidRPr="00BC0AC2">
        <w:rPr>
          <w:rFonts w:cs="Arial"/>
        </w:rPr>
        <w:t>the capacity of the person to preserve the child</w:t>
      </w:r>
      <w:r w:rsidR="00617395">
        <w:rPr>
          <w:rFonts w:cs="Arial"/>
        </w:rPr>
        <w:t>’</w:t>
      </w:r>
      <w:r w:rsidRPr="00BC0AC2">
        <w:rPr>
          <w:rFonts w:cs="Arial"/>
        </w:rPr>
        <w:t>s identity and connection to the child</w:t>
      </w:r>
      <w:r w:rsidR="00617395">
        <w:rPr>
          <w:rFonts w:cs="Arial"/>
        </w:rPr>
        <w:t>’</w:t>
      </w:r>
      <w:r w:rsidRPr="00BC0AC2">
        <w:rPr>
          <w:rFonts w:cs="Arial"/>
        </w:rPr>
        <w:t>s culture of origin and relationships with the child</w:t>
      </w:r>
      <w:r w:rsidR="00617395">
        <w:rPr>
          <w:rFonts w:cs="Arial"/>
        </w:rPr>
        <w:t>’</w:t>
      </w:r>
      <w:r w:rsidRPr="00BC0AC2">
        <w:rPr>
          <w:rFonts w:cs="Arial"/>
        </w:rPr>
        <w:t>s birth family</w:t>
      </w:r>
    </w:p>
    <w:p w14:paraId="2D3D971F" w14:textId="16ADE094" w:rsidR="00EA1A26" w:rsidRPr="00BC0AC2" w:rsidRDefault="00EA1A26" w:rsidP="00FB7D97">
      <w:pPr>
        <w:pStyle w:val="DHHSnumberloweralpha"/>
        <w:numPr>
          <w:ilvl w:val="2"/>
          <w:numId w:val="3"/>
        </w:numPr>
        <w:rPr>
          <w:rFonts w:cs="Arial"/>
        </w:rPr>
      </w:pPr>
      <w:r w:rsidRPr="00BC0AC2">
        <w:rPr>
          <w:rFonts w:cs="Arial"/>
        </w:rPr>
        <w:t>the person</w:t>
      </w:r>
      <w:r w:rsidR="00617395">
        <w:rPr>
          <w:rFonts w:cs="Arial"/>
        </w:rPr>
        <w:t>’</w:t>
      </w:r>
      <w:r w:rsidRPr="00BC0AC2">
        <w:rPr>
          <w:rFonts w:cs="Arial"/>
        </w:rPr>
        <w:t>s appreciation of the importance of:</w:t>
      </w:r>
    </w:p>
    <w:p w14:paraId="2EDB5023" w14:textId="278D3AB9" w:rsidR="00EA1A26" w:rsidRPr="00BC0AC2" w:rsidRDefault="00EA1A26" w:rsidP="00E550F7">
      <w:pPr>
        <w:pStyle w:val="DHHSnumberlowerromanindent"/>
        <w:numPr>
          <w:ilvl w:val="5"/>
          <w:numId w:val="13"/>
        </w:numPr>
        <w:rPr>
          <w:rFonts w:cs="Arial"/>
        </w:rPr>
      </w:pPr>
      <w:r w:rsidRPr="00BC0AC2">
        <w:rPr>
          <w:rFonts w:cs="Arial"/>
        </w:rPr>
        <w:t>contact with the child's birth parent and family</w:t>
      </w:r>
    </w:p>
    <w:p w14:paraId="2E9E1A52" w14:textId="163B9012" w:rsidR="00EA1A26" w:rsidRPr="00BC0AC2" w:rsidRDefault="00EA1A26" w:rsidP="00E550F7">
      <w:pPr>
        <w:pStyle w:val="DHHSnumberlowerromanindent"/>
        <w:numPr>
          <w:ilvl w:val="5"/>
          <w:numId w:val="13"/>
        </w:numPr>
        <w:rPr>
          <w:rFonts w:cs="Arial"/>
        </w:rPr>
      </w:pPr>
      <w:r w:rsidRPr="00BC0AC2">
        <w:rPr>
          <w:rFonts w:cs="Arial"/>
        </w:rPr>
        <w:t>exchange of information about the child with the child</w:t>
      </w:r>
      <w:r w:rsidR="00617395">
        <w:rPr>
          <w:rFonts w:cs="Arial"/>
        </w:rPr>
        <w:t>’</w:t>
      </w:r>
      <w:r w:rsidRPr="00BC0AC2">
        <w:rPr>
          <w:rFonts w:cs="Arial"/>
        </w:rPr>
        <w:t>s birth parent and family</w:t>
      </w:r>
    </w:p>
    <w:p w14:paraId="026479D5" w14:textId="0612B053" w:rsidR="00EA1A26" w:rsidRPr="00BC0AC2" w:rsidRDefault="00EA1A26" w:rsidP="00E550F7">
      <w:pPr>
        <w:pStyle w:val="DHHSnumberlowerromanindent"/>
        <w:numPr>
          <w:ilvl w:val="5"/>
          <w:numId w:val="13"/>
        </w:numPr>
        <w:rPr>
          <w:rFonts w:cs="Arial"/>
        </w:rPr>
      </w:pPr>
      <w:r w:rsidRPr="00BC0AC2">
        <w:rPr>
          <w:rFonts w:cs="Arial"/>
        </w:rPr>
        <w:t>the person</w:t>
      </w:r>
      <w:r w:rsidR="00617395">
        <w:rPr>
          <w:rFonts w:cs="Arial"/>
        </w:rPr>
        <w:t>’</w:t>
      </w:r>
      <w:r w:rsidRPr="00BC0AC2">
        <w:rPr>
          <w:rFonts w:cs="Arial"/>
        </w:rPr>
        <w:t>s general character including any criminal history</w:t>
      </w:r>
    </w:p>
    <w:p w14:paraId="63A2A323" w14:textId="160312F5" w:rsidR="00EA1A26" w:rsidRPr="00BC0AC2" w:rsidRDefault="00EA1A26" w:rsidP="00E550F7">
      <w:pPr>
        <w:pStyle w:val="DHHSnumberlowerromanindent"/>
        <w:numPr>
          <w:ilvl w:val="5"/>
          <w:numId w:val="13"/>
        </w:numPr>
        <w:rPr>
          <w:rFonts w:cs="Arial"/>
        </w:rPr>
      </w:pPr>
      <w:r w:rsidRPr="00BC0AC2">
        <w:rPr>
          <w:rFonts w:cs="Arial"/>
        </w:rPr>
        <w:t>the person</w:t>
      </w:r>
      <w:r w:rsidR="00617395">
        <w:rPr>
          <w:rFonts w:cs="Arial"/>
        </w:rPr>
        <w:t>’</w:t>
      </w:r>
      <w:r w:rsidRPr="00BC0AC2">
        <w:rPr>
          <w:rFonts w:cs="Arial"/>
        </w:rPr>
        <w:t>s relationship with other household and family members and any criminal records and history of the household members.</w:t>
      </w:r>
    </w:p>
    <w:p w14:paraId="1627234D" w14:textId="0EFAFA54" w:rsidR="00E8571B" w:rsidRPr="00BC0AC2" w:rsidRDefault="00801A5A" w:rsidP="00BD72C0">
      <w:pPr>
        <w:pStyle w:val="Heading2"/>
        <w:rPr>
          <w:rFonts w:cs="Arial"/>
        </w:rPr>
      </w:pPr>
      <w:bookmarkStart w:id="60" w:name="_Toc39160918"/>
      <w:r>
        <w:rPr>
          <w:rFonts w:cs="Arial"/>
        </w:rPr>
        <w:t>7</w:t>
      </w:r>
      <w:r w:rsidR="00143A97" w:rsidRPr="00BC0AC2">
        <w:rPr>
          <w:rFonts w:cs="Arial"/>
        </w:rPr>
        <w:t>.2</w:t>
      </w:r>
      <w:r w:rsidR="00143A97" w:rsidRPr="00BC0AC2">
        <w:rPr>
          <w:rFonts w:cs="Arial"/>
        </w:rPr>
        <w:tab/>
      </w:r>
      <w:r w:rsidR="00E8571B" w:rsidRPr="00BC0AC2">
        <w:rPr>
          <w:rFonts w:cs="Arial"/>
        </w:rPr>
        <w:t>Prepar</w:t>
      </w:r>
      <w:r w:rsidR="00617395">
        <w:rPr>
          <w:rFonts w:cs="Arial"/>
        </w:rPr>
        <w:t>ing</w:t>
      </w:r>
      <w:r w:rsidR="00E8571B" w:rsidRPr="00BC0AC2">
        <w:rPr>
          <w:rFonts w:cs="Arial"/>
        </w:rPr>
        <w:t xml:space="preserve"> </w:t>
      </w:r>
      <w:r w:rsidR="00441AFC" w:rsidRPr="00BC0AC2">
        <w:rPr>
          <w:rFonts w:cs="Arial"/>
        </w:rPr>
        <w:t xml:space="preserve">for </w:t>
      </w:r>
      <w:r w:rsidR="00617395">
        <w:rPr>
          <w:rFonts w:cs="Arial"/>
        </w:rPr>
        <w:t xml:space="preserve">the </w:t>
      </w:r>
      <w:r w:rsidR="00441AFC" w:rsidRPr="00BC0AC2">
        <w:rPr>
          <w:rFonts w:cs="Arial"/>
        </w:rPr>
        <w:t>assessment</w:t>
      </w:r>
      <w:bookmarkEnd w:id="60"/>
    </w:p>
    <w:p w14:paraId="71596FD9" w14:textId="3624CA27" w:rsidR="00EA1A26" w:rsidRPr="00BC0AC2" w:rsidRDefault="006A4FE3" w:rsidP="00BD72C0">
      <w:pPr>
        <w:pStyle w:val="Heading3"/>
        <w:rPr>
          <w:rFonts w:cs="Arial"/>
        </w:rPr>
      </w:pPr>
      <w:r w:rsidRPr="00BC0AC2">
        <w:rPr>
          <w:rFonts w:cs="Arial"/>
        </w:rPr>
        <w:t xml:space="preserve">Medical </w:t>
      </w:r>
      <w:r w:rsidR="00EA1A26" w:rsidRPr="00BC0AC2">
        <w:rPr>
          <w:rFonts w:cs="Arial"/>
        </w:rPr>
        <w:t xml:space="preserve">assessment </w:t>
      </w:r>
    </w:p>
    <w:p w14:paraId="1C6F65AC" w14:textId="40606F4D" w:rsidR="004D6C10" w:rsidRPr="00854C16" w:rsidRDefault="006B3601" w:rsidP="00521ADE">
      <w:pPr>
        <w:pStyle w:val="DHHSbody"/>
      </w:pPr>
      <w:r w:rsidRPr="00BC0AC2">
        <w:t>A</w:t>
      </w:r>
      <w:r w:rsidR="00C451AF" w:rsidRPr="00BC0AC2">
        <w:t xml:space="preserve">ll permanent care </w:t>
      </w:r>
      <w:r w:rsidR="00AD7D74">
        <w:t xml:space="preserve">applicants </w:t>
      </w:r>
      <w:r w:rsidR="006A4FE3" w:rsidRPr="00BC0AC2">
        <w:t xml:space="preserve">must undertake a </w:t>
      </w:r>
      <w:r w:rsidR="00FC753F">
        <w:t>m</w:t>
      </w:r>
      <w:r w:rsidR="006A4FE3" w:rsidRPr="00BC0AC2">
        <w:t xml:space="preserve">edical </w:t>
      </w:r>
      <w:r w:rsidR="00FC753F">
        <w:t>a</w:t>
      </w:r>
      <w:r w:rsidR="006A4FE3" w:rsidRPr="00BC0AC2">
        <w:t xml:space="preserve">ssessment with their </w:t>
      </w:r>
      <w:r w:rsidR="00854C16">
        <w:rPr>
          <w:rFonts w:eastAsia="Calibri"/>
          <w:color w:val="000000"/>
        </w:rPr>
        <w:t>g</w:t>
      </w:r>
      <w:r w:rsidR="00854C16" w:rsidRPr="00BC0AC2">
        <w:rPr>
          <w:rFonts w:eastAsia="Calibri"/>
          <w:color w:val="000000"/>
        </w:rPr>
        <w:t xml:space="preserve">eneral </w:t>
      </w:r>
      <w:r w:rsidR="00854C16">
        <w:rPr>
          <w:rFonts w:eastAsia="Calibri"/>
          <w:color w:val="000000"/>
        </w:rPr>
        <w:t>p</w:t>
      </w:r>
      <w:r w:rsidR="00854C16" w:rsidRPr="00BC0AC2">
        <w:rPr>
          <w:rFonts w:eastAsia="Calibri"/>
          <w:color w:val="000000"/>
        </w:rPr>
        <w:t xml:space="preserve">ractitioner </w:t>
      </w:r>
      <w:r w:rsidR="00854C16">
        <w:rPr>
          <w:rFonts w:eastAsia="Calibri"/>
          <w:color w:val="000000"/>
        </w:rPr>
        <w:t>(</w:t>
      </w:r>
      <w:r w:rsidR="00854C16" w:rsidRPr="00BC0AC2">
        <w:t>GP</w:t>
      </w:r>
      <w:r w:rsidR="00854C16">
        <w:t>)</w:t>
      </w:r>
      <w:r w:rsidR="00854C16" w:rsidRPr="00BC0AC2">
        <w:t xml:space="preserve"> </w:t>
      </w:r>
      <w:r w:rsidR="00D104DC">
        <w:t>to progress with an application</w:t>
      </w:r>
      <w:r w:rsidR="00617395">
        <w:t>,</w:t>
      </w:r>
      <w:r w:rsidR="006A4FE3" w:rsidRPr="00BC0AC2">
        <w:t xml:space="preserve"> </w:t>
      </w:r>
      <w:r w:rsidR="00D104DC">
        <w:t>n</w:t>
      </w:r>
      <w:r w:rsidR="002E4F07">
        <w:t xml:space="preserve">oting that </w:t>
      </w:r>
      <w:r w:rsidR="004D6C10" w:rsidRPr="00BC0AC2">
        <w:t>a</w:t>
      </w:r>
      <w:r w:rsidR="00CF3039" w:rsidRPr="00BC0AC2">
        <w:t xml:space="preserve"> permanent care </w:t>
      </w:r>
      <w:r w:rsidR="004D6C10" w:rsidRPr="00BC0AC2">
        <w:t xml:space="preserve">application cannot </w:t>
      </w:r>
      <w:r w:rsidR="00CF3039" w:rsidRPr="00BC0AC2">
        <w:t xml:space="preserve">be finalised without </w:t>
      </w:r>
      <w:r w:rsidR="004D6C10" w:rsidRPr="00BC0AC2">
        <w:t xml:space="preserve">this </w:t>
      </w:r>
      <w:r w:rsidR="004D6C10" w:rsidRPr="00BC0AC2">
        <w:lastRenderedPageBreak/>
        <w:t xml:space="preserve">information. </w:t>
      </w:r>
      <w:r w:rsidR="00CF3039" w:rsidRPr="00BC0AC2">
        <w:t xml:space="preserve">There is no expectation that a </w:t>
      </w:r>
      <w:r w:rsidR="00854C16">
        <w:t>GP</w:t>
      </w:r>
      <w:r w:rsidR="00CF3039" w:rsidRPr="00BC0AC2">
        <w:t xml:space="preserve"> would be required to appear in court in relatio</w:t>
      </w:r>
      <w:r w:rsidR="00CF3039" w:rsidRPr="00854C16">
        <w:t>n to a permanent care order.</w:t>
      </w:r>
    </w:p>
    <w:p w14:paraId="1612F030" w14:textId="645211AE" w:rsidR="00C451AF" w:rsidRPr="00BC0AC2" w:rsidRDefault="004D6C10" w:rsidP="00854C16">
      <w:pPr>
        <w:pStyle w:val="DHHSbody"/>
      </w:pPr>
      <w:r w:rsidRPr="00617395">
        <w:t>T</w:t>
      </w:r>
      <w:r w:rsidR="006B3601" w:rsidRPr="00617395">
        <w:t xml:space="preserve">he </w:t>
      </w:r>
      <w:r w:rsidR="00FC753F" w:rsidRPr="00617395">
        <w:t>m</w:t>
      </w:r>
      <w:r w:rsidR="006A4FE3" w:rsidRPr="00617395">
        <w:t>edical</w:t>
      </w:r>
      <w:r w:rsidR="006A4FE3" w:rsidRPr="00BC0AC2">
        <w:t xml:space="preserve"> </w:t>
      </w:r>
      <w:r w:rsidR="00FC753F">
        <w:t>a</w:t>
      </w:r>
      <w:r w:rsidR="006A4FE3" w:rsidRPr="00BC0AC2">
        <w:t>ssessment was</w:t>
      </w:r>
      <w:r w:rsidR="006B3601" w:rsidRPr="00BC0AC2">
        <w:t xml:space="preserve"> developed by Melbourne Medical School</w:t>
      </w:r>
      <w:r w:rsidRPr="00BC0AC2">
        <w:t xml:space="preserve"> – University of Melbourne</w:t>
      </w:r>
      <w:r w:rsidR="00CF3039" w:rsidRPr="00BC0AC2">
        <w:t xml:space="preserve"> in 2019</w:t>
      </w:r>
      <w:r w:rsidR="006B3601" w:rsidRPr="00BC0AC2">
        <w:t>.</w:t>
      </w:r>
      <w:r w:rsidR="00D11DC9" w:rsidRPr="00BC0AC2">
        <w:t xml:space="preserve"> </w:t>
      </w:r>
      <w:r w:rsidR="00441AFC" w:rsidRPr="00BC0AC2">
        <w:t>T</w:t>
      </w:r>
      <w:r w:rsidR="00F64BE4" w:rsidRPr="00BC0AC2">
        <w:t>he</w:t>
      </w:r>
      <w:r w:rsidR="00441AFC" w:rsidRPr="00BC0AC2">
        <w:t xml:space="preserve"> </w:t>
      </w:r>
      <w:r w:rsidR="00FC753F">
        <w:t>m</w:t>
      </w:r>
      <w:r w:rsidR="006A4FE3" w:rsidRPr="00BC0AC2">
        <w:t xml:space="preserve">edical </w:t>
      </w:r>
      <w:r w:rsidR="00FC753F">
        <w:t>a</w:t>
      </w:r>
      <w:r w:rsidR="006A4FE3" w:rsidRPr="00BC0AC2">
        <w:t>s</w:t>
      </w:r>
      <w:r w:rsidR="00441AFC" w:rsidRPr="00BC0AC2">
        <w:t xml:space="preserve">sessment </w:t>
      </w:r>
      <w:r w:rsidR="00DF2C66" w:rsidRPr="00BC0AC2">
        <w:t>is</w:t>
      </w:r>
      <w:r w:rsidR="00F64BE4" w:rsidRPr="00BC0AC2">
        <w:t xml:space="preserve"> a set of standardised criteria by which a person’s health status can be assessed.</w:t>
      </w:r>
      <w:r w:rsidR="00687CD8">
        <w:t xml:space="preserve"> </w:t>
      </w:r>
      <w:r w:rsidR="00F64BE4" w:rsidRPr="00BC0AC2">
        <w:t xml:space="preserve">In general, </w:t>
      </w:r>
      <w:r w:rsidR="00DF2C66" w:rsidRPr="00BC0AC2">
        <w:t xml:space="preserve">the </w:t>
      </w:r>
      <w:r w:rsidR="00F64BE4" w:rsidRPr="00BC0AC2">
        <w:t>applicant</w:t>
      </w:r>
      <w:r w:rsidR="00DF2C66" w:rsidRPr="00BC0AC2">
        <w:t xml:space="preserve">’s physical and emotional health should allow them to </w:t>
      </w:r>
      <w:r w:rsidR="00F64BE4" w:rsidRPr="00BC0AC2">
        <w:t>provide for the physical and emotional needs of the child until that child reaches</w:t>
      </w:r>
      <w:r w:rsidR="00DF2C66" w:rsidRPr="00BC0AC2">
        <w:t xml:space="preserve"> </w:t>
      </w:r>
      <w:r w:rsidR="00F64BE4" w:rsidRPr="00BC0AC2">
        <w:t>18 years</w:t>
      </w:r>
      <w:r w:rsidR="00DF2C66" w:rsidRPr="00BC0AC2">
        <w:t xml:space="preserve"> of age</w:t>
      </w:r>
      <w:r w:rsidR="00F64BE4" w:rsidRPr="00BC0AC2">
        <w:t>.</w:t>
      </w:r>
      <w:r w:rsidR="00687CD8">
        <w:t xml:space="preserve"> </w:t>
      </w:r>
    </w:p>
    <w:p w14:paraId="4AF7C644" w14:textId="5EAE9E5F" w:rsidR="004C1F60" w:rsidRPr="00BC0AC2" w:rsidRDefault="00C451AF" w:rsidP="00E04F7D">
      <w:pPr>
        <w:pStyle w:val="DHHSbody"/>
        <w:rPr>
          <w:rFonts w:eastAsia="Calibri"/>
          <w:color w:val="000000"/>
        </w:rPr>
      </w:pPr>
      <w:r w:rsidRPr="00BC0AC2">
        <w:rPr>
          <w:rFonts w:eastAsia="Calibri"/>
          <w:color w:val="000000"/>
        </w:rPr>
        <w:t xml:space="preserve">The </w:t>
      </w:r>
      <w:r w:rsidR="00FC753F">
        <w:rPr>
          <w:rFonts w:eastAsia="Calibri"/>
          <w:color w:val="000000"/>
        </w:rPr>
        <w:t>m</w:t>
      </w:r>
      <w:r w:rsidR="006A4FE3" w:rsidRPr="00BC0AC2">
        <w:rPr>
          <w:rFonts w:eastAsia="Calibri"/>
          <w:color w:val="000000"/>
        </w:rPr>
        <w:t xml:space="preserve">edical </w:t>
      </w:r>
      <w:r w:rsidR="00FC753F">
        <w:rPr>
          <w:rFonts w:eastAsia="Calibri"/>
          <w:color w:val="000000"/>
        </w:rPr>
        <w:t>a</w:t>
      </w:r>
      <w:r w:rsidRPr="00BC0AC2">
        <w:rPr>
          <w:rFonts w:eastAsia="Calibri"/>
          <w:color w:val="000000"/>
        </w:rPr>
        <w:t xml:space="preserve">ssessment </w:t>
      </w:r>
      <w:r w:rsidR="006A4FE3" w:rsidRPr="00BC0AC2">
        <w:rPr>
          <w:rFonts w:eastAsia="Calibri"/>
          <w:color w:val="000000"/>
        </w:rPr>
        <w:t xml:space="preserve">reviews a person’s past and </w:t>
      </w:r>
      <w:r w:rsidR="004C1F60" w:rsidRPr="00BC0AC2">
        <w:rPr>
          <w:rFonts w:eastAsia="Calibri"/>
          <w:color w:val="000000"/>
        </w:rPr>
        <w:t>present health and</w:t>
      </w:r>
      <w:r w:rsidR="006A4FE3" w:rsidRPr="00BC0AC2">
        <w:rPr>
          <w:rFonts w:eastAsia="Calibri"/>
          <w:color w:val="000000"/>
        </w:rPr>
        <w:t xml:space="preserve"> </w:t>
      </w:r>
      <w:r w:rsidR="004C1F60" w:rsidRPr="00BC0AC2">
        <w:rPr>
          <w:rFonts w:eastAsia="Calibri"/>
          <w:color w:val="000000"/>
        </w:rPr>
        <w:t xml:space="preserve">identifies </w:t>
      </w:r>
      <w:r w:rsidR="006A4FE3" w:rsidRPr="00BC0AC2">
        <w:rPr>
          <w:rFonts w:eastAsia="Calibri"/>
          <w:color w:val="000000"/>
        </w:rPr>
        <w:t>any issues that may affect an applicant</w:t>
      </w:r>
      <w:r w:rsidR="004C1F60" w:rsidRPr="00BC0AC2">
        <w:rPr>
          <w:rFonts w:eastAsia="Calibri"/>
          <w:color w:val="000000"/>
        </w:rPr>
        <w:t>’s</w:t>
      </w:r>
      <w:r w:rsidR="006A4FE3" w:rsidRPr="00BC0AC2">
        <w:rPr>
          <w:rFonts w:eastAsia="Calibri"/>
          <w:color w:val="000000"/>
        </w:rPr>
        <w:t xml:space="preserve"> capacity to care for a child until they reach 18 years. T</w:t>
      </w:r>
      <w:r w:rsidR="006B3601" w:rsidRPr="00BC0AC2">
        <w:rPr>
          <w:rFonts w:eastAsia="Calibri"/>
          <w:color w:val="000000"/>
        </w:rPr>
        <w:t xml:space="preserve">he </w:t>
      </w:r>
      <w:r w:rsidR="006A4FE3" w:rsidRPr="00BC0AC2">
        <w:rPr>
          <w:rFonts w:eastAsia="Calibri"/>
          <w:color w:val="000000"/>
        </w:rPr>
        <w:t xml:space="preserve">assessment enables the </w:t>
      </w:r>
      <w:r w:rsidR="00854C16">
        <w:rPr>
          <w:rFonts w:eastAsia="Calibri"/>
          <w:color w:val="000000"/>
        </w:rPr>
        <w:t>GP</w:t>
      </w:r>
      <w:r w:rsidR="006B3601" w:rsidRPr="00BC0AC2">
        <w:rPr>
          <w:rFonts w:eastAsia="Calibri"/>
          <w:color w:val="000000"/>
        </w:rPr>
        <w:t xml:space="preserve"> </w:t>
      </w:r>
      <w:r w:rsidRPr="00BC0AC2">
        <w:rPr>
          <w:rFonts w:eastAsia="Calibri"/>
          <w:color w:val="000000"/>
        </w:rPr>
        <w:t xml:space="preserve">to make a judgement about whether a prospective carer meets the </w:t>
      </w:r>
      <w:r w:rsidR="006964B6" w:rsidRPr="00BC0AC2">
        <w:rPr>
          <w:rFonts w:eastAsia="Calibri"/>
          <w:color w:val="000000"/>
        </w:rPr>
        <w:t>prescribed health requirement</w:t>
      </w:r>
      <w:r w:rsidR="00051F88" w:rsidRPr="00BC0AC2">
        <w:rPr>
          <w:rFonts w:eastAsia="Calibri"/>
          <w:color w:val="000000"/>
        </w:rPr>
        <w:t>s</w:t>
      </w:r>
      <w:r w:rsidR="006964B6" w:rsidRPr="00BC0AC2">
        <w:rPr>
          <w:rFonts w:eastAsia="Calibri"/>
          <w:color w:val="000000"/>
        </w:rPr>
        <w:t xml:space="preserve"> including </w:t>
      </w:r>
      <w:r w:rsidRPr="00BC0AC2">
        <w:rPr>
          <w:rFonts w:eastAsia="Calibri"/>
          <w:color w:val="000000"/>
        </w:rPr>
        <w:t>medical suitability to be given parental responsibility</w:t>
      </w:r>
      <w:r w:rsidR="00051F88" w:rsidRPr="00BC0AC2">
        <w:rPr>
          <w:rFonts w:eastAsia="Calibri"/>
          <w:color w:val="000000"/>
        </w:rPr>
        <w:t xml:space="preserve"> for a child</w:t>
      </w:r>
      <w:r w:rsidRPr="00BC0AC2">
        <w:rPr>
          <w:rFonts w:eastAsia="Calibri"/>
          <w:color w:val="000000"/>
        </w:rPr>
        <w:t xml:space="preserve">. The assessment will help to determine any additional health support needs the prospective carer may have in relation to managing the stresses of permanent care and to plan for these. </w:t>
      </w:r>
    </w:p>
    <w:p w14:paraId="58E951FD" w14:textId="3C5C0A34" w:rsidR="00A241C1" w:rsidRPr="00BC0AC2" w:rsidRDefault="00C451AF" w:rsidP="00E04F7D">
      <w:pPr>
        <w:pStyle w:val="DHHSbody"/>
        <w:rPr>
          <w:highlight w:val="yellow"/>
        </w:rPr>
      </w:pPr>
      <w:r w:rsidRPr="00BC0AC2">
        <w:t xml:space="preserve">The assessment will also help to medically guide and support a prospective carer whose health issues may delay or prevent them for being deemed suitable by </w:t>
      </w:r>
      <w:r w:rsidR="00FC753F">
        <w:t>the department</w:t>
      </w:r>
      <w:r w:rsidRPr="00BC0AC2">
        <w:t>, acknowledging that the GP</w:t>
      </w:r>
      <w:r w:rsidR="006964B6" w:rsidRPr="00BC0AC2">
        <w:t xml:space="preserve"> </w:t>
      </w:r>
      <w:r w:rsidRPr="00BC0AC2">
        <w:t xml:space="preserve">is in an advisory role to </w:t>
      </w:r>
      <w:r w:rsidR="00FC753F">
        <w:t>the department</w:t>
      </w:r>
      <w:r w:rsidR="00FC753F" w:rsidRPr="00BC0AC2">
        <w:t xml:space="preserve"> </w:t>
      </w:r>
      <w:r w:rsidR="006964B6" w:rsidRPr="00BC0AC2">
        <w:t>or a CSO</w:t>
      </w:r>
      <w:r w:rsidRPr="00BC0AC2">
        <w:t>.</w:t>
      </w:r>
    </w:p>
    <w:p w14:paraId="057E5C6F" w14:textId="43ADF383" w:rsidR="00A241C1" w:rsidRPr="00BC0AC2" w:rsidRDefault="00C451AF" w:rsidP="00E04F7D">
      <w:pPr>
        <w:pStyle w:val="DHHSbody"/>
        <w:rPr>
          <w:rFonts w:cs="Arial"/>
          <w:lang w:val="en-US"/>
        </w:rPr>
      </w:pPr>
      <w:r w:rsidRPr="00BC0AC2">
        <w:rPr>
          <w:rFonts w:cs="Arial"/>
        </w:rPr>
        <w:t>An applicant with a terminal illness will be excluded as a matter of course, as this will reduce their capacity to care for a child.</w:t>
      </w:r>
      <w:r w:rsidR="00687CD8">
        <w:rPr>
          <w:rFonts w:cs="Arial"/>
        </w:rPr>
        <w:t xml:space="preserve"> </w:t>
      </w:r>
      <w:r w:rsidRPr="00BC0AC2">
        <w:rPr>
          <w:rFonts w:cs="Arial"/>
        </w:rPr>
        <w:t>This is the only ‘prescribed’ medical issue that will eliminate an applicant from the outset; all other situations will be considered on an individual basis.</w:t>
      </w:r>
      <w:r w:rsidR="00A241C1" w:rsidRPr="00BC0AC2">
        <w:rPr>
          <w:rFonts w:cs="Arial"/>
          <w:lang w:val="en-US"/>
        </w:rPr>
        <w:t xml:space="preserve"> </w:t>
      </w:r>
    </w:p>
    <w:p w14:paraId="3E09B52E" w14:textId="504933E1" w:rsidR="00C451AF" w:rsidRPr="00BC0AC2" w:rsidRDefault="00CF3039" w:rsidP="00E04F7D">
      <w:pPr>
        <w:pStyle w:val="DHHSbody"/>
        <w:rPr>
          <w:rFonts w:cs="Arial"/>
          <w:lang w:val="en-US"/>
        </w:rPr>
      </w:pPr>
      <w:r w:rsidRPr="00BC0AC2">
        <w:rPr>
          <w:rFonts w:cs="Arial"/>
          <w:lang w:val="en-US"/>
        </w:rPr>
        <w:t>In relation to a c</w:t>
      </w:r>
      <w:r w:rsidR="00A241C1" w:rsidRPr="00BC0AC2">
        <w:rPr>
          <w:rFonts w:cs="Arial"/>
          <w:lang w:val="en-US"/>
        </w:rPr>
        <w:t>ancer prognosis</w:t>
      </w:r>
      <w:r w:rsidRPr="00BC0AC2">
        <w:rPr>
          <w:rFonts w:cs="Arial"/>
          <w:lang w:val="en-US"/>
        </w:rPr>
        <w:t xml:space="preserve">, this </w:t>
      </w:r>
      <w:r w:rsidR="00A241C1" w:rsidRPr="00BC0AC2">
        <w:rPr>
          <w:rFonts w:cs="Arial"/>
          <w:lang w:val="en-US"/>
        </w:rPr>
        <w:t>has become more complicated as a result of advances in treatment for late</w:t>
      </w:r>
      <w:r w:rsidR="00617395">
        <w:rPr>
          <w:rFonts w:cs="Arial"/>
          <w:lang w:val="en-US"/>
        </w:rPr>
        <w:t>-</w:t>
      </w:r>
      <w:r w:rsidR="00A241C1" w:rsidRPr="00BC0AC2">
        <w:rPr>
          <w:rFonts w:cs="Arial"/>
          <w:lang w:val="en-US"/>
        </w:rPr>
        <w:t xml:space="preserve">stage disease (for some cancers at least). The previous </w:t>
      </w:r>
      <w:r w:rsidR="00FC753F">
        <w:rPr>
          <w:rFonts w:cs="Arial"/>
          <w:lang w:val="en-US"/>
        </w:rPr>
        <w:t>five</w:t>
      </w:r>
      <w:r w:rsidR="00A241C1" w:rsidRPr="00BC0AC2">
        <w:rPr>
          <w:rFonts w:cs="Arial"/>
          <w:lang w:val="en-US"/>
        </w:rPr>
        <w:t>-year rule that was applied is not appropriate as an overarching approach. About 70</w:t>
      </w:r>
      <w:r w:rsidR="00FC753F">
        <w:rPr>
          <w:rFonts w:cs="Arial"/>
          <w:lang w:val="en-US"/>
        </w:rPr>
        <w:t xml:space="preserve"> per cent</w:t>
      </w:r>
      <w:r w:rsidR="00A241C1" w:rsidRPr="00BC0AC2">
        <w:rPr>
          <w:rFonts w:cs="Arial"/>
          <w:lang w:val="en-US"/>
        </w:rPr>
        <w:t xml:space="preserve"> of people with cancer will live at least </w:t>
      </w:r>
      <w:r w:rsidR="00FC753F">
        <w:rPr>
          <w:rFonts w:cs="Arial"/>
          <w:lang w:val="en-US"/>
        </w:rPr>
        <w:t>five</w:t>
      </w:r>
      <w:r w:rsidR="00A241C1" w:rsidRPr="00BC0AC2">
        <w:rPr>
          <w:rFonts w:cs="Arial"/>
          <w:lang w:val="en-US"/>
        </w:rPr>
        <w:t xml:space="preserve"> years</w:t>
      </w:r>
      <w:r w:rsidR="00617395">
        <w:rPr>
          <w:rFonts w:cs="Arial"/>
          <w:lang w:val="en-US"/>
        </w:rPr>
        <w:t>,</w:t>
      </w:r>
      <w:r w:rsidR="00A241C1" w:rsidRPr="00BC0AC2">
        <w:rPr>
          <w:rFonts w:cs="Arial"/>
          <w:lang w:val="en-US"/>
        </w:rPr>
        <w:t xml:space="preserve"> but the prognosis varies </w:t>
      </w:r>
      <w:r w:rsidR="00617395">
        <w:rPr>
          <w:rFonts w:cs="Arial"/>
          <w:lang w:val="en-US"/>
        </w:rPr>
        <w:t>significantly</w:t>
      </w:r>
      <w:r w:rsidR="00A241C1" w:rsidRPr="00BC0AC2">
        <w:rPr>
          <w:rFonts w:cs="Arial"/>
          <w:lang w:val="en-US"/>
        </w:rPr>
        <w:t xml:space="preserve"> by cancer type, and even within a cancer type. If an applicant has</w:t>
      </w:r>
      <w:r w:rsidRPr="00BC0AC2">
        <w:rPr>
          <w:rFonts w:cs="Arial"/>
          <w:lang w:val="en-US"/>
        </w:rPr>
        <w:t xml:space="preserve"> or has had </w:t>
      </w:r>
      <w:r w:rsidR="00A241C1" w:rsidRPr="00BC0AC2">
        <w:rPr>
          <w:rFonts w:cs="Arial"/>
          <w:lang w:val="en-US"/>
        </w:rPr>
        <w:t xml:space="preserve">a cancer diagnosis the </w:t>
      </w:r>
      <w:r w:rsidR="00854C16">
        <w:rPr>
          <w:rFonts w:cs="Arial"/>
          <w:lang w:val="en-US"/>
        </w:rPr>
        <w:t>GP</w:t>
      </w:r>
      <w:r w:rsidR="00A241C1" w:rsidRPr="00BC0AC2">
        <w:rPr>
          <w:rFonts w:cs="Arial"/>
          <w:lang w:val="en-US"/>
        </w:rPr>
        <w:t xml:space="preserve"> should consult with the oncologist if there are uncertainties about prognosis. This advice has been provided by University of Melbourne </w:t>
      </w:r>
      <w:r w:rsidRPr="00BC0AC2">
        <w:rPr>
          <w:rFonts w:cs="Arial"/>
          <w:lang w:val="en-US"/>
        </w:rPr>
        <w:t xml:space="preserve">in 2019 </w:t>
      </w:r>
      <w:r w:rsidR="00A241C1" w:rsidRPr="00BC0AC2">
        <w:rPr>
          <w:rFonts w:cs="Arial"/>
          <w:lang w:val="en-US"/>
        </w:rPr>
        <w:t>and is consistent with the advice of the Cancer Council of Victoria</w:t>
      </w:r>
      <w:r w:rsidRPr="00BC0AC2">
        <w:rPr>
          <w:rFonts w:cs="Arial"/>
          <w:lang w:val="en-US"/>
        </w:rPr>
        <w:t>.</w:t>
      </w:r>
    </w:p>
    <w:p w14:paraId="45144CCE" w14:textId="23581475" w:rsidR="00CF3039" w:rsidRPr="00E04F7D" w:rsidRDefault="00C451AF" w:rsidP="00E04F7D">
      <w:pPr>
        <w:pStyle w:val="DHHSbody"/>
        <w:rPr>
          <w:rFonts w:cs="Arial"/>
        </w:rPr>
      </w:pPr>
      <w:r w:rsidRPr="00BC0AC2">
        <w:rPr>
          <w:rFonts w:cs="Arial"/>
        </w:rPr>
        <w:t xml:space="preserve">The health assessment </w:t>
      </w:r>
      <w:r w:rsidR="00A241C1" w:rsidRPr="00BC0AC2">
        <w:rPr>
          <w:rFonts w:cs="Arial"/>
        </w:rPr>
        <w:t>is outline</w:t>
      </w:r>
      <w:r w:rsidR="00CF3039" w:rsidRPr="00BC0AC2">
        <w:rPr>
          <w:rFonts w:cs="Arial"/>
        </w:rPr>
        <w:t>d</w:t>
      </w:r>
      <w:r w:rsidR="00A241C1" w:rsidRPr="00BC0AC2">
        <w:rPr>
          <w:rFonts w:cs="Arial"/>
        </w:rPr>
        <w:t xml:space="preserve"> below and </w:t>
      </w:r>
      <w:r w:rsidRPr="00BC0AC2">
        <w:rPr>
          <w:rFonts w:cs="Arial"/>
        </w:rPr>
        <w:t xml:space="preserve">comprises </w:t>
      </w:r>
      <w:r w:rsidR="00FC753F">
        <w:rPr>
          <w:rFonts w:cs="Arial"/>
        </w:rPr>
        <w:t>four</w:t>
      </w:r>
      <w:r w:rsidRPr="00BC0AC2">
        <w:rPr>
          <w:rFonts w:cs="Arial"/>
        </w:rPr>
        <w:t xml:space="preserve"> forms as follows:</w:t>
      </w:r>
    </w:p>
    <w:p w14:paraId="219497D5" w14:textId="2E98AC15" w:rsidR="00CF3039" w:rsidRPr="00FC753F" w:rsidRDefault="00C0467A" w:rsidP="00521ADE">
      <w:pPr>
        <w:pStyle w:val="DHHSbullet1"/>
      </w:pPr>
      <w:hyperlink r:id="rId60" w:history="1">
        <w:r w:rsidR="00CF3039" w:rsidRPr="00C0467A">
          <w:rPr>
            <w:rStyle w:val="Hyperlink"/>
          </w:rPr>
          <w:t>Forms A and C</w:t>
        </w:r>
      </w:hyperlink>
      <w:r w:rsidR="00CF3039" w:rsidRPr="00521ADE">
        <w:t xml:space="preserve"> </w:t>
      </w:r>
      <w:r w:rsidR="00CF3039" w:rsidRPr="00FC753F">
        <w:t>are given to applicants</w:t>
      </w:r>
      <w:r w:rsidR="00FC753F" w:rsidRPr="00FC753F">
        <w:t>.</w:t>
      </w:r>
    </w:p>
    <w:p w14:paraId="179C9933" w14:textId="1AA0E14D" w:rsidR="00A241C1" w:rsidRPr="00E04F7D" w:rsidRDefault="00C0467A" w:rsidP="00521ADE">
      <w:pPr>
        <w:pStyle w:val="DHHSbullet1lastline"/>
      </w:pPr>
      <w:hyperlink r:id="rId61" w:history="1">
        <w:r w:rsidR="00CF3039" w:rsidRPr="00C0467A">
          <w:rPr>
            <w:rStyle w:val="Hyperlink"/>
          </w:rPr>
          <w:t>Forms B and D</w:t>
        </w:r>
      </w:hyperlink>
      <w:r w:rsidR="00CF3039" w:rsidRPr="00521ADE">
        <w:t xml:space="preserve"> </w:t>
      </w:r>
      <w:r w:rsidR="00CF3039" w:rsidRPr="00BC0AC2">
        <w:t xml:space="preserve">are provided directly to the </w:t>
      </w:r>
      <w:r w:rsidR="00854C16">
        <w:t>GP</w:t>
      </w:r>
      <w:r w:rsidR="006964B6" w:rsidRPr="00BC0AC2">
        <w:t xml:space="preserve"> by the assessing worker</w:t>
      </w:r>
      <w:r w:rsidR="00617395">
        <w:t>.</w:t>
      </w:r>
    </w:p>
    <w:p w14:paraId="767B51AE" w14:textId="17DF5DFC" w:rsidR="0070716B" w:rsidRPr="00BC0AC2" w:rsidRDefault="00C451AF" w:rsidP="00E04F7D">
      <w:pPr>
        <w:pStyle w:val="Heading4"/>
        <w:rPr>
          <w:color w:val="000000"/>
        </w:rPr>
      </w:pPr>
      <w:r w:rsidRPr="00BC0AC2">
        <w:t>Form A</w:t>
      </w:r>
      <w:r w:rsidR="0070716B" w:rsidRPr="00BC0AC2">
        <w:rPr>
          <w:color w:val="000000"/>
        </w:rPr>
        <w:tab/>
        <w:t xml:space="preserve"> </w:t>
      </w:r>
    </w:p>
    <w:p w14:paraId="272FCBE5" w14:textId="3162B8A3" w:rsidR="004D6C10" w:rsidRPr="00953295" w:rsidRDefault="00C451AF" w:rsidP="00953295">
      <w:pPr>
        <w:pStyle w:val="DHHSbullet1"/>
      </w:pPr>
      <w:r w:rsidRPr="00BC0AC2">
        <w:t>Applicant</w:t>
      </w:r>
      <w:r w:rsidR="002035F2" w:rsidRPr="00BC0AC2">
        <w:t>’</w:t>
      </w:r>
      <w:r w:rsidRPr="00BC0AC2">
        <w:t>s health history</w:t>
      </w:r>
      <w:bookmarkStart w:id="61" w:name="_Hlk18318937"/>
      <w:r w:rsidR="0070716B" w:rsidRPr="00BC0AC2">
        <w:t xml:space="preserve"> called</w:t>
      </w:r>
      <w:bookmarkEnd w:id="61"/>
      <w:r w:rsidR="0070716B" w:rsidRPr="00BC0AC2">
        <w:t xml:space="preserve"> </w:t>
      </w:r>
      <w:r w:rsidR="0070716B" w:rsidRPr="00FC753F">
        <w:t>‘</w:t>
      </w:r>
      <w:r w:rsidR="002035F2" w:rsidRPr="00521ADE">
        <w:t>Your health history</w:t>
      </w:r>
      <w:r w:rsidR="0070716B" w:rsidRPr="00521ADE">
        <w:t xml:space="preserve">’ </w:t>
      </w:r>
      <w:r w:rsidR="0070716B" w:rsidRPr="00BC0AC2">
        <w:t xml:space="preserve">is </w:t>
      </w:r>
      <w:r w:rsidR="00C00126" w:rsidRPr="00BC0AC2">
        <w:t xml:space="preserve">provided by the assessing worker to the </w:t>
      </w:r>
      <w:r w:rsidR="00C00126" w:rsidRPr="00BC0AC2">
        <w:rPr>
          <w:b/>
        </w:rPr>
        <w:t>applicants</w:t>
      </w:r>
      <w:r w:rsidR="00C00126" w:rsidRPr="00BC0AC2">
        <w:t xml:space="preserve"> to complete. The</w:t>
      </w:r>
      <w:r w:rsidR="004D6C10" w:rsidRPr="00BC0AC2">
        <w:t xml:space="preserve"> applicant should complete the form </w:t>
      </w:r>
      <w:r w:rsidR="00617395">
        <w:t>before</w:t>
      </w:r>
      <w:r w:rsidR="004D6C10" w:rsidRPr="00BC0AC2">
        <w:t xml:space="preserve"> seeing the </w:t>
      </w:r>
      <w:r w:rsidR="00854C16">
        <w:t xml:space="preserve">GP </w:t>
      </w:r>
      <w:r w:rsidR="004D6C10" w:rsidRPr="00BC0AC2">
        <w:t>and then make an appointment.</w:t>
      </w:r>
      <w:r w:rsidR="00C00126" w:rsidRPr="00BC0AC2">
        <w:t xml:space="preserve"> Form A contain</w:t>
      </w:r>
      <w:r w:rsidR="004D6C10" w:rsidRPr="00BC0AC2">
        <w:t>s</w:t>
      </w:r>
      <w:r w:rsidR="00C00126" w:rsidRPr="00BC0AC2">
        <w:t xml:space="preserve"> additional information </w:t>
      </w:r>
      <w:r w:rsidR="004D6C10" w:rsidRPr="00BC0AC2">
        <w:t xml:space="preserve">for the applicants about </w:t>
      </w:r>
      <w:r w:rsidR="00C00126" w:rsidRPr="00BC0AC2">
        <w:t>the process (completing the form, making the appointment</w:t>
      </w:r>
      <w:r w:rsidR="00636797">
        <w:t>(s)</w:t>
      </w:r>
      <w:r w:rsidR="00C00126" w:rsidRPr="00BC0AC2">
        <w:t xml:space="preserve"> for a long consultation and consenting to release of information </w:t>
      </w:r>
      <w:r w:rsidR="0070716B" w:rsidRPr="00BC0AC2">
        <w:t>by the applicants</w:t>
      </w:r>
      <w:r w:rsidR="002035F2" w:rsidRPr="00BC0AC2">
        <w:t>)</w:t>
      </w:r>
      <w:r w:rsidR="00CF3039" w:rsidRPr="00BC0AC2">
        <w:t>.</w:t>
      </w:r>
    </w:p>
    <w:p w14:paraId="147FAAF3" w14:textId="77777777" w:rsidR="0070716B" w:rsidRPr="00BC0AC2" w:rsidRDefault="00C451AF" w:rsidP="00E04F7D">
      <w:pPr>
        <w:pStyle w:val="Heading4"/>
        <w:rPr>
          <w:color w:val="000000"/>
        </w:rPr>
      </w:pPr>
      <w:r w:rsidRPr="00BC0AC2">
        <w:t xml:space="preserve">Form B </w:t>
      </w:r>
      <w:r w:rsidRPr="00BC0AC2">
        <w:rPr>
          <w:color w:val="000000"/>
        </w:rPr>
        <w:tab/>
      </w:r>
      <w:bookmarkStart w:id="62" w:name="_Hlk18318844"/>
    </w:p>
    <w:p w14:paraId="7C6B586C" w14:textId="7BDB955E" w:rsidR="004D6C10" w:rsidRPr="00521ADE" w:rsidRDefault="00C00126" w:rsidP="000E2629">
      <w:pPr>
        <w:pStyle w:val="DHHSbullet1"/>
        <w:tabs>
          <w:tab w:val="left" w:pos="1780"/>
        </w:tabs>
        <w:spacing w:line="276" w:lineRule="auto"/>
        <w:textAlignment w:val="baseline"/>
        <w:rPr>
          <w:rFonts w:eastAsia="Calibri" w:cs="Arial"/>
        </w:rPr>
      </w:pPr>
      <w:r w:rsidRPr="00953295">
        <w:rPr>
          <w:rFonts w:eastAsia="Calibri"/>
          <w:color w:val="000000"/>
        </w:rPr>
        <w:t xml:space="preserve">This is the </w:t>
      </w:r>
      <w:r w:rsidR="004962E0">
        <w:rPr>
          <w:rFonts w:eastAsia="Calibri"/>
          <w:color w:val="000000"/>
        </w:rPr>
        <w:t>GP’s</w:t>
      </w:r>
      <w:r w:rsidR="00C451AF" w:rsidRPr="00953295">
        <w:rPr>
          <w:rFonts w:eastAsia="Calibri"/>
          <w:color w:val="000000"/>
        </w:rPr>
        <w:t xml:space="preserve"> </w:t>
      </w:r>
      <w:r w:rsidR="00FC753F">
        <w:rPr>
          <w:rFonts w:eastAsia="Calibri"/>
        </w:rPr>
        <w:t>r</w:t>
      </w:r>
      <w:r w:rsidR="00C451AF" w:rsidRPr="00521ADE">
        <w:rPr>
          <w:rFonts w:eastAsia="Calibri"/>
        </w:rPr>
        <w:t xml:space="preserve">ecord of </w:t>
      </w:r>
      <w:r w:rsidRPr="00521ADE">
        <w:rPr>
          <w:rFonts w:eastAsia="Calibri"/>
        </w:rPr>
        <w:t xml:space="preserve">the </w:t>
      </w:r>
      <w:r w:rsidR="00C451AF" w:rsidRPr="00521ADE">
        <w:rPr>
          <w:rFonts w:eastAsia="Calibri"/>
        </w:rPr>
        <w:t>health review</w:t>
      </w:r>
      <w:bookmarkEnd w:id="62"/>
      <w:r w:rsidR="00C451AF" w:rsidRPr="00521ADE">
        <w:rPr>
          <w:rFonts w:eastAsia="Calibri"/>
        </w:rPr>
        <w:t xml:space="preserve"> </w:t>
      </w:r>
      <w:r w:rsidR="00CF3039" w:rsidRPr="00FC753F">
        <w:rPr>
          <w:rFonts w:eastAsia="Calibri"/>
        </w:rPr>
        <w:t>and the form is provided to</w:t>
      </w:r>
      <w:r w:rsidR="00617395">
        <w:rPr>
          <w:rFonts w:eastAsia="Calibri"/>
        </w:rPr>
        <w:t xml:space="preserve"> the</w:t>
      </w:r>
      <w:r w:rsidR="00CF3039" w:rsidRPr="00FC753F">
        <w:rPr>
          <w:rFonts w:eastAsia="Calibri"/>
        </w:rPr>
        <w:t xml:space="preserve"> </w:t>
      </w:r>
      <w:r w:rsidR="00854C16">
        <w:rPr>
          <w:rFonts w:eastAsia="Calibri"/>
          <w:b/>
        </w:rPr>
        <w:t>GP</w:t>
      </w:r>
      <w:r w:rsidR="00617395" w:rsidRPr="00521ADE">
        <w:rPr>
          <w:rFonts w:eastAsia="Calibri"/>
          <w:bCs/>
        </w:rPr>
        <w:t>,</w:t>
      </w:r>
      <w:r w:rsidR="00617395">
        <w:rPr>
          <w:rFonts w:eastAsia="Calibri"/>
          <w:b/>
        </w:rPr>
        <w:t xml:space="preserve"> </w:t>
      </w:r>
      <w:r w:rsidR="00CF3039" w:rsidRPr="00FC753F">
        <w:rPr>
          <w:rFonts w:eastAsia="Calibri"/>
        </w:rPr>
        <w:t>who will retain this for their files</w:t>
      </w:r>
      <w:r w:rsidR="000C10A9" w:rsidRPr="00FC753F">
        <w:rPr>
          <w:rFonts w:eastAsia="Calibri"/>
        </w:rPr>
        <w:t>.</w:t>
      </w:r>
      <w:r w:rsidRPr="00FC753F">
        <w:rPr>
          <w:rFonts w:eastAsia="Calibri"/>
        </w:rPr>
        <w:t xml:space="preserve"> </w:t>
      </w:r>
    </w:p>
    <w:p w14:paraId="7323AD61" w14:textId="23271EA8" w:rsidR="0070716B" w:rsidRPr="00521ADE" w:rsidRDefault="00C451AF" w:rsidP="00E04F7D">
      <w:pPr>
        <w:pStyle w:val="Heading4"/>
      </w:pPr>
      <w:r w:rsidRPr="00FC753F">
        <w:t>Form C</w:t>
      </w:r>
      <w:r w:rsidR="00687CD8" w:rsidRPr="00FC753F">
        <w:t xml:space="preserve"> </w:t>
      </w:r>
      <w:r w:rsidRPr="00521ADE">
        <w:tab/>
      </w:r>
    </w:p>
    <w:p w14:paraId="2B6CCA2F" w14:textId="0D9C336D" w:rsidR="00362EEB" w:rsidRPr="00BC0AC2" w:rsidRDefault="00617395" w:rsidP="00953295">
      <w:pPr>
        <w:pStyle w:val="DHHSbullet1"/>
      </w:pPr>
      <w:r>
        <w:t>The ‘</w:t>
      </w:r>
      <w:r w:rsidR="00877E49">
        <w:t>R</w:t>
      </w:r>
      <w:r w:rsidR="00C451AF" w:rsidRPr="00521ADE">
        <w:t>elease of personal information</w:t>
      </w:r>
      <w:r>
        <w:t>’</w:t>
      </w:r>
      <w:r w:rsidR="0070716B" w:rsidRPr="00FC753F">
        <w:t xml:space="preserve"> </w:t>
      </w:r>
      <w:r w:rsidR="004D6C10" w:rsidRPr="00FC753F">
        <w:t xml:space="preserve">is provided to </w:t>
      </w:r>
      <w:r w:rsidR="004D6C10" w:rsidRPr="00FC753F">
        <w:rPr>
          <w:b/>
        </w:rPr>
        <w:t>applicant</w:t>
      </w:r>
      <w:r w:rsidR="00CF3039" w:rsidRPr="00FC753F">
        <w:rPr>
          <w:b/>
        </w:rPr>
        <w:t>s</w:t>
      </w:r>
      <w:r w:rsidR="004D6C10" w:rsidRPr="00FC753F">
        <w:t xml:space="preserve"> to take to their medical appointment and is then </w:t>
      </w:r>
      <w:r w:rsidR="0070716B" w:rsidRPr="00FC753F">
        <w:t xml:space="preserve">released to </w:t>
      </w:r>
      <w:r w:rsidR="0025528B">
        <w:t>the department</w:t>
      </w:r>
      <w:r w:rsidR="0025528B" w:rsidRPr="00FC753F">
        <w:t xml:space="preserve"> </w:t>
      </w:r>
      <w:r w:rsidR="006964B6" w:rsidRPr="00BC0AC2">
        <w:t>or the CSO</w:t>
      </w:r>
      <w:r w:rsidR="004D6C10" w:rsidRPr="00BC0AC2">
        <w:t xml:space="preserve">. The signed form </w:t>
      </w:r>
      <w:r w:rsidR="00362EEB" w:rsidRPr="00BC0AC2">
        <w:t xml:space="preserve">signifies that the prospective carer consents to the </w:t>
      </w:r>
      <w:r w:rsidR="00854C16">
        <w:t>GP</w:t>
      </w:r>
      <w:r w:rsidR="004D6C10" w:rsidRPr="00BC0AC2">
        <w:t xml:space="preserve"> </w:t>
      </w:r>
      <w:r w:rsidR="00362EEB" w:rsidRPr="00BC0AC2">
        <w:t xml:space="preserve">sending a report to </w:t>
      </w:r>
      <w:r w:rsidR="0025528B">
        <w:t>the department</w:t>
      </w:r>
      <w:r w:rsidR="0025528B" w:rsidRPr="006F573B">
        <w:t xml:space="preserve"> </w:t>
      </w:r>
      <w:r w:rsidR="00362EEB" w:rsidRPr="00BC0AC2">
        <w:t xml:space="preserve">or CSO any time in the </w:t>
      </w:r>
      <w:r w:rsidR="0025528B">
        <w:t>six</w:t>
      </w:r>
      <w:r w:rsidR="00362EEB" w:rsidRPr="00BC0AC2">
        <w:t xml:space="preserve"> months after the consent</w:t>
      </w:r>
      <w:r w:rsidR="00687CD8">
        <w:t xml:space="preserve"> </w:t>
      </w:r>
      <w:r w:rsidR="00362EEB" w:rsidRPr="00BC0AC2">
        <w:t xml:space="preserve">form is signed. This allows ample time for the </w:t>
      </w:r>
      <w:r w:rsidR="004962E0">
        <w:t>GP</w:t>
      </w:r>
      <w:r w:rsidR="004D6C10" w:rsidRPr="00BC0AC2">
        <w:t xml:space="preserve"> to obtain </w:t>
      </w:r>
      <w:r w:rsidR="00362EEB" w:rsidRPr="00BC0AC2">
        <w:t xml:space="preserve">specialist reports, test results </w:t>
      </w:r>
      <w:r w:rsidR="00854C16">
        <w:t>and so on</w:t>
      </w:r>
      <w:r w:rsidR="00854C16" w:rsidRPr="00BC0AC2">
        <w:t xml:space="preserve"> </w:t>
      </w:r>
      <w:r w:rsidR="00362EEB" w:rsidRPr="00BC0AC2">
        <w:t xml:space="preserve">before completing their report. The GP report will always be a </w:t>
      </w:r>
      <w:r w:rsidR="00C3268E">
        <w:t>‘</w:t>
      </w:r>
      <w:r w:rsidR="00362EEB" w:rsidRPr="00BC0AC2">
        <w:t>point in time</w:t>
      </w:r>
      <w:r w:rsidR="00C3268E">
        <w:t>’</w:t>
      </w:r>
      <w:r w:rsidR="00362EEB" w:rsidRPr="00BC0AC2">
        <w:t xml:space="preserve"> report</w:t>
      </w:r>
      <w:r w:rsidR="004D6C10" w:rsidRPr="00BC0AC2">
        <w:t xml:space="preserve"> that is </w:t>
      </w:r>
      <w:r w:rsidR="00362EEB" w:rsidRPr="00BC0AC2">
        <w:t>current at the time it is written.</w:t>
      </w:r>
      <w:r w:rsidR="00687CD8">
        <w:t xml:space="preserve"> </w:t>
      </w:r>
      <w:r w:rsidR="00362EEB" w:rsidRPr="00BC0AC2">
        <w:t xml:space="preserve">However, once </w:t>
      </w:r>
      <w:r w:rsidR="004D6C10" w:rsidRPr="00BC0AC2">
        <w:t xml:space="preserve">the report is provided to </w:t>
      </w:r>
      <w:r w:rsidR="0025528B">
        <w:t>the department</w:t>
      </w:r>
      <w:r w:rsidR="0025528B" w:rsidRPr="006F573B">
        <w:t xml:space="preserve"> </w:t>
      </w:r>
      <w:r w:rsidR="00362EEB" w:rsidRPr="00BC0AC2">
        <w:t>or the CSO it</w:t>
      </w:r>
      <w:r w:rsidR="004D6C10" w:rsidRPr="00BC0AC2">
        <w:t xml:space="preserve"> is</w:t>
      </w:r>
      <w:r w:rsidR="00362EEB" w:rsidRPr="00BC0AC2">
        <w:t xml:space="preserve"> a permanent record and may be used by </w:t>
      </w:r>
      <w:r w:rsidR="004D6C10" w:rsidRPr="00BC0AC2">
        <w:t xml:space="preserve">the assessing worker </w:t>
      </w:r>
      <w:r w:rsidR="00362EEB" w:rsidRPr="00BC0AC2">
        <w:t xml:space="preserve">to </w:t>
      </w:r>
      <w:r w:rsidR="00F5635A" w:rsidRPr="00BC0AC2">
        <w:t>process</w:t>
      </w:r>
      <w:r w:rsidR="00362EEB" w:rsidRPr="00BC0AC2">
        <w:t xml:space="preserve"> the a</w:t>
      </w:r>
      <w:r w:rsidR="004D6C10" w:rsidRPr="00BC0AC2">
        <w:t xml:space="preserve">ssessment or report to the </w:t>
      </w:r>
      <w:r w:rsidR="00796205">
        <w:t>c</w:t>
      </w:r>
      <w:r w:rsidR="004D6C10" w:rsidRPr="00BC0AC2">
        <w:t>ourt</w:t>
      </w:r>
      <w:r w:rsidR="00854C16">
        <w:t>,</w:t>
      </w:r>
      <w:r w:rsidR="00362EEB" w:rsidRPr="00BC0AC2">
        <w:t xml:space="preserve"> no matter how long that takes. </w:t>
      </w:r>
    </w:p>
    <w:p w14:paraId="0AE46707" w14:textId="145FA728" w:rsidR="00C451AF" w:rsidRPr="00953295" w:rsidRDefault="00DB6DFD" w:rsidP="00953295">
      <w:pPr>
        <w:pStyle w:val="DHHSbullet1"/>
        <w:rPr>
          <w:rFonts w:eastAsia="Times New Roman" w:cs="Arial"/>
        </w:rPr>
      </w:pPr>
      <w:r w:rsidRPr="00BC0AC2">
        <w:rPr>
          <w:rFonts w:cs="Arial"/>
        </w:rPr>
        <w:lastRenderedPageBreak/>
        <w:t>If</w:t>
      </w:r>
      <w:r w:rsidR="00362EEB" w:rsidRPr="00BC0AC2">
        <w:rPr>
          <w:rFonts w:cs="Arial"/>
        </w:rPr>
        <w:t xml:space="preserve"> a CSO or </w:t>
      </w:r>
      <w:r w:rsidR="00796205">
        <w:t>the department</w:t>
      </w:r>
      <w:r w:rsidR="00796205" w:rsidRPr="006F573B">
        <w:t xml:space="preserve"> </w:t>
      </w:r>
      <w:r w:rsidR="00362EEB" w:rsidRPr="00BC0AC2">
        <w:rPr>
          <w:rFonts w:cs="Arial"/>
        </w:rPr>
        <w:t>want</w:t>
      </w:r>
      <w:r w:rsidR="00854C16">
        <w:rPr>
          <w:rFonts w:cs="Arial"/>
        </w:rPr>
        <w:t>s</w:t>
      </w:r>
      <w:r w:rsidR="00362EEB" w:rsidRPr="00BC0AC2">
        <w:rPr>
          <w:rFonts w:cs="Arial"/>
        </w:rPr>
        <w:t xml:space="preserve"> an updated medical report about an applicant’s health status at a </w:t>
      </w:r>
      <w:r w:rsidR="004D6C10" w:rsidRPr="00BC0AC2">
        <w:rPr>
          <w:rFonts w:cs="Arial"/>
        </w:rPr>
        <w:t>later stage</w:t>
      </w:r>
      <w:r w:rsidR="00854C16">
        <w:rPr>
          <w:rFonts w:cs="Arial"/>
        </w:rPr>
        <w:t>,</w:t>
      </w:r>
      <w:r w:rsidR="004D6C10" w:rsidRPr="00BC0AC2">
        <w:rPr>
          <w:rFonts w:cs="Arial"/>
        </w:rPr>
        <w:t xml:space="preserve"> they would need to repeat the </w:t>
      </w:r>
      <w:r w:rsidR="00796205">
        <w:rPr>
          <w:rFonts w:cs="Arial"/>
        </w:rPr>
        <w:t>m</w:t>
      </w:r>
      <w:r w:rsidR="004D6C10" w:rsidRPr="00BC0AC2">
        <w:rPr>
          <w:rFonts w:cs="Arial"/>
        </w:rPr>
        <w:t xml:space="preserve">edical </w:t>
      </w:r>
      <w:r w:rsidR="00796205">
        <w:rPr>
          <w:rFonts w:cs="Arial"/>
        </w:rPr>
        <w:t>a</w:t>
      </w:r>
      <w:r w:rsidR="004D6C10" w:rsidRPr="00BC0AC2">
        <w:rPr>
          <w:rFonts w:cs="Arial"/>
        </w:rPr>
        <w:t xml:space="preserve">ssessment. </w:t>
      </w:r>
    </w:p>
    <w:p w14:paraId="585BFB63" w14:textId="7C7F4001" w:rsidR="0070716B" w:rsidRPr="00BC0AC2" w:rsidRDefault="00C451AF" w:rsidP="00E04F7D">
      <w:pPr>
        <w:pStyle w:val="Heading4"/>
      </w:pPr>
      <w:r w:rsidRPr="00BC0AC2">
        <w:t>Form</w:t>
      </w:r>
      <w:r w:rsidR="00687CD8">
        <w:t xml:space="preserve"> </w:t>
      </w:r>
      <w:r w:rsidR="0070716B" w:rsidRPr="00BC0AC2">
        <w:t>D</w:t>
      </w:r>
      <w:r w:rsidRPr="00BC0AC2">
        <w:t xml:space="preserve"> </w:t>
      </w:r>
      <w:bookmarkStart w:id="63" w:name="_Hlk18318859"/>
    </w:p>
    <w:p w14:paraId="7F8F50D2" w14:textId="5A9F313E" w:rsidR="00721A9D" w:rsidRPr="00BC0AC2" w:rsidRDefault="00CF3039" w:rsidP="00953295">
      <w:pPr>
        <w:pStyle w:val="DHHSbullet1lastline"/>
      </w:pPr>
      <w:r w:rsidRPr="00BC0AC2">
        <w:t xml:space="preserve">The form is provided to the </w:t>
      </w:r>
      <w:r w:rsidR="004962E0">
        <w:rPr>
          <w:b/>
        </w:rPr>
        <w:t>GP</w:t>
      </w:r>
      <w:r w:rsidR="00854C16">
        <w:t>,</w:t>
      </w:r>
      <w:r w:rsidR="00C451AF" w:rsidRPr="00BC0AC2">
        <w:t xml:space="preserve"> </w:t>
      </w:r>
      <w:r w:rsidRPr="00BC0AC2">
        <w:t>who will complete it following their assessment and return it to the assessing</w:t>
      </w:r>
      <w:r w:rsidR="00C451AF" w:rsidRPr="00BC0AC2">
        <w:t xml:space="preserve"> </w:t>
      </w:r>
      <w:r w:rsidRPr="00BC0AC2">
        <w:t>worker</w:t>
      </w:r>
      <w:r w:rsidR="00854C16">
        <w:t>.</w:t>
      </w:r>
      <w:r w:rsidR="00C451AF" w:rsidRPr="00BC0AC2">
        <w:t xml:space="preserve"> </w:t>
      </w:r>
      <w:bookmarkEnd w:id="63"/>
    </w:p>
    <w:p w14:paraId="33576760" w14:textId="0D1E828A" w:rsidR="00035584" w:rsidRPr="00BC0AC2" w:rsidRDefault="00035584" w:rsidP="00953295">
      <w:pPr>
        <w:pStyle w:val="DHHSbody"/>
      </w:pPr>
      <w:r w:rsidRPr="00BC0AC2">
        <w:t xml:space="preserve">If the GP finds there is a medical reason to query a prospective carer’s suitability for approval the GP should discuss this fully with the applicant and recommend: </w:t>
      </w:r>
    </w:p>
    <w:p w14:paraId="7F6AD4EF" w14:textId="47FFED06" w:rsidR="00035584" w:rsidRPr="00BC0AC2" w:rsidRDefault="00035584" w:rsidP="00521ADE">
      <w:pPr>
        <w:pStyle w:val="DHHSbullet1"/>
      </w:pPr>
      <w:r w:rsidRPr="00BC0AC2">
        <w:t>further testing, reports or specialist opinion coordinated by the GP</w:t>
      </w:r>
      <w:r w:rsidR="00877E49">
        <w:t>,</w:t>
      </w:r>
      <w:r w:rsidRPr="00BC0AC2">
        <w:t xml:space="preserve"> and/or </w:t>
      </w:r>
    </w:p>
    <w:p w14:paraId="4EB5F090" w14:textId="33C545BC" w:rsidR="00035584" w:rsidRPr="00BC0AC2" w:rsidRDefault="00035584" w:rsidP="00521ADE">
      <w:pPr>
        <w:pStyle w:val="DHHSbullet1"/>
      </w:pPr>
      <w:r w:rsidRPr="00BC0AC2">
        <w:t xml:space="preserve">that the applicant suspends or withdraws their </w:t>
      </w:r>
      <w:r w:rsidR="00854C16">
        <w:t>p</w:t>
      </w:r>
      <w:r w:rsidRPr="00BC0AC2">
        <w:t xml:space="preserve">ermanent </w:t>
      </w:r>
      <w:r w:rsidR="00854C16">
        <w:t>c</w:t>
      </w:r>
      <w:r w:rsidRPr="00BC0AC2">
        <w:t>arer application until the medical issue</w:t>
      </w:r>
      <w:r w:rsidR="00636797">
        <w:t>(s)</w:t>
      </w:r>
      <w:r w:rsidRPr="00BC0AC2">
        <w:t xml:space="preserve"> can be dealt with adequately through treatment, other interventions or time for recovery</w:t>
      </w:r>
      <w:r w:rsidR="00854C16">
        <w:t>,</w:t>
      </w:r>
      <w:r w:rsidRPr="00BC0AC2">
        <w:t xml:space="preserve"> or </w:t>
      </w:r>
    </w:p>
    <w:p w14:paraId="0911923C" w14:textId="3D3491D4" w:rsidR="00035584" w:rsidRPr="00BC0AC2" w:rsidRDefault="00035584" w:rsidP="00521ADE">
      <w:pPr>
        <w:pStyle w:val="DHHSbullet1lastline"/>
      </w:pPr>
      <w:r w:rsidRPr="00BC0AC2">
        <w:t xml:space="preserve">that the prospective carer’s application be withdrawn if it is clear they would clearly never meet the medical criteria for approval. </w:t>
      </w:r>
    </w:p>
    <w:p w14:paraId="0274DA8C" w14:textId="4553F8D0" w:rsidR="00035584" w:rsidRPr="00BC0AC2" w:rsidRDefault="00035584" w:rsidP="00953295">
      <w:pPr>
        <w:pStyle w:val="DHHSbody"/>
      </w:pPr>
      <w:r w:rsidRPr="00BC0AC2">
        <w:t>If the applicant is agreeable to any of these actions</w:t>
      </w:r>
      <w:r w:rsidR="00BA3346">
        <w:t>,</w:t>
      </w:r>
      <w:r w:rsidRPr="00BC0AC2">
        <w:t xml:space="preserve"> then no report to </w:t>
      </w:r>
      <w:r w:rsidR="00C3268E">
        <w:t>the department</w:t>
      </w:r>
      <w:r w:rsidRPr="00BC0AC2">
        <w:t xml:space="preserve"> would be submitted. </w:t>
      </w:r>
      <w:r w:rsidR="0041216F" w:rsidRPr="00BC0AC2">
        <w:t>If</w:t>
      </w:r>
      <w:r w:rsidRPr="00BC0AC2">
        <w:t xml:space="preserve"> an applicant still wished to proceed with the </w:t>
      </w:r>
      <w:r w:rsidR="00796205">
        <w:t>p</w:t>
      </w:r>
      <w:r w:rsidRPr="00BC0AC2">
        <w:t xml:space="preserve">ermanent </w:t>
      </w:r>
      <w:r w:rsidR="00796205">
        <w:t>c</w:t>
      </w:r>
      <w:r w:rsidRPr="00BC0AC2">
        <w:t xml:space="preserve">arer application, the GP should submit a report to </w:t>
      </w:r>
      <w:r w:rsidR="00C3268E">
        <w:t>the department</w:t>
      </w:r>
      <w:r w:rsidRPr="00BC0AC2">
        <w:t xml:space="preserve"> stating their opinion.</w:t>
      </w:r>
    </w:p>
    <w:p w14:paraId="6CC2359A" w14:textId="3EBA04B7" w:rsidR="00A241C1" w:rsidRPr="00BC0AC2" w:rsidRDefault="0070716B" w:rsidP="00953295">
      <w:pPr>
        <w:pStyle w:val="DHHSbody"/>
        <w:rPr>
          <w:rFonts w:cs="Arial"/>
          <w:sz w:val="22"/>
          <w:szCs w:val="22"/>
          <w:lang w:eastAsia="en-AU"/>
        </w:rPr>
      </w:pPr>
      <w:r w:rsidRPr="00BC0AC2">
        <w:rPr>
          <w:rFonts w:eastAsia="Calibri" w:cs="Arial"/>
          <w:color w:val="000000"/>
        </w:rPr>
        <w:t>If there are any further questions about an applicant’s health once Form D report has been received, the permanent care teams have the option of seeking advice from the nominated medical advisors</w:t>
      </w:r>
      <w:r w:rsidR="00A241C1" w:rsidRPr="00BC0AC2">
        <w:rPr>
          <w:rFonts w:eastAsia="Calibri" w:cs="Arial"/>
          <w:color w:val="000000"/>
        </w:rPr>
        <w:t xml:space="preserve">. It is not expected that assessing worker will go back to the </w:t>
      </w:r>
      <w:r w:rsidR="004962E0">
        <w:rPr>
          <w:rFonts w:eastAsia="Calibri" w:cs="Arial"/>
          <w:color w:val="000000"/>
        </w:rPr>
        <w:t>GP</w:t>
      </w:r>
      <w:r w:rsidR="00A241C1" w:rsidRPr="00BC0AC2">
        <w:rPr>
          <w:rFonts w:eastAsia="Calibri" w:cs="Arial"/>
          <w:color w:val="000000"/>
        </w:rPr>
        <w:t xml:space="preserve"> for more </w:t>
      </w:r>
      <w:r w:rsidR="00CF3039" w:rsidRPr="00BC0AC2">
        <w:rPr>
          <w:rFonts w:eastAsia="Calibri" w:cs="Arial"/>
          <w:color w:val="000000"/>
        </w:rPr>
        <w:t>information</w:t>
      </w:r>
      <w:r w:rsidR="00A241C1" w:rsidRPr="00BC0AC2">
        <w:rPr>
          <w:rFonts w:eastAsia="Calibri" w:cs="Arial"/>
          <w:color w:val="000000"/>
        </w:rPr>
        <w:t xml:space="preserve">. </w:t>
      </w:r>
      <w:r w:rsidR="00A241C1" w:rsidRPr="00BC0AC2">
        <w:rPr>
          <w:rFonts w:cs="Arial"/>
        </w:rPr>
        <w:t xml:space="preserve">The consent to verbally discuss the report with </w:t>
      </w:r>
      <w:r w:rsidR="007929C2" w:rsidRPr="00BC0AC2">
        <w:rPr>
          <w:rFonts w:cs="Arial"/>
        </w:rPr>
        <w:t xml:space="preserve">the nominated </w:t>
      </w:r>
      <w:r w:rsidR="00796205">
        <w:rPr>
          <w:rFonts w:cs="Arial"/>
        </w:rPr>
        <w:t>m</w:t>
      </w:r>
      <w:r w:rsidR="00A241C1" w:rsidRPr="00BC0AC2">
        <w:rPr>
          <w:rFonts w:cs="Arial"/>
        </w:rPr>
        <w:t xml:space="preserve">edical </w:t>
      </w:r>
      <w:r w:rsidR="00796205">
        <w:rPr>
          <w:rFonts w:cs="Arial"/>
        </w:rPr>
        <w:t>o</w:t>
      </w:r>
      <w:r w:rsidR="00A241C1" w:rsidRPr="00BC0AC2">
        <w:rPr>
          <w:rFonts w:cs="Arial"/>
        </w:rPr>
        <w:t>fficer</w:t>
      </w:r>
      <w:r w:rsidR="007929C2" w:rsidRPr="00BC0AC2">
        <w:rPr>
          <w:rFonts w:cs="Arial"/>
        </w:rPr>
        <w:t xml:space="preserve"> or consultant is</w:t>
      </w:r>
      <w:r w:rsidR="00A241C1" w:rsidRPr="00BC0AC2">
        <w:rPr>
          <w:rFonts w:cs="Arial"/>
        </w:rPr>
        <w:t xml:space="preserve"> covered by Form C.</w:t>
      </w:r>
      <w:r w:rsidR="00687CD8">
        <w:rPr>
          <w:rFonts w:cs="Arial"/>
        </w:rPr>
        <w:t xml:space="preserve"> </w:t>
      </w:r>
    </w:p>
    <w:p w14:paraId="1D9D39C1" w14:textId="5D61F8B7" w:rsidR="006555CC" w:rsidRPr="00BC0AC2" w:rsidRDefault="00035584" w:rsidP="00953295">
      <w:pPr>
        <w:pStyle w:val="DHHSbody"/>
        <w:rPr>
          <w:lang w:eastAsia="en-AU"/>
        </w:rPr>
      </w:pPr>
      <w:r w:rsidRPr="00BC0AC2">
        <w:rPr>
          <w:lang w:eastAsia="en-AU"/>
        </w:rPr>
        <w:t xml:space="preserve">The costs of the </w:t>
      </w:r>
      <w:r w:rsidR="004962E0">
        <w:rPr>
          <w:lang w:eastAsia="en-AU"/>
        </w:rPr>
        <w:t xml:space="preserve">GP’s </w:t>
      </w:r>
      <w:r w:rsidRPr="00BC0AC2">
        <w:rPr>
          <w:lang w:eastAsia="en-AU"/>
        </w:rPr>
        <w:t xml:space="preserve">medical assessment are covered by the applicant unless otherwise agreed by the department or the </w:t>
      </w:r>
      <w:r w:rsidR="00796205">
        <w:rPr>
          <w:lang w:eastAsia="en-AU"/>
        </w:rPr>
        <w:t>CSO</w:t>
      </w:r>
      <w:r w:rsidRPr="00BC0AC2">
        <w:rPr>
          <w:lang w:eastAsia="en-AU"/>
        </w:rPr>
        <w:t>. I</w:t>
      </w:r>
      <w:r w:rsidR="00E83B1A" w:rsidRPr="00BC0AC2">
        <w:rPr>
          <w:lang w:eastAsia="en-AU"/>
        </w:rPr>
        <w:t>f</w:t>
      </w:r>
      <w:r w:rsidRPr="00BC0AC2">
        <w:rPr>
          <w:lang w:eastAsia="en-AU"/>
        </w:rPr>
        <w:t xml:space="preserve"> the applicant requires further tests or a specialist opinion, these costs are not covered by the department or the </w:t>
      </w:r>
      <w:r w:rsidR="00796205">
        <w:rPr>
          <w:lang w:eastAsia="en-AU"/>
        </w:rPr>
        <w:t>CSO</w:t>
      </w:r>
      <w:r w:rsidRPr="00BC0AC2">
        <w:rPr>
          <w:lang w:eastAsia="en-AU"/>
        </w:rPr>
        <w:t xml:space="preserve"> unless agreed prior this follow</w:t>
      </w:r>
      <w:r w:rsidR="00E83B1A" w:rsidRPr="00BC0AC2">
        <w:rPr>
          <w:lang w:eastAsia="en-AU"/>
        </w:rPr>
        <w:t>-</w:t>
      </w:r>
      <w:r w:rsidRPr="00BC0AC2">
        <w:rPr>
          <w:lang w:eastAsia="en-AU"/>
        </w:rPr>
        <w:t>up occurring.</w:t>
      </w:r>
    </w:p>
    <w:p w14:paraId="47CD242A" w14:textId="5F496464" w:rsidR="00AC6D9A" w:rsidRPr="00BC0AC2" w:rsidRDefault="00184961" w:rsidP="001E1C39">
      <w:pPr>
        <w:pStyle w:val="Heading3"/>
        <w:rPr>
          <w:rFonts w:cs="Arial"/>
          <w:lang w:eastAsia="en-AU"/>
        </w:rPr>
      </w:pPr>
      <w:r w:rsidRPr="00BC0AC2">
        <w:rPr>
          <w:rFonts w:cs="Arial"/>
          <w:lang w:eastAsia="en-AU"/>
        </w:rPr>
        <w:t>R</w:t>
      </w:r>
      <w:r w:rsidR="00AC6D9A" w:rsidRPr="00BC0AC2">
        <w:rPr>
          <w:rFonts w:cs="Arial"/>
          <w:lang w:eastAsia="en-AU"/>
        </w:rPr>
        <w:t>eferee checks</w:t>
      </w:r>
      <w:r w:rsidR="00DE2934" w:rsidRPr="00BC0AC2">
        <w:rPr>
          <w:rFonts w:cs="Arial"/>
          <w:lang w:eastAsia="en-AU"/>
        </w:rPr>
        <w:t xml:space="preserve"> – new carers</w:t>
      </w:r>
    </w:p>
    <w:p w14:paraId="6292FB06" w14:textId="57C0D718" w:rsidR="00237011" w:rsidRPr="00BC0AC2" w:rsidRDefault="00AC6D9A" w:rsidP="00AC6D9A">
      <w:pPr>
        <w:pStyle w:val="DHHSbody"/>
        <w:rPr>
          <w:rFonts w:cs="Arial"/>
        </w:rPr>
      </w:pPr>
      <w:r w:rsidRPr="00BC0AC2">
        <w:rPr>
          <w:rFonts w:cs="Arial"/>
        </w:rPr>
        <w:t xml:space="preserve">References need to be </w:t>
      </w:r>
      <w:r w:rsidR="00E8571B" w:rsidRPr="00BC0AC2">
        <w:rPr>
          <w:rFonts w:cs="Arial"/>
        </w:rPr>
        <w:t xml:space="preserve">obtained for all </w:t>
      </w:r>
      <w:r w:rsidR="00DE2934" w:rsidRPr="00BC0AC2">
        <w:rPr>
          <w:rFonts w:cs="Arial"/>
        </w:rPr>
        <w:t xml:space="preserve">new </w:t>
      </w:r>
      <w:r w:rsidR="00E8571B" w:rsidRPr="00BC0AC2">
        <w:rPr>
          <w:rFonts w:cs="Arial"/>
        </w:rPr>
        <w:t>permanent care applicants</w:t>
      </w:r>
      <w:r w:rsidR="005C493B" w:rsidRPr="00BC0AC2">
        <w:rPr>
          <w:rFonts w:cs="Arial"/>
        </w:rPr>
        <w:t xml:space="preserve"> using a </w:t>
      </w:r>
      <w:r w:rsidR="005C493B" w:rsidRPr="00DA014B">
        <w:rPr>
          <w:rFonts w:cs="Arial"/>
        </w:rPr>
        <w:t xml:space="preserve">letter at </w:t>
      </w:r>
      <w:hyperlink r:id="rId62" w:history="1">
        <w:r w:rsidR="00A658A6" w:rsidRPr="00C0467A">
          <w:rPr>
            <w:rStyle w:val="Hyperlink"/>
            <w:rFonts w:cs="Arial"/>
          </w:rPr>
          <w:t>Form</w:t>
        </w:r>
        <w:r w:rsidR="005C493B" w:rsidRPr="00C0467A">
          <w:rPr>
            <w:rStyle w:val="Hyperlink"/>
            <w:rFonts w:cs="Arial"/>
          </w:rPr>
          <w:t xml:space="preserve"> 1</w:t>
        </w:r>
        <w:r w:rsidR="0070716B" w:rsidRPr="00C0467A">
          <w:rPr>
            <w:rStyle w:val="Hyperlink"/>
            <w:rFonts w:cs="Arial"/>
          </w:rPr>
          <w:t>4</w:t>
        </w:r>
      </w:hyperlink>
      <w:r w:rsidR="005C493B" w:rsidRPr="00DA014B">
        <w:rPr>
          <w:rFonts w:cs="Arial"/>
        </w:rPr>
        <w:t xml:space="preserve">. </w:t>
      </w:r>
      <w:r w:rsidR="00237011" w:rsidRPr="00DA014B">
        <w:rPr>
          <w:rFonts w:cs="Arial"/>
        </w:rPr>
        <w:t>This</w:t>
      </w:r>
      <w:r w:rsidR="00237011" w:rsidRPr="00BC0AC2">
        <w:rPr>
          <w:rFonts w:cs="Arial"/>
        </w:rPr>
        <w:t xml:space="preserve"> requirement does not include kinship carers. </w:t>
      </w:r>
    </w:p>
    <w:p w14:paraId="23F14277" w14:textId="18CD2470" w:rsidR="00AC6D9A" w:rsidRPr="00BC0AC2" w:rsidRDefault="005C493B" w:rsidP="00AC6D9A">
      <w:pPr>
        <w:pStyle w:val="DHHSbody"/>
        <w:rPr>
          <w:rFonts w:cs="Arial"/>
        </w:rPr>
      </w:pPr>
      <w:r w:rsidRPr="00BC0AC2">
        <w:rPr>
          <w:rFonts w:cs="Arial"/>
        </w:rPr>
        <w:t>References can be obtained</w:t>
      </w:r>
      <w:r w:rsidR="00E8571B" w:rsidRPr="00BC0AC2">
        <w:rPr>
          <w:rFonts w:cs="Arial"/>
        </w:rPr>
        <w:t xml:space="preserve"> orally.</w:t>
      </w:r>
      <w:r w:rsidR="00440AB6" w:rsidRPr="00BC0AC2">
        <w:rPr>
          <w:rFonts w:cs="Arial"/>
        </w:rPr>
        <w:t xml:space="preserve"> </w:t>
      </w:r>
      <w:r w:rsidR="00E8571B" w:rsidRPr="00BC0AC2">
        <w:rPr>
          <w:rFonts w:cs="Arial"/>
        </w:rPr>
        <w:t>Refer</w:t>
      </w:r>
      <w:r w:rsidR="00AC6D9A" w:rsidRPr="00BC0AC2">
        <w:rPr>
          <w:rFonts w:cs="Arial"/>
        </w:rPr>
        <w:t xml:space="preserve">ees </w:t>
      </w:r>
      <w:r w:rsidR="00441AFC" w:rsidRPr="00BC0AC2">
        <w:rPr>
          <w:rFonts w:cs="Arial"/>
        </w:rPr>
        <w:t xml:space="preserve">must be </w:t>
      </w:r>
      <w:r w:rsidR="00AC6D9A" w:rsidRPr="00BC0AC2">
        <w:rPr>
          <w:rFonts w:cs="Arial"/>
        </w:rPr>
        <w:t>notified that information provided by them may be used in the assessment and included in the assessment report. Referees should know the applicant well enough to be able to comment on</w:t>
      </w:r>
      <w:r w:rsidR="004962E0">
        <w:rPr>
          <w:rFonts w:cs="Arial"/>
        </w:rPr>
        <w:t xml:space="preserve"> the</w:t>
      </w:r>
      <w:r w:rsidR="00AC6D9A" w:rsidRPr="00BC0AC2">
        <w:rPr>
          <w:rFonts w:cs="Arial"/>
        </w:rPr>
        <w:t xml:space="preserve"> applicant</w:t>
      </w:r>
      <w:r w:rsidR="00DE2934" w:rsidRPr="00BC0AC2">
        <w:rPr>
          <w:rFonts w:cs="Arial"/>
        </w:rPr>
        <w:t>’</w:t>
      </w:r>
      <w:r w:rsidR="00AC6D9A" w:rsidRPr="00BC0AC2">
        <w:rPr>
          <w:rFonts w:cs="Arial"/>
        </w:rPr>
        <w:t xml:space="preserve">s day-to-day life and relationships. </w:t>
      </w:r>
    </w:p>
    <w:p w14:paraId="798F9596" w14:textId="283E54EF" w:rsidR="00AC6D9A" w:rsidRPr="00BC0AC2" w:rsidRDefault="00AC6D9A" w:rsidP="00AC6D9A">
      <w:pPr>
        <w:pStyle w:val="DHHSbody"/>
        <w:rPr>
          <w:rFonts w:cs="Arial"/>
        </w:rPr>
      </w:pPr>
      <w:r w:rsidRPr="00BC0AC2">
        <w:rPr>
          <w:rFonts w:cs="Arial"/>
        </w:rPr>
        <w:t xml:space="preserve">Where </w:t>
      </w:r>
      <w:r w:rsidR="004962E0">
        <w:rPr>
          <w:rFonts w:cs="Arial"/>
        </w:rPr>
        <w:t xml:space="preserve">a referee raises </w:t>
      </w:r>
      <w:r w:rsidRPr="00BC0AC2">
        <w:rPr>
          <w:rFonts w:cs="Arial"/>
        </w:rPr>
        <w:t>concerns, the assessing worker</w:t>
      </w:r>
      <w:r w:rsidR="00796205">
        <w:rPr>
          <w:rFonts w:cs="Arial"/>
        </w:rPr>
        <w:t>(</w:t>
      </w:r>
      <w:r w:rsidRPr="00BC0AC2">
        <w:rPr>
          <w:rFonts w:cs="Arial"/>
        </w:rPr>
        <w:t>s</w:t>
      </w:r>
      <w:r w:rsidR="00796205">
        <w:rPr>
          <w:rFonts w:cs="Arial"/>
        </w:rPr>
        <w:t>)</w:t>
      </w:r>
      <w:r w:rsidRPr="00BC0AC2">
        <w:rPr>
          <w:rFonts w:cs="Arial"/>
        </w:rPr>
        <w:t xml:space="preserve"> should discuss these with their supervisor or senior line manager in relation to further actions. Further actions may include </w:t>
      </w:r>
      <w:r w:rsidR="004962E0">
        <w:rPr>
          <w:rFonts w:cs="Arial"/>
        </w:rPr>
        <w:t>more</w:t>
      </w:r>
      <w:r w:rsidR="004962E0" w:rsidRPr="00BC0AC2">
        <w:rPr>
          <w:rFonts w:cs="Arial"/>
        </w:rPr>
        <w:t xml:space="preserve"> </w:t>
      </w:r>
      <w:r w:rsidRPr="00BC0AC2">
        <w:rPr>
          <w:rFonts w:cs="Arial"/>
        </w:rPr>
        <w:t xml:space="preserve">discussion with the referee to obtain clarification of </w:t>
      </w:r>
      <w:r w:rsidR="00BE1C2D" w:rsidRPr="00BC0AC2">
        <w:rPr>
          <w:rFonts w:cs="Arial"/>
        </w:rPr>
        <w:t xml:space="preserve">the </w:t>
      </w:r>
      <w:r w:rsidRPr="00BC0AC2">
        <w:rPr>
          <w:rFonts w:cs="Arial"/>
        </w:rPr>
        <w:t xml:space="preserve">concerns or </w:t>
      </w:r>
      <w:r w:rsidR="00DF2C66" w:rsidRPr="00BC0AC2">
        <w:rPr>
          <w:rFonts w:cs="Arial"/>
        </w:rPr>
        <w:t xml:space="preserve">a </w:t>
      </w:r>
      <w:r w:rsidRPr="00BC0AC2">
        <w:rPr>
          <w:rFonts w:cs="Arial"/>
        </w:rPr>
        <w:t>discussion with the applicant(s).</w:t>
      </w:r>
    </w:p>
    <w:p w14:paraId="146A8AD7" w14:textId="07143901" w:rsidR="00AC6D9A" w:rsidRPr="00BC0AC2" w:rsidRDefault="00AC6D9A" w:rsidP="00AC6D9A">
      <w:pPr>
        <w:pStyle w:val="DHHSbody"/>
        <w:rPr>
          <w:rFonts w:cs="Arial"/>
        </w:rPr>
      </w:pPr>
      <w:r w:rsidRPr="00BC0AC2">
        <w:rPr>
          <w:rFonts w:cs="Arial"/>
        </w:rPr>
        <w:t xml:space="preserve">The practice of discussing concerns with applicants may at times conflict with the protection of referee’s </w:t>
      </w:r>
      <w:r w:rsidR="00DF2C66" w:rsidRPr="00BC0AC2">
        <w:rPr>
          <w:rFonts w:cs="Arial"/>
        </w:rPr>
        <w:t xml:space="preserve">information and whether they consider they believed they were providing this in </w:t>
      </w:r>
      <w:r w:rsidRPr="00BC0AC2">
        <w:rPr>
          <w:rFonts w:cs="Arial"/>
        </w:rPr>
        <w:t>confiden</w:t>
      </w:r>
      <w:r w:rsidR="00DF2C66" w:rsidRPr="00BC0AC2">
        <w:rPr>
          <w:rFonts w:cs="Arial"/>
        </w:rPr>
        <w:t>ce</w:t>
      </w:r>
      <w:r w:rsidRPr="00BC0AC2">
        <w:rPr>
          <w:rFonts w:cs="Arial"/>
        </w:rPr>
        <w:t>.</w:t>
      </w:r>
      <w:r w:rsidR="00687CD8">
        <w:rPr>
          <w:rFonts w:cs="Arial"/>
        </w:rPr>
        <w:t xml:space="preserve"> </w:t>
      </w:r>
      <w:r w:rsidR="00E74D4F" w:rsidRPr="00BC0AC2">
        <w:rPr>
          <w:rFonts w:cs="Arial"/>
        </w:rPr>
        <w:t>When these</w:t>
      </w:r>
      <w:r w:rsidRPr="00BC0AC2">
        <w:rPr>
          <w:rFonts w:cs="Arial"/>
        </w:rPr>
        <w:t xml:space="preserve"> issues arise</w:t>
      </w:r>
      <w:r w:rsidR="00BE1C2D" w:rsidRPr="00BC0AC2">
        <w:rPr>
          <w:rFonts w:cs="Arial"/>
        </w:rPr>
        <w:t>,</w:t>
      </w:r>
      <w:r w:rsidR="00E8571B" w:rsidRPr="00BC0AC2">
        <w:rPr>
          <w:rFonts w:cs="Arial"/>
        </w:rPr>
        <w:t xml:space="preserve"> </w:t>
      </w:r>
      <w:r w:rsidRPr="00BC0AC2">
        <w:rPr>
          <w:rFonts w:cs="Arial"/>
        </w:rPr>
        <w:t xml:space="preserve">permission of the person who has provided the </w:t>
      </w:r>
      <w:r w:rsidR="00DF2C66" w:rsidRPr="00BC0AC2">
        <w:rPr>
          <w:rFonts w:cs="Arial"/>
        </w:rPr>
        <w:t xml:space="preserve">reference </w:t>
      </w:r>
      <w:r w:rsidRPr="00BC0AC2">
        <w:rPr>
          <w:rFonts w:cs="Arial"/>
        </w:rPr>
        <w:t xml:space="preserve">information must be sought. If permission is not provided or a referee withdraws their reference, the applicant should be advised </w:t>
      </w:r>
      <w:r w:rsidR="00BE1C2D" w:rsidRPr="00BC0AC2">
        <w:rPr>
          <w:rFonts w:cs="Arial"/>
        </w:rPr>
        <w:t xml:space="preserve">that this has occurred </w:t>
      </w:r>
      <w:r w:rsidRPr="00BC0AC2">
        <w:rPr>
          <w:rFonts w:cs="Arial"/>
        </w:rPr>
        <w:t>and requested to provide a new referee.</w:t>
      </w:r>
    </w:p>
    <w:p w14:paraId="52F30986" w14:textId="190DE950" w:rsidR="00BE1C2D" w:rsidRPr="00BC0AC2" w:rsidRDefault="00801A5A" w:rsidP="00BE1C2D">
      <w:pPr>
        <w:pStyle w:val="Heading2"/>
        <w:rPr>
          <w:rFonts w:cs="Arial"/>
        </w:rPr>
      </w:pPr>
      <w:bookmarkStart w:id="64" w:name="_Toc39160919"/>
      <w:r>
        <w:rPr>
          <w:rFonts w:cs="Arial"/>
        </w:rPr>
        <w:t>7</w:t>
      </w:r>
      <w:r w:rsidR="00143A97" w:rsidRPr="00BC0AC2">
        <w:rPr>
          <w:rFonts w:cs="Arial"/>
        </w:rPr>
        <w:t>.3</w:t>
      </w:r>
      <w:r w:rsidR="00143A97" w:rsidRPr="00BC0AC2">
        <w:rPr>
          <w:rFonts w:cs="Arial"/>
        </w:rPr>
        <w:tab/>
      </w:r>
      <w:r w:rsidR="00BE1C2D" w:rsidRPr="00BC0AC2">
        <w:rPr>
          <w:rFonts w:cs="Arial"/>
        </w:rPr>
        <w:t>Assessment</w:t>
      </w:r>
      <w:r w:rsidR="001F3FF6" w:rsidRPr="00BC0AC2">
        <w:rPr>
          <w:rFonts w:cs="Arial"/>
        </w:rPr>
        <w:t xml:space="preserve"> – general overview</w:t>
      </w:r>
      <w:bookmarkEnd w:id="64"/>
    </w:p>
    <w:p w14:paraId="7FEFAEC5" w14:textId="42C677E9" w:rsidR="00AC6D9A" w:rsidRPr="00BC0AC2" w:rsidRDefault="00AC6D9A" w:rsidP="001E1C39">
      <w:pPr>
        <w:pStyle w:val="Heading3"/>
        <w:rPr>
          <w:rFonts w:cs="Arial"/>
        </w:rPr>
      </w:pPr>
      <w:r w:rsidRPr="00BC0AC2">
        <w:rPr>
          <w:rFonts w:cs="Arial"/>
        </w:rPr>
        <w:t>Interviews</w:t>
      </w:r>
    </w:p>
    <w:p w14:paraId="2910AAFD" w14:textId="7DE182FA" w:rsidR="00AC6D9A" w:rsidRPr="00BC0AC2" w:rsidRDefault="00AC6D9A" w:rsidP="00AC6D9A">
      <w:pPr>
        <w:pStyle w:val="DHHSbody"/>
        <w:rPr>
          <w:rFonts w:cs="Arial"/>
        </w:rPr>
      </w:pPr>
      <w:r w:rsidRPr="00BC0AC2">
        <w:rPr>
          <w:rFonts w:cs="Arial"/>
        </w:rPr>
        <w:t xml:space="preserve">A series of interviews and home visits with the applicant(s) should be </w:t>
      </w:r>
      <w:r w:rsidR="00E472A1" w:rsidRPr="00BC0AC2">
        <w:rPr>
          <w:rFonts w:cs="Arial"/>
        </w:rPr>
        <w:t>c</w:t>
      </w:r>
      <w:r w:rsidRPr="00BC0AC2">
        <w:rPr>
          <w:rFonts w:cs="Arial"/>
        </w:rPr>
        <w:t>onducted</w:t>
      </w:r>
      <w:r w:rsidR="00644BC1" w:rsidRPr="00BC0AC2">
        <w:rPr>
          <w:rFonts w:cs="Arial"/>
        </w:rPr>
        <w:t xml:space="preserve"> to </w:t>
      </w:r>
      <w:r w:rsidR="00E1388F">
        <w:rPr>
          <w:rFonts w:cs="Arial"/>
        </w:rPr>
        <w:t>complete</w:t>
      </w:r>
      <w:r w:rsidR="00E1388F" w:rsidRPr="00BC0AC2">
        <w:rPr>
          <w:rFonts w:cs="Arial"/>
        </w:rPr>
        <w:t xml:space="preserve"> </w:t>
      </w:r>
      <w:r w:rsidR="00644BC1" w:rsidRPr="00BC0AC2">
        <w:rPr>
          <w:rFonts w:cs="Arial"/>
        </w:rPr>
        <w:t>the assessment</w:t>
      </w:r>
      <w:r w:rsidRPr="00BC0AC2">
        <w:rPr>
          <w:rFonts w:cs="Arial"/>
        </w:rPr>
        <w:t xml:space="preserve">. The interviews should enable the assessor to discuss the information </w:t>
      </w:r>
      <w:r w:rsidR="00E74D4F" w:rsidRPr="00BC0AC2">
        <w:rPr>
          <w:rFonts w:cs="Arial"/>
        </w:rPr>
        <w:t>applicants</w:t>
      </w:r>
      <w:r w:rsidRPr="00BC0AC2">
        <w:rPr>
          <w:rFonts w:cs="Arial"/>
        </w:rPr>
        <w:t xml:space="preserve"> have provided</w:t>
      </w:r>
      <w:r w:rsidR="00E74D4F" w:rsidRPr="00BC0AC2">
        <w:rPr>
          <w:rFonts w:cs="Arial"/>
        </w:rPr>
        <w:t>,</w:t>
      </w:r>
      <w:r w:rsidRPr="00BC0AC2">
        <w:rPr>
          <w:rFonts w:cs="Arial"/>
        </w:rPr>
        <w:t xml:space="preserve"> their medical report, Life Stor</w:t>
      </w:r>
      <w:r w:rsidR="00DF2C66" w:rsidRPr="00BC0AC2">
        <w:rPr>
          <w:rFonts w:cs="Arial"/>
        </w:rPr>
        <w:t>ies</w:t>
      </w:r>
      <w:r w:rsidRPr="00BC0AC2">
        <w:rPr>
          <w:rFonts w:cs="Arial"/>
        </w:rPr>
        <w:t xml:space="preserve"> (for new applicants)</w:t>
      </w:r>
      <w:r w:rsidR="00A35B28" w:rsidRPr="00BC0AC2">
        <w:rPr>
          <w:rFonts w:cs="Arial"/>
        </w:rPr>
        <w:t xml:space="preserve"> and </w:t>
      </w:r>
      <w:r w:rsidR="00DF2C66" w:rsidRPr="00BC0AC2">
        <w:rPr>
          <w:rFonts w:cs="Arial"/>
        </w:rPr>
        <w:t>the</w:t>
      </w:r>
      <w:r w:rsidRPr="00BC0AC2">
        <w:rPr>
          <w:rFonts w:cs="Arial"/>
        </w:rPr>
        <w:t xml:space="preserve"> information provided by referees</w:t>
      </w:r>
      <w:r w:rsidR="00DE2934" w:rsidRPr="00BC0AC2">
        <w:rPr>
          <w:rFonts w:cs="Arial"/>
        </w:rPr>
        <w:t xml:space="preserve"> (for new </w:t>
      </w:r>
      <w:r w:rsidR="00237011" w:rsidRPr="00BC0AC2">
        <w:rPr>
          <w:rFonts w:cs="Arial"/>
        </w:rPr>
        <w:t xml:space="preserve">permanent </w:t>
      </w:r>
      <w:r w:rsidR="00DE2934" w:rsidRPr="00BC0AC2">
        <w:rPr>
          <w:rFonts w:cs="Arial"/>
        </w:rPr>
        <w:t>carers)</w:t>
      </w:r>
      <w:r w:rsidR="004C1F60" w:rsidRPr="00BC0AC2">
        <w:rPr>
          <w:rFonts w:cs="Arial"/>
        </w:rPr>
        <w:t>.</w:t>
      </w:r>
      <w:r w:rsidR="00DF2C66" w:rsidRPr="00BC0AC2">
        <w:rPr>
          <w:rFonts w:cs="Arial"/>
        </w:rPr>
        <w:t xml:space="preserve"> The assessor will have access to previous </w:t>
      </w:r>
      <w:r w:rsidR="00B26EE8" w:rsidRPr="00BC0AC2">
        <w:rPr>
          <w:rFonts w:cs="Arial"/>
        </w:rPr>
        <w:t>assessments</w:t>
      </w:r>
      <w:r w:rsidR="00DF2C66" w:rsidRPr="00BC0AC2">
        <w:rPr>
          <w:rFonts w:cs="Arial"/>
        </w:rPr>
        <w:t xml:space="preserve"> for </w:t>
      </w:r>
      <w:r w:rsidR="00B26EE8" w:rsidRPr="00BC0AC2">
        <w:rPr>
          <w:rFonts w:cs="Arial"/>
        </w:rPr>
        <w:t>foster</w:t>
      </w:r>
      <w:r w:rsidR="00DF2C66" w:rsidRPr="00BC0AC2">
        <w:rPr>
          <w:rFonts w:cs="Arial"/>
        </w:rPr>
        <w:t xml:space="preserve"> and kinship carers</w:t>
      </w:r>
      <w:r w:rsidR="00E1388F">
        <w:rPr>
          <w:rFonts w:cs="Arial"/>
        </w:rPr>
        <w:t>,</w:t>
      </w:r>
      <w:r w:rsidR="00DF2C66" w:rsidRPr="00BC0AC2">
        <w:rPr>
          <w:rFonts w:cs="Arial"/>
        </w:rPr>
        <w:t xml:space="preserve"> and </w:t>
      </w:r>
      <w:r w:rsidR="00B26EE8" w:rsidRPr="00BC0AC2">
        <w:rPr>
          <w:rFonts w:cs="Arial"/>
        </w:rPr>
        <w:t>the information from these can be discussed with the applicant</w:t>
      </w:r>
      <w:r w:rsidR="00E1388F">
        <w:rPr>
          <w:rFonts w:cs="Arial"/>
        </w:rPr>
        <w:t>(</w:t>
      </w:r>
      <w:r w:rsidR="00B26EE8" w:rsidRPr="00BC0AC2">
        <w:rPr>
          <w:rFonts w:cs="Arial"/>
        </w:rPr>
        <w:t>s</w:t>
      </w:r>
      <w:r w:rsidR="00E1388F">
        <w:rPr>
          <w:rFonts w:cs="Arial"/>
        </w:rPr>
        <w:t>)</w:t>
      </w:r>
      <w:r w:rsidR="00B26EE8" w:rsidRPr="00BC0AC2">
        <w:rPr>
          <w:rFonts w:cs="Arial"/>
        </w:rPr>
        <w:t>.</w:t>
      </w:r>
      <w:r w:rsidRPr="00BC0AC2">
        <w:rPr>
          <w:rFonts w:cs="Arial"/>
        </w:rPr>
        <w:t xml:space="preserve"> </w:t>
      </w:r>
    </w:p>
    <w:p w14:paraId="6962D677" w14:textId="41F8C251" w:rsidR="00BE1C2D" w:rsidRPr="00BC0AC2" w:rsidRDefault="00BE1C2D" w:rsidP="00AC6D9A">
      <w:pPr>
        <w:pStyle w:val="DHHSbody"/>
        <w:rPr>
          <w:rFonts w:cs="Arial"/>
        </w:rPr>
      </w:pPr>
      <w:r w:rsidRPr="00BC0AC2">
        <w:rPr>
          <w:rFonts w:cs="Arial"/>
        </w:rPr>
        <w:lastRenderedPageBreak/>
        <w:t>Initial i</w:t>
      </w:r>
      <w:r w:rsidR="00AC6D9A" w:rsidRPr="00BC0AC2">
        <w:rPr>
          <w:rFonts w:cs="Arial"/>
        </w:rPr>
        <w:t>nterviews with the applicant</w:t>
      </w:r>
      <w:r w:rsidR="00E1388F">
        <w:rPr>
          <w:rFonts w:cs="Arial"/>
        </w:rPr>
        <w:t>(</w:t>
      </w:r>
      <w:r w:rsidR="00AC6D9A" w:rsidRPr="00BC0AC2">
        <w:rPr>
          <w:rFonts w:cs="Arial"/>
        </w:rPr>
        <w:t>s</w:t>
      </w:r>
      <w:r w:rsidR="00E1388F">
        <w:rPr>
          <w:rFonts w:cs="Arial"/>
        </w:rPr>
        <w:t>)</w:t>
      </w:r>
      <w:r w:rsidR="00AC6D9A" w:rsidRPr="00BC0AC2">
        <w:rPr>
          <w:rFonts w:cs="Arial"/>
        </w:rPr>
        <w:t xml:space="preserve"> </w:t>
      </w:r>
      <w:r w:rsidRPr="00BC0AC2">
        <w:rPr>
          <w:rFonts w:cs="Arial"/>
        </w:rPr>
        <w:t xml:space="preserve">should </w:t>
      </w:r>
      <w:r w:rsidR="00AC6D9A" w:rsidRPr="00BC0AC2">
        <w:rPr>
          <w:rFonts w:cs="Arial"/>
        </w:rPr>
        <w:t>occur at their home</w:t>
      </w:r>
      <w:r w:rsidRPr="00BC0AC2">
        <w:rPr>
          <w:rFonts w:cs="Arial"/>
        </w:rPr>
        <w:t xml:space="preserve">. Additional interviews can occur at </w:t>
      </w:r>
      <w:r w:rsidR="00AC6D9A" w:rsidRPr="00BC0AC2">
        <w:rPr>
          <w:rFonts w:cs="Arial"/>
        </w:rPr>
        <w:t xml:space="preserve">the CSO or </w:t>
      </w:r>
      <w:r w:rsidR="00E1388F">
        <w:rPr>
          <w:rFonts w:cs="Arial"/>
        </w:rPr>
        <w:t xml:space="preserve">a </w:t>
      </w:r>
      <w:r w:rsidR="00AC6D9A" w:rsidRPr="00BC0AC2">
        <w:rPr>
          <w:rFonts w:cs="Arial"/>
        </w:rPr>
        <w:t>department</w:t>
      </w:r>
      <w:r w:rsidR="00B83B8B" w:rsidRPr="00BC0AC2">
        <w:rPr>
          <w:rFonts w:cs="Arial"/>
        </w:rPr>
        <w:t>al</w:t>
      </w:r>
      <w:r w:rsidR="00AC6D9A" w:rsidRPr="00BC0AC2">
        <w:rPr>
          <w:rFonts w:cs="Arial"/>
        </w:rPr>
        <w:t xml:space="preserve"> office. </w:t>
      </w:r>
    </w:p>
    <w:p w14:paraId="7F7C6347" w14:textId="4CB3F24E" w:rsidR="00AC6D9A" w:rsidRPr="00BC0AC2" w:rsidRDefault="00AC6D9A" w:rsidP="00AC6D9A">
      <w:pPr>
        <w:pStyle w:val="DHHSbody"/>
        <w:rPr>
          <w:rFonts w:cs="Arial"/>
        </w:rPr>
      </w:pPr>
      <w:r w:rsidRPr="00BC0AC2">
        <w:rPr>
          <w:rFonts w:cs="Arial"/>
        </w:rPr>
        <w:t>Interviews should take place with applicants individually</w:t>
      </w:r>
      <w:r w:rsidR="00B83B8B" w:rsidRPr="00BC0AC2">
        <w:rPr>
          <w:rFonts w:cs="Arial"/>
        </w:rPr>
        <w:t>,</w:t>
      </w:r>
      <w:r w:rsidRPr="00BC0AC2">
        <w:rPr>
          <w:rFonts w:cs="Arial"/>
        </w:rPr>
        <w:t xml:space="preserve"> and together</w:t>
      </w:r>
      <w:r w:rsidR="00E74D4F" w:rsidRPr="00BC0AC2">
        <w:rPr>
          <w:rFonts w:cs="Arial"/>
        </w:rPr>
        <w:t xml:space="preserve"> where a couple is applying</w:t>
      </w:r>
      <w:r w:rsidRPr="00BC0AC2">
        <w:rPr>
          <w:rFonts w:cs="Arial"/>
        </w:rPr>
        <w:t xml:space="preserve">. </w:t>
      </w:r>
      <w:r w:rsidR="00E74D4F" w:rsidRPr="00BC0AC2">
        <w:rPr>
          <w:rFonts w:cs="Arial"/>
        </w:rPr>
        <w:t>In some circumstance</w:t>
      </w:r>
      <w:r w:rsidR="00BE1C2D" w:rsidRPr="00BC0AC2">
        <w:rPr>
          <w:rFonts w:cs="Arial"/>
        </w:rPr>
        <w:t>s,</w:t>
      </w:r>
      <w:r w:rsidR="00E74D4F" w:rsidRPr="00BC0AC2">
        <w:rPr>
          <w:rFonts w:cs="Arial"/>
        </w:rPr>
        <w:t xml:space="preserve"> only one person of a couple may apply to be the permanent carer. In these circumstances the other person in the relationship should be interviewed separately and their views recorded in the assessment. </w:t>
      </w:r>
      <w:r w:rsidRPr="00BC0AC2">
        <w:rPr>
          <w:rFonts w:cs="Arial"/>
        </w:rPr>
        <w:t xml:space="preserve">Where there are children in the family (with consideration given to age and maturity), consider undertaking </w:t>
      </w:r>
      <w:r w:rsidR="00B26EE8" w:rsidRPr="00BC0AC2">
        <w:rPr>
          <w:rFonts w:cs="Arial"/>
        </w:rPr>
        <w:t>individual interview</w:t>
      </w:r>
      <w:r w:rsidR="00B83B8B" w:rsidRPr="00BC0AC2">
        <w:rPr>
          <w:rFonts w:cs="Arial"/>
        </w:rPr>
        <w:t>s</w:t>
      </w:r>
      <w:r w:rsidR="00B26EE8" w:rsidRPr="00BC0AC2">
        <w:rPr>
          <w:rFonts w:cs="Arial"/>
        </w:rPr>
        <w:t xml:space="preserve"> with children or a </w:t>
      </w:r>
      <w:r w:rsidRPr="00BC0AC2">
        <w:rPr>
          <w:rFonts w:cs="Arial"/>
        </w:rPr>
        <w:t xml:space="preserve">family interview </w:t>
      </w:r>
      <w:r w:rsidR="00E1388F">
        <w:rPr>
          <w:rFonts w:cs="Arial"/>
        </w:rPr>
        <w:t>that</w:t>
      </w:r>
      <w:r w:rsidR="00E1388F" w:rsidRPr="00BC0AC2">
        <w:rPr>
          <w:rFonts w:cs="Arial"/>
        </w:rPr>
        <w:t xml:space="preserve"> </w:t>
      </w:r>
      <w:r w:rsidRPr="00BC0AC2">
        <w:rPr>
          <w:rFonts w:cs="Arial"/>
        </w:rPr>
        <w:t>includ</w:t>
      </w:r>
      <w:r w:rsidR="00B26EE8" w:rsidRPr="00BC0AC2">
        <w:rPr>
          <w:rFonts w:cs="Arial"/>
        </w:rPr>
        <w:t>es</w:t>
      </w:r>
      <w:r w:rsidRPr="00BC0AC2">
        <w:rPr>
          <w:rFonts w:cs="Arial"/>
        </w:rPr>
        <w:t xml:space="preserve"> </w:t>
      </w:r>
      <w:r w:rsidR="00E1388F">
        <w:rPr>
          <w:rFonts w:cs="Arial"/>
        </w:rPr>
        <w:t xml:space="preserve">the </w:t>
      </w:r>
      <w:r w:rsidRPr="00BC0AC2">
        <w:rPr>
          <w:rFonts w:cs="Arial"/>
        </w:rPr>
        <w:t xml:space="preserve">children. </w:t>
      </w:r>
    </w:p>
    <w:p w14:paraId="61F9A3E9" w14:textId="2E6368B6" w:rsidR="00AC6D9A" w:rsidRPr="00BC0AC2" w:rsidRDefault="00B26EE8" w:rsidP="00AC6D9A">
      <w:pPr>
        <w:pStyle w:val="DHHSbody"/>
        <w:rPr>
          <w:rFonts w:cs="Arial"/>
        </w:rPr>
      </w:pPr>
      <w:r w:rsidRPr="00BC0AC2">
        <w:rPr>
          <w:rFonts w:cs="Arial"/>
        </w:rPr>
        <w:t xml:space="preserve">The assessor undertaking the interview will </w:t>
      </w:r>
      <w:r w:rsidR="00B83B8B" w:rsidRPr="00BC0AC2">
        <w:rPr>
          <w:rFonts w:cs="Arial"/>
        </w:rPr>
        <w:t xml:space="preserve">consider and </w:t>
      </w:r>
      <w:r w:rsidRPr="00BC0AC2">
        <w:rPr>
          <w:rFonts w:cs="Arial"/>
        </w:rPr>
        <w:t xml:space="preserve">adjust the following </w:t>
      </w:r>
      <w:r w:rsidR="00E1388F">
        <w:rPr>
          <w:rFonts w:cs="Arial"/>
        </w:rPr>
        <w:t xml:space="preserve">topics </w:t>
      </w:r>
      <w:r w:rsidRPr="00BC0AC2">
        <w:rPr>
          <w:rFonts w:cs="Arial"/>
        </w:rPr>
        <w:t xml:space="preserve">depending on </w:t>
      </w:r>
      <w:r w:rsidR="004C1F60" w:rsidRPr="00BC0AC2">
        <w:rPr>
          <w:rFonts w:cs="Arial"/>
        </w:rPr>
        <w:t>whether</w:t>
      </w:r>
      <w:r w:rsidRPr="00BC0AC2">
        <w:rPr>
          <w:rFonts w:cs="Arial"/>
        </w:rPr>
        <w:t xml:space="preserve"> the child is already in the family or if this is a new placement or a new application to become a permanent care.</w:t>
      </w:r>
      <w:r w:rsidR="00AC6D9A" w:rsidRPr="00BC0AC2">
        <w:rPr>
          <w:rFonts w:cs="Arial"/>
        </w:rPr>
        <w:t xml:space="preserve"> </w:t>
      </w:r>
    </w:p>
    <w:p w14:paraId="11A4FF3B" w14:textId="36B4E7CF" w:rsidR="00CD5C35" w:rsidRPr="00BC0AC2" w:rsidRDefault="00B83B8B" w:rsidP="00CD5C35">
      <w:pPr>
        <w:pStyle w:val="DHHSbullet1"/>
        <w:rPr>
          <w:rFonts w:cs="Arial"/>
        </w:rPr>
      </w:pPr>
      <w:r w:rsidRPr="00BC0AC2">
        <w:rPr>
          <w:rFonts w:cs="Arial"/>
        </w:rPr>
        <w:t>b</w:t>
      </w:r>
      <w:r w:rsidR="00CD5C35" w:rsidRPr="00BC0AC2">
        <w:rPr>
          <w:rFonts w:cs="Arial"/>
        </w:rPr>
        <w:t>ackground of applicants</w:t>
      </w:r>
      <w:r w:rsidR="002C08F2" w:rsidRPr="00BC0AC2">
        <w:rPr>
          <w:rFonts w:cs="Arial"/>
        </w:rPr>
        <w:t xml:space="preserve"> – family history</w:t>
      </w:r>
      <w:r w:rsidR="00237011" w:rsidRPr="00BC0AC2">
        <w:rPr>
          <w:rFonts w:cs="Arial"/>
        </w:rPr>
        <w:t xml:space="preserve"> and</w:t>
      </w:r>
      <w:r w:rsidR="00687CD8">
        <w:rPr>
          <w:rFonts w:cs="Arial"/>
        </w:rPr>
        <w:t xml:space="preserve"> </w:t>
      </w:r>
      <w:r w:rsidR="002C08F2" w:rsidRPr="00BC0AC2">
        <w:rPr>
          <w:rFonts w:cs="Arial"/>
        </w:rPr>
        <w:t>family relationships</w:t>
      </w:r>
    </w:p>
    <w:p w14:paraId="5B8D1A32" w14:textId="552DB3EF" w:rsidR="00237011" w:rsidRPr="00BC0AC2" w:rsidRDefault="00237011" w:rsidP="00237011">
      <w:pPr>
        <w:pStyle w:val="DHHSbullet1"/>
        <w:rPr>
          <w:rFonts w:cs="Arial"/>
        </w:rPr>
      </w:pPr>
      <w:r w:rsidRPr="00BC0AC2">
        <w:rPr>
          <w:rFonts w:cs="Arial"/>
        </w:rPr>
        <w:t>understanding of a child’s developmental needs</w:t>
      </w:r>
    </w:p>
    <w:p w14:paraId="1F9E8B94" w14:textId="555CB974" w:rsidR="00237011" w:rsidRPr="00BC0AC2" w:rsidRDefault="00237011" w:rsidP="00237011">
      <w:pPr>
        <w:pStyle w:val="DHHSbullet1"/>
        <w:rPr>
          <w:rFonts w:cs="Arial"/>
        </w:rPr>
      </w:pPr>
      <w:r w:rsidRPr="00BC0AC2">
        <w:rPr>
          <w:rFonts w:cs="Arial"/>
        </w:rPr>
        <w:t>experience with children and managing challenging behaviour</w:t>
      </w:r>
    </w:p>
    <w:p w14:paraId="6AAAA9FF" w14:textId="61438AFA" w:rsidR="00237011" w:rsidRPr="00BC0AC2" w:rsidRDefault="00237011" w:rsidP="00237011">
      <w:pPr>
        <w:pStyle w:val="DHHSbullet1"/>
        <w:rPr>
          <w:rFonts w:cs="Arial"/>
        </w:rPr>
      </w:pPr>
      <w:r w:rsidRPr="00BC0AC2">
        <w:rPr>
          <w:rFonts w:cs="Arial"/>
        </w:rPr>
        <w:t>knowledge about health and nutrition for children</w:t>
      </w:r>
    </w:p>
    <w:p w14:paraId="2806B2FF" w14:textId="773791FA" w:rsidR="00B83B8B" w:rsidRPr="00BC0AC2" w:rsidRDefault="00B83B8B" w:rsidP="00B83B8B">
      <w:pPr>
        <w:pStyle w:val="DHHSbullet1"/>
        <w:rPr>
          <w:rFonts w:cs="Arial"/>
        </w:rPr>
      </w:pPr>
      <w:r w:rsidRPr="00BC0AC2">
        <w:rPr>
          <w:rFonts w:cs="Arial"/>
        </w:rPr>
        <w:t xml:space="preserve">attitudes about contact and information sharing with </w:t>
      </w:r>
      <w:r w:rsidR="00501D1D">
        <w:rPr>
          <w:rFonts w:cs="Arial"/>
        </w:rPr>
        <w:t xml:space="preserve">the </w:t>
      </w:r>
      <w:r w:rsidRPr="00BC0AC2">
        <w:rPr>
          <w:rFonts w:cs="Arial"/>
        </w:rPr>
        <w:t>birth family including siblings (if living separately)</w:t>
      </w:r>
    </w:p>
    <w:p w14:paraId="240D9E61" w14:textId="29E81903" w:rsidR="00B83B8B" w:rsidRPr="00BC0AC2" w:rsidRDefault="00B83B8B" w:rsidP="00B83B8B">
      <w:pPr>
        <w:pStyle w:val="DHHSbullet1"/>
        <w:rPr>
          <w:rFonts w:cs="Arial"/>
        </w:rPr>
      </w:pPr>
      <w:r w:rsidRPr="00BC0AC2">
        <w:rPr>
          <w:rFonts w:cs="Arial"/>
        </w:rPr>
        <w:t>attitudes about the child’s culture</w:t>
      </w:r>
    </w:p>
    <w:p w14:paraId="05BF0A74" w14:textId="48143EDD" w:rsidR="00B26EE8" w:rsidRPr="00BC0AC2" w:rsidRDefault="00B83B8B" w:rsidP="00B83B8B">
      <w:pPr>
        <w:pStyle w:val="DHHSbullet1"/>
        <w:rPr>
          <w:rFonts w:cs="Arial"/>
        </w:rPr>
      </w:pPr>
      <w:r w:rsidRPr="00BC0AC2">
        <w:rPr>
          <w:rFonts w:cs="Arial"/>
        </w:rPr>
        <w:t>willingness to support a child’s religious faith</w:t>
      </w:r>
      <w:r w:rsidR="00313EFC" w:rsidRPr="00BC0AC2">
        <w:rPr>
          <w:rFonts w:cs="Arial"/>
        </w:rPr>
        <w:t xml:space="preserve"> (if required)</w:t>
      </w:r>
    </w:p>
    <w:p w14:paraId="1F340523" w14:textId="17FA91EA" w:rsidR="00CD5C35" w:rsidRPr="00BC0AC2" w:rsidRDefault="00CD5C35" w:rsidP="00CD5C35">
      <w:pPr>
        <w:pStyle w:val="DHHSbullet1"/>
        <w:rPr>
          <w:rFonts w:cs="Arial"/>
        </w:rPr>
      </w:pPr>
      <w:r w:rsidRPr="00BC0AC2">
        <w:rPr>
          <w:rFonts w:cs="Arial"/>
        </w:rPr>
        <w:t xml:space="preserve">perceived strengths and </w:t>
      </w:r>
      <w:r w:rsidR="008600EB" w:rsidRPr="00BC0AC2">
        <w:rPr>
          <w:rFonts w:cs="Arial"/>
        </w:rPr>
        <w:t>issues</w:t>
      </w:r>
      <w:r w:rsidRPr="00BC0AC2">
        <w:rPr>
          <w:rFonts w:cs="Arial"/>
        </w:rPr>
        <w:t xml:space="preserve"> </w:t>
      </w:r>
      <w:r w:rsidR="00B26EE8" w:rsidRPr="00BC0AC2">
        <w:rPr>
          <w:rFonts w:cs="Arial"/>
        </w:rPr>
        <w:t>of applicant</w:t>
      </w:r>
      <w:r w:rsidR="00636797">
        <w:rPr>
          <w:rFonts w:cs="Arial"/>
        </w:rPr>
        <w:t>(s)</w:t>
      </w:r>
      <w:r w:rsidR="00B26EE8" w:rsidRPr="00BC0AC2">
        <w:rPr>
          <w:rFonts w:cs="Arial"/>
        </w:rPr>
        <w:t xml:space="preserve"> that may impact on the parenting of a child</w:t>
      </w:r>
    </w:p>
    <w:p w14:paraId="7EF7D533" w14:textId="02BC765C" w:rsidR="00CD5C35" w:rsidRPr="00BC0AC2" w:rsidRDefault="00501D1D" w:rsidP="00E77B9F">
      <w:pPr>
        <w:pStyle w:val="DHHSbullet1"/>
        <w:rPr>
          <w:rFonts w:cs="Arial"/>
        </w:rPr>
      </w:pPr>
      <w:r>
        <w:rPr>
          <w:rFonts w:cs="Arial"/>
        </w:rPr>
        <w:t xml:space="preserve">the </w:t>
      </w:r>
      <w:r w:rsidR="00CD5C35" w:rsidRPr="00BC0AC2">
        <w:rPr>
          <w:rFonts w:cs="Arial"/>
        </w:rPr>
        <w:t>extent to which applicants have thought through the likely impacts of the placement</w:t>
      </w:r>
    </w:p>
    <w:p w14:paraId="057228C3" w14:textId="13154B51" w:rsidR="00CD5C35" w:rsidRPr="00BC0AC2" w:rsidRDefault="00CD5C35" w:rsidP="00CD5C35">
      <w:pPr>
        <w:pStyle w:val="DHHSbullet1"/>
        <w:rPr>
          <w:rFonts w:cs="Arial"/>
        </w:rPr>
      </w:pPr>
      <w:r w:rsidRPr="00BC0AC2">
        <w:rPr>
          <w:rFonts w:cs="Arial"/>
        </w:rPr>
        <w:t>health history and issues</w:t>
      </w:r>
    </w:p>
    <w:p w14:paraId="07927CA3" w14:textId="64234EC9" w:rsidR="00CD5C35" w:rsidRPr="00BC0AC2" w:rsidRDefault="00CD5C35" w:rsidP="00CD5C35">
      <w:pPr>
        <w:pStyle w:val="DHHSbullet1"/>
        <w:rPr>
          <w:rFonts w:cs="Arial"/>
        </w:rPr>
      </w:pPr>
      <w:r w:rsidRPr="00BC0AC2">
        <w:rPr>
          <w:rFonts w:cs="Arial"/>
        </w:rPr>
        <w:t>willingness to alter smoking/alcohol use patterns</w:t>
      </w:r>
      <w:r w:rsidR="00B26EE8" w:rsidRPr="00BC0AC2">
        <w:rPr>
          <w:rFonts w:cs="Arial"/>
        </w:rPr>
        <w:t>,</w:t>
      </w:r>
      <w:r w:rsidRPr="00BC0AC2">
        <w:rPr>
          <w:rFonts w:cs="Arial"/>
        </w:rPr>
        <w:t xml:space="preserve"> if identified</w:t>
      </w:r>
    </w:p>
    <w:p w14:paraId="7BC02B67" w14:textId="32F71621" w:rsidR="008600EB" w:rsidRPr="00BC0AC2" w:rsidRDefault="00B26EE8" w:rsidP="00CF096F">
      <w:pPr>
        <w:pStyle w:val="DHHSbullet1"/>
        <w:rPr>
          <w:rFonts w:cs="Arial"/>
        </w:rPr>
      </w:pPr>
      <w:r w:rsidRPr="00BC0AC2">
        <w:rPr>
          <w:rFonts w:cs="Arial"/>
        </w:rPr>
        <w:t xml:space="preserve">capacity to manage stress, </w:t>
      </w:r>
      <w:r w:rsidR="008600EB" w:rsidRPr="00BC0AC2">
        <w:rPr>
          <w:rFonts w:cs="Arial"/>
        </w:rPr>
        <w:t>activities and lifestyle to promote health and wellbeing</w:t>
      </w:r>
    </w:p>
    <w:p w14:paraId="2AFB1587" w14:textId="6D9F0036" w:rsidR="00501D1D" w:rsidRDefault="00313EFC" w:rsidP="002B098D">
      <w:pPr>
        <w:pStyle w:val="DHHSbullet1"/>
        <w:rPr>
          <w:rFonts w:cs="Arial"/>
        </w:rPr>
      </w:pPr>
      <w:r w:rsidRPr="00BC0AC2">
        <w:rPr>
          <w:rFonts w:cs="Arial"/>
        </w:rPr>
        <w:t>willingness to embrace a child</w:t>
      </w:r>
      <w:r w:rsidR="00501D1D">
        <w:rPr>
          <w:rFonts w:cs="Arial"/>
        </w:rPr>
        <w:t>-</w:t>
      </w:r>
      <w:r w:rsidRPr="00BC0AC2">
        <w:rPr>
          <w:rFonts w:cs="Arial"/>
        </w:rPr>
        <w:t>focused lifestyle or evidence of this if the child is in the family</w:t>
      </w:r>
      <w:r w:rsidR="0029589B">
        <w:rPr>
          <w:rFonts w:cs="Arial"/>
        </w:rPr>
        <w:t xml:space="preserve"> </w:t>
      </w:r>
    </w:p>
    <w:p w14:paraId="5A57967D" w14:textId="07D80E28" w:rsidR="00AC6D9A" w:rsidRPr="00BC0AC2" w:rsidRDefault="00501D1D" w:rsidP="002B098D">
      <w:pPr>
        <w:pStyle w:val="DHHSbullet1"/>
        <w:rPr>
          <w:rFonts w:cs="Arial"/>
        </w:rPr>
      </w:pPr>
      <w:r>
        <w:rPr>
          <w:rFonts w:cs="Arial"/>
        </w:rPr>
        <w:t xml:space="preserve">the </w:t>
      </w:r>
      <w:r w:rsidR="00AC6D9A" w:rsidRPr="00BC0AC2">
        <w:rPr>
          <w:rFonts w:cs="Arial"/>
        </w:rPr>
        <w:t xml:space="preserve">time </w:t>
      </w:r>
      <w:r w:rsidR="00313EFC" w:rsidRPr="00BC0AC2">
        <w:rPr>
          <w:rFonts w:cs="Arial"/>
        </w:rPr>
        <w:t xml:space="preserve">applicants </w:t>
      </w:r>
      <w:r w:rsidR="00AC6D9A" w:rsidRPr="00BC0AC2">
        <w:rPr>
          <w:rFonts w:cs="Arial"/>
        </w:rPr>
        <w:t>spen</w:t>
      </w:r>
      <w:r>
        <w:rPr>
          <w:rFonts w:cs="Arial"/>
        </w:rPr>
        <w:t>d</w:t>
      </w:r>
      <w:r w:rsidR="00AC6D9A" w:rsidRPr="00BC0AC2">
        <w:rPr>
          <w:rFonts w:cs="Arial"/>
        </w:rPr>
        <w:t xml:space="preserve"> on hobbies and interests</w:t>
      </w:r>
      <w:r w:rsidR="00BE1C2D" w:rsidRPr="00BC0AC2">
        <w:rPr>
          <w:rFonts w:cs="Arial"/>
        </w:rPr>
        <w:t xml:space="preserve"> and </w:t>
      </w:r>
      <w:r>
        <w:rPr>
          <w:rFonts w:cs="Arial"/>
        </w:rPr>
        <w:t xml:space="preserve">the </w:t>
      </w:r>
      <w:r w:rsidR="00AC6D9A" w:rsidRPr="00BC0AC2">
        <w:rPr>
          <w:rFonts w:cs="Arial"/>
        </w:rPr>
        <w:t xml:space="preserve">extent to which </w:t>
      </w:r>
      <w:r>
        <w:rPr>
          <w:rFonts w:cs="Arial"/>
        </w:rPr>
        <w:t xml:space="preserve">the </w:t>
      </w:r>
      <w:r w:rsidR="00AC6D9A" w:rsidRPr="00BC0AC2">
        <w:rPr>
          <w:rFonts w:cs="Arial"/>
        </w:rPr>
        <w:t>placement will require some readjustment of these</w:t>
      </w:r>
    </w:p>
    <w:p w14:paraId="56422756" w14:textId="06A3D5CC" w:rsidR="00313EFC" w:rsidRPr="00BC0AC2" w:rsidRDefault="00313EFC" w:rsidP="00313EFC">
      <w:pPr>
        <w:pStyle w:val="DHHSbullet1"/>
        <w:rPr>
          <w:rFonts w:cs="Arial"/>
        </w:rPr>
      </w:pPr>
      <w:r w:rsidRPr="00BC0AC2">
        <w:rPr>
          <w:rFonts w:cs="Arial"/>
        </w:rPr>
        <w:t>employment demands</w:t>
      </w:r>
    </w:p>
    <w:p w14:paraId="78C66D29" w14:textId="564DAE9A" w:rsidR="005A240B" w:rsidRPr="00BC0AC2" w:rsidRDefault="00501D1D" w:rsidP="00953295">
      <w:pPr>
        <w:pStyle w:val="DHHSbullet1lastline"/>
      </w:pPr>
      <w:r>
        <w:t>f</w:t>
      </w:r>
      <w:r w:rsidR="00CD5C35" w:rsidRPr="00BC0AC2">
        <w:t>inancial issues</w:t>
      </w:r>
      <w:r w:rsidR="00B83B8B" w:rsidRPr="00BC0AC2">
        <w:t xml:space="preserve"> and a</w:t>
      </w:r>
      <w:r w:rsidR="005A240B" w:rsidRPr="00BC0AC2">
        <w:t>dditional support</w:t>
      </w:r>
      <w:r w:rsidR="00B83B8B" w:rsidRPr="00BC0AC2">
        <w:t xml:space="preserve">s if </w:t>
      </w:r>
      <w:r w:rsidR="005A240B" w:rsidRPr="00BC0AC2">
        <w:t>required</w:t>
      </w:r>
      <w:r>
        <w:t>.</w:t>
      </w:r>
    </w:p>
    <w:p w14:paraId="361FE061" w14:textId="64555149" w:rsidR="00AC6D9A" w:rsidRPr="00BC0AC2" w:rsidRDefault="005C493B" w:rsidP="00953295">
      <w:pPr>
        <w:pStyle w:val="DHHSbody"/>
      </w:pPr>
      <w:r w:rsidRPr="00BC0AC2">
        <w:t xml:space="preserve">New applicants can complete </w:t>
      </w:r>
      <w:r w:rsidR="00AC6D9A" w:rsidRPr="00BC0AC2">
        <w:t xml:space="preserve">the characteristics of children that they may wish to parent </w:t>
      </w:r>
      <w:r w:rsidR="00AC6D9A" w:rsidRPr="00DA014B">
        <w:t xml:space="preserve">using </w:t>
      </w:r>
      <w:hyperlink r:id="rId63" w:history="1">
        <w:r w:rsidR="00A658A6" w:rsidRPr="00C0467A">
          <w:rPr>
            <w:rStyle w:val="Hyperlink"/>
          </w:rPr>
          <w:t>Form</w:t>
        </w:r>
        <w:r w:rsidRPr="00C0467A">
          <w:rPr>
            <w:rStyle w:val="Hyperlink"/>
          </w:rPr>
          <w:t xml:space="preserve"> 19</w:t>
        </w:r>
      </w:hyperlink>
      <w:r w:rsidR="00796205" w:rsidRPr="00DA014B">
        <w:t>.</w:t>
      </w:r>
    </w:p>
    <w:p w14:paraId="1003105F" w14:textId="7734825C" w:rsidR="007018CB" w:rsidRPr="00BC0AC2" w:rsidRDefault="007018CB" w:rsidP="001E1C39">
      <w:pPr>
        <w:pStyle w:val="Heading3"/>
        <w:rPr>
          <w:rFonts w:cs="Arial"/>
        </w:rPr>
      </w:pPr>
      <w:r w:rsidRPr="00BC0AC2">
        <w:rPr>
          <w:rFonts w:cs="Arial"/>
        </w:rPr>
        <w:t>Motives for applying</w:t>
      </w:r>
    </w:p>
    <w:p w14:paraId="08144EFE" w14:textId="3C2158F3" w:rsidR="005320E7" w:rsidRPr="00BC0AC2" w:rsidRDefault="005320E7" w:rsidP="007018CB">
      <w:pPr>
        <w:pStyle w:val="DHHSbody"/>
        <w:rPr>
          <w:rFonts w:cs="Arial"/>
        </w:rPr>
      </w:pPr>
      <w:r w:rsidRPr="00BC0AC2">
        <w:rPr>
          <w:rFonts w:cs="Arial"/>
        </w:rPr>
        <w:t xml:space="preserve">Carers may </w:t>
      </w:r>
      <w:r w:rsidR="00B83B8B" w:rsidRPr="00BC0AC2">
        <w:rPr>
          <w:rFonts w:cs="Arial"/>
        </w:rPr>
        <w:t xml:space="preserve">have </w:t>
      </w:r>
      <w:r w:rsidRPr="00BC0AC2">
        <w:rPr>
          <w:rFonts w:cs="Arial"/>
        </w:rPr>
        <w:t xml:space="preserve">various motivations for applying for the permanent care of a child. A kinship carer may apply </w:t>
      </w:r>
      <w:r w:rsidR="00501D1D">
        <w:rPr>
          <w:rFonts w:cs="Arial"/>
        </w:rPr>
        <w:t>because</w:t>
      </w:r>
      <w:r w:rsidR="00501D1D" w:rsidRPr="00BC0AC2">
        <w:rPr>
          <w:rFonts w:cs="Arial"/>
        </w:rPr>
        <w:t xml:space="preserve"> </w:t>
      </w:r>
      <w:r w:rsidRPr="00BC0AC2">
        <w:rPr>
          <w:rFonts w:cs="Arial"/>
        </w:rPr>
        <w:t>they want the child to remain in their family</w:t>
      </w:r>
      <w:r w:rsidR="00501D1D">
        <w:rPr>
          <w:rFonts w:cs="Arial"/>
        </w:rPr>
        <w:t>,</w:t>
      </w:r>
      <w:r w:rsidRPr="00BC0AC2">
        <w:rPr>
          <w:rFonts w:cs="Arial"/>
        </w:rPr>
        <w:t xml:space="preserve"> whil</w:t>
      </w:r>
      <w:r w:rsidR="00636797">
        <w:rPr>
          <w:rFonts w:cs="Arial"/>
        </w:rPr>
        <w:t>e</w:t>
      </w:r>
      <w:r w:rsidRPr="00BC0AC2">
        <w:rPr>
          <w:rFonts w:cs="Arial"/>
        </w:rPr>
        <w:t xml:space="preserve"> new carers </w:t>
      </w:r>
      <w:r w:rsidR="00501D1D">
        <w:rPr>
          <w:rFonts w:cs="Arial"/>
        </w:rPr>
        <w:t xml:space="preserve">will </w:t>
      </w:r>
      <w:r w:rsidRPr="00BC0AC2">
        <w:rPr>
          <w:rFonts w:cs="Arial"/>
        </w:rPr>
        <w:t>have other reasons for making an application. The assessor should explore the reasons with the applicants at an individual level but also in joint interviews.</w:t>
      </w:r>
    </w:p>
    <w:p w14:paraId="0D3ECA7C" w14:textId="0EFD465D" w:rsidR="005320E7" w:rsidRPr="00BC0AC2" w:rsidRDefault="005320E7" w:rsidP="007018CB">
      <w:pPr>
        <w:pStyle w:val="DHHSbody"/>
        <w:rPr>
          <w:rFonts w:cs="Arial"/>
        </w:rPr>
      </w:pPr>
      <w:r w:rsidRPr="00BC0AC2">
        <w:rPr>
          <w:rFonts w:cs="Arial"/>
        </w:rPr>
        <w:t xml:space="preserve">Assessors should be aware of unusual motivations </w:t>
      </w:r>
      <w:r w:rsidR="00501D1D">
        <w:rPr>
          <w:rFonts w:cs="Arial"/>
        </w:rPr>
        <w:t>that</w:t>
      </w:r>
      <w:r w:rsidR="00501D1D" w:rsidRPr="00BC0AC2">
        <w:rPr>
          <w:rFonts w:cs="Arial"/>
        </w:rPr>
        <w:t xml:space="preserve"> </w:t>
      </w:r>
      <w:r w:rsidRPr="00BC0AC2">
        <w:rPr>
          <w:rFonts w:cs="Arial"/>
        </w:rPr>
        <w:t xml:space="preserve">can include replacing a child who has died, securing a relationship, finding a companion for </w:t>
      </w:r>
      <w:r w:rsidR="00B26EE8" w:rsidRPr="00BC0AC2">
        <w:rPr>
          <w:rFonts w:cs="Arial"/>
        </w:rPr>
        <w:t>an</w:t>
      </w:r>
      <w:r w:rsidRPr="00BC0AC2">
        <w:rPr>
          <w:rFonts w:cs="Arial"/>
        </w:rPr>
        <w:t xml:space="preserve"> existing child in the family or having </w:t>
      </w:r>
      <w:r w:rsidR="008600EB" w:rsidRPr="00BC0AC2">
        <w:rPr>
          <w:rFonts w:cs="Arial"/>
        </w:rPr>
        <w:t>a child</w:t>
      </w:r>
      <w:r w:rsidRPr="00BC0AC2">
        <w:rPr>
          <w:rFonts w:cs="Arial"/>
        </w:rPr>
        <w:t xml:space="preserve"> to provide a relationship that is missing in the applicant’s life.</w:t>
      </w:r>
    </w:p>
    <w:p w14:paraId="34F160C9" w14:textId="258116E2" w:rsidR="005320E7" w:rsidRPr="00BC0AC2" w:rsidRDefault="002035F2" w:rsidP="007018CB">
      <w:pPr>
        <w:pStyle w:val="DHHSbody"/>
        <w:rPr>
          <w:rFonts w:cs="Arial"/>
        </w:rPr>
      </w:pPr>
      <w:r w:rsidRPr="00BC0AC2">
        <w:rPr>
          <w:rFonts w:cs="Arial"/>
        </w:rPr>
        <w:t xml:space="preserve">Applicants who have experience with children are better placed to understand the needs of children. </w:t>
      </w:r>
      <w:r w:rsidR="005320E7" w:rsidRPr="00BC0AC2">
        <w:rPr>
          <w:rFonts w:cs="Arial"/>
        </w:rPr>
        <w:t>The assessment of skills and experience should consider the applicant</w:t>
      </w:r>
      <w:r w:rsidR="00B26EE8" w:rsidRPr="00BC0AC2">
        <w:rPr>
          <w:rFonts w:cs="Arial"/>
        </w:rPr>
        <w:t>’</w:t>
      </w:r>
      <w:r w:rsidR="005320E7" w:rsidRPr="00BC0AC2">
        <w:rPr>
          <w:rFonts w:cs="Arial"/>
        </w:rPr>
        <w:t>s involvement with children and child</w:t>
      </w:r>
      <w:r w:rsidR="00501D1D">
        <w:rPr>
          <w:rFonts w:cs="Arial"/>
        </w:rPr>
        <w:t>-</w:t>
      </w:r>
      <w:r w:rsidR="005320E7" w:rsidRPr="00BC0AC2">
        <w:rPr>
          <w:rFonts w:cs="Arial"/>
        </w:rPr>
        <w:t xml:space="preserve">related activities. </w:t>
      </w:r>
    </w:p>
    <w:p w14:paraId="5CB970C3" w14:textId="77777777" w:rsidR="00F7342D" w:rsidRPr="00BC0AC2" w:rsidRDefault="00F7342D" w:rsidP="00F7342D">
      <w:pPr>
        <w:pStyle w:val="Heading3"/>
        <w:rPr>
          <w:rFonts w:cs="Arial"/>
        </w:rPr>
      </w:pPr>
      <w:r w:rsidRPr="00BC0AC2">
        <w:rPr>
          <w:rFonts w:cs="Arial"/>
        </w:rPr>
        <w:t>Home environment check</w:t>
      </w:r>
    </w:p>
    <w:p w14:paraId="5127D017" w14:textId="04377AAF" w:rsidR="00F7342D" w:rsidRPr="00BC0AC2" w:rsidRDefault="00F7342D" w:rsidP="00F7342D">
      <w:pPr>
        <w:pStyle w:val="DHHSbody"/>
        <w:rPr>
          <w:rFonts w:cs="Arial"/>
        </w:rPr>
      </w:pPr>
      <w:r w:rsidRPr="00BC0AC2">
        <w:rPr>
          <w:rFonts w:cs="Arial"/>
        </w:rPr>
        <w:t>A permanent care applicant’s home and property must be safe, hygienic and appropriately furnished in line with the department</w:t>
      </w:r>
      <w:r w:rsidR="00501D1D">
        <w:rPr>
          <w:rFonts w:cs="Arial"/>
        </w:rPr>
        <w:t>’s</w:t>
      </w:r>
      <w:r w:rsidRPr="00BC0AC2">
        <w:rPr>
          <w:rFonts w:cs="Arial"/>
        </w:rPr>
        <w:t xml:space="preserve"> requirements and community standards and expectations. </w:t>
      </w:r>
      <w:r w:rsidR="00501D1D">
        <w:rPr>
          <w:rFonts w:cs="Arial"/>
        </w:rPr>
        <w:t>The a</w:t>
      </w:r>
      <w:r w:rsidRPr="00BC0AC2">
        <w:rPr>
          <w:rFonts w:cs="Arial"/>
        </w:rPr>
        <w:t xml:space="preserve">ssessment should include whether the family has the resources to support a child or children </w:t>
      </w:r>
      <w:r w:rsidR="00796205">
        <w:rPr>
          <w:rFonts w:cs="Arial"/>
        </w:rPr>
        <w:t xml:space="preserve">such as </w:t>
      </w:r>
      <w:r w:rsidRPr="00BC0AC2">
        <w:rPr>
          <w:rFonts w:cs="Arial"/>
        </w:rPr>
        <w:t xml:space="preserve">adequate </w:t>
      </w:r>
      <w:r w:rsidRPr="00BC0AC2">
        <w:rPr>
          <w:rFonts w:cs="Arial"/>
        </w:rPr>
        <w:lastRenderedPageBreak/>
        <w:t>bedrooms</w:t>
      </w:r>
      <w:r w:rsidR="00501D1D">
        <w:rPr>
          <w:rFonts w:cs="Arial"/>
        </w:rPr>
        <w:t xml:space="preserve"> and a</w:t>
      </w:r>
      <w:r w:rsidRPr="00BC0AC2">
        <w:rPr>
          <w:rFonts w:cs="Arial"/>
        </w:rPr>
        <w:t xml:space="preserve"> vehicle for transport. Sleeping arrangements such as sharing a bedroom should be assessed on a case</w:t>
      </w:r>
      <w:r w:rsidR="00501D1D">
        <w:rPr>
          <w:rFonts w:cs="Arial"/>
        </w:rPr>
        <w:t>-</w:t>
      </w:r>
      <w:r w:rsidRPr="00BC0AC2">
        <w:rPr>
          <w:rFonts w:cs="Arial"/>
        </w:rPr>
        <w:t>by</w:t>
      </w:r>
      <w:r w:rsidR="00501D1D">
        <w:rPr>
          <w:rFonts w:cs="Arial"/>
        </w:rPr>
        <w:t>-</w:t>
      </w:r>
      <w:r w:rsidRPr="00BC0AC2">
        <w:rPr>
          <w:rFonts w:cs="Arial"/>
        </w:rPr>
        <w:t>case basis as to whether it is appropriate.</w:t>
      </w:r>
    </w:p>
    <w:p w14:paraId="111138B7" w14:textId="6ED94BF5" w:rsidR="00F7342D" w:rsidRDefault="00F7342D" w:rsidP="00F7342D">
      <w:pPr>
        <w:pStyle w:val="DHHSbody"/>
        <w:rPr>
          <w:rFonts w:cs="Arial"/>
        </w:rPr>
      </w:pPr>
      <w:r w:rsidRPr="00BC0AC2">
        <w:rPr>
          <w:rFonts w:cs="Arial"/>
        </w:rPr>
        <w:t>All permanent care applicants, including new applicants or kinship and foster carers being assessed to become permanent carers</w:t>
      </w:r>
      <w:r w:rsidR="00501D1D">
        <w:rPr>
          <w:rFonts w:cs="Arial"/>
        </w:rPr>
        <w:t>,</w:t>
      </w:r>
      <w:r w:rsidRPr="00BC0AC2">
        <w:rPr>
          <w:rFonts w:cs="Arial"/>
        </w:rPr>
        <w:t xml:space="preserve"> must agree to a home environment check being conducted to confirm that their home environment meets required standards. A home inspection should also be undertaken on any other properties owned by the applicant where they regularly stay, such as a holiday home. The home inspection checklist is included in the assessment forms in </w:t>
      </w:r>
      <w:hyperlink r:id="rId64" w:history="1">
        <w:r w:rsidRPr="00C0467A">
          <w:rPr>
            <w:rStyle w:val="Hyperlink"/>
            <w:rFonts w:cs="Arial"/>
          </w:rPr>
          <w:t>Forms 4, 5 and 6</w:t>
        </w:r>
      </w:hyperlink>
      <w:r w:rsidRPr="00DA014B">
        <w:rPr>
          <w:rFonts w:cs="Arial"/>
        </w:rPr>
        <w:t>.</w:t>
      </w:r>
      <w:r w:rsidRPr="00BC0AC2">
        <w:rPr>
          <w:rFonts w:cs="Arial"/>
        </w:rPr>
        <w:t xml:space="preserve"> </w:t>
      </w:r>
    </w:p>
    <w:p w14:paraId="5B07CE6C" w14:textId="30358A8E" w:rsidR="00EA1A26" w:rsidRPr="00BC0AC2" w:rsidRDefault="00EA1A26" w:rsidP="002035F2">
      <w:pPr>
        <w:pStyle w:val="Heading3"/>
        <w:rPr>
          <w:rFonts w:cs="Arial"/>
        </w:rPr>
      </w:pPr>
      <w:r w:rsidRPr="00BC0AC2">
        <w:rPr>
          <w:rFonts w:cs="Arial"/>
        </w:rPr>
        <w:t>Applicant</w:t>
      </w:r>
      <w:r w:rsidR="004C1F60" w:rsidRPr="00BC0AC2">
        <w:rPr>
          <w:rFonts w:cs="Arial"/>
        </w:rPr>
        <w:t>’s</w:t>
      </w:r>
      <w:r w:rsidRPr="00BC0AC2">
        <w:rPr>
          <w:rFonts w:cs="Arial"/>
        </w:rPr>
        <w:t xml:space="preserve"> family background</w:t>
      </w:r>
    </w:p>
    <w:p w14:paraId="68D043FE" w14:textId="5C783204" w:rsidR="009163D2" w:rsidRPr="00BC0AC2" w:rsidRDefault="00415AED" w:rsidP="00EA1A26">
      <w:pPr>
        <w:pStyle w:val="DHHSbody"/>
        <w:rPr>
          <w:rFonts w:cs="Arial"/>
        </w:rPr>
      </w:pPr>
      <w:r w:rsidRPr="00BC0AC2">
        <w:rPr>
          <w:rFonts w:cs="Arial"/>
        </w:rPr>
        <w:t xml:space="preserve">The assessment </w:t>
      </w:r>
      <w:r w:rsidR="00DC3F4E" w:rsidRPr="00BC0AC2">
        <w:rPr>
          <w:rFonts w:cs="Arial"/>
        </w:rPr>
        <w:t>should</w:t>
      </w:r>
      <w:r w:rsidRPr="00BC0AC2">
        <w:rPr>
          <w:rFonts w:cs="Arial"/>
        </w:rPr>
        <w:t xml:space="preserve"> </w:t>
      </w:r>
      <w:r w:rsidR="00EA1A26" w:rsidRPr="00BC0AC2">
        <w:rPr>
          <w:rFonts w:cs="Arial"/>
        </w:rPr>
        <w:t xml:space="preserve">explore </w:t>
      </w:r>
      <w:r w:rsidRPr="00BC0AC2">
        <w:rPr>
          <w:rFonts w:cs="Arial"/>
        </w:rPr>
        <w:t xml:space="preserve">an </w:t>
      </w:r>
      <w:r w:rsidR="00EA1A26" w:rsidRPr="00BC0AC2">
        <w:rPr>
          <w:rFonts w:cs="Arial"/>
        </w:rPr>
        <w:t>applicant</w:t>
      </w:r>
      <w:r w:rsidRPr="00BC0AC2">
        <w:rPr>
          <w:rFonts w:cs="Arial"/>
        </w:rPr>
        <w:t>’</w:t>
      </w:r>
      <w:r w:rsidR="00EA1A26" w:rsidRPr="00BC0AC2">
        <w:rPr>
          <w:rFonts w:cs="Arial"/>
        </w:rPr>
        <w:t xml:space="preserve">s experiences of childhood and </w:t>
      </w:r>
      <w:r w:rsidRPr="00BC0AC2">
        <w:rPr>
          <w:rFonts w:cs="Arial"/>
        </w:rPr>
        <w:t xml:space="preserve">their </w:t>
      </w:r>
      <w:r w:rsidR="00EA1A26" w:rsidRPr="00BC0AC2">
        <w:rPr>
          <w:rFonts w:cs="Arial"/>
        </w:rPr>
        <w:t xml:space="preserve">perceptions of </w:t>
      </w:r>
      <w:r w:rsidR="00C92AAD" w:rsidRPr="00BC0AC2">
        <w:rPr>
          <w:rFonts w:cs="Arial"/>
        </w:rPr>
        <w:t>their childhood and how they were raised</w:t>
      </w:r>
      <w:r w:rsidR="00EA1A26" w:rsidRPr="00BC0AC2">
        <w:rPr>
          <w:rFonts w:cs="Arial"/>
        </w:rPr>
        <w:t xml:space="preserve">. </w:t>
      </w:r>
      <w:r w:rsidR="00544432" w:rsidRPr="00BC0AC2">
        <w:rPr>
          <w:rFonts w:cs="Arial"/>
        </w:rPr>
        <w:t xml:space="preserve">A person whose </w:t>
      </w:r>
      <w:r w:rsidR="00EA1A26" w:rsidRPr="00BC0AC2">
        <w:rPr>
          <w:rFonts w:cs="Arial"/>
        </w:rPr>
        <w:t xml:space="preserve">background </w:t>
      </w:r>
      <w:r w:rsidR="00544432" w:rsidRPr="00BC0AC2">
        <w:rPr>
          <w:rFonts w:cs="Arial"/>
        </w:rPr>
        <w:t xml:space="preserve">is </w:t>
      </w:r>
      <w:r w:rsidR="00EA1A26" w:rsidRPr="00BC0AC2">
        <w:rPr>
          <w:rFonts w:cs="Arial"/>
        </w:rPr>
        <w:t xml:space="preserve">characterised by stability and emotional warmth is a positive indicator of potential to nurture a child. It is likely that applicants who have experienced the giving and receiving of affection during childhood will model positive behavioural patterns of parenting. </w:t>
      </w:r>
    </w:p>
    <w:p w14:paraId="74E6DEFC" w14:textId="07C5AB16" w:rsidR="00EA1A26" w:rsidRDefault="00415AED" w:rsidP="00EA1A26">
      <w:pPr>
        <w:pStyle w:val="DHHSbody"/>
        <w:rPr>
          <w:rFonts w:cs="Arial"/>
        </w:rPr>
      </w:pPr>
      <w:r w:rsidRPr="00BC0AC2">
        <w:rPr>
          <w:rFonts w:cs="Arial"/>
        </w:rPr>
        <w:t xml:space="preserve">Conversely, </w:t>
      </w:r>
      <w:r w:rsidR="00EA1A26" w:rsidRPr="00BC0AC2">
        <w:rPr>
          <w:rFonts w:cs="Arial"/>
        </w:rPr>
        <w:t xml:space="preserve">adults </w:t>
      </w:r>
      <w:r w:rsidR="00544432" w:rsidRPr="00BC0AC2">
        <w:rPr>
          <w:rFonts w:cs="Arial"/>
        </w:rPr>
        <w:t xml:space="preserve">who were </w:t>
      </w:r>
      <w:r w:rsidR="00EA1A26" w:rsidRPr="00BC0AC2">
        <w:rPr>
          <w:rFonts w:cs="Arial"/>
        </w:rPr>
        <w:t xml:space="preserve">abused and neglected as children are at increased risk of intergenerational abuse or neglect compared </w:t>
      </w:r>
      <w:r w:rsidR="00501D1D">
        <w:rPr>
          <w:rFonts w:cs="Arial"/>
        </w:rPr>
        <w:t>with</w:t>
      </w:r>
      <w:r w:rsidR="00501D1D" w:rsidRPr="00BC0AC2">
        <w:rPr>
          <w:rFonts w:cs="Arial"/>
        </w:rPr>
        <w:t xml:space="preserve"> </w:t>
      </w:r>
      <w:r w:rsidR="00EA1A26" w:rsidRPr="00BC0AC2">
        <w:rPr>
          <w:rFonts w:cs="Arial"/>
        </w:rPr>
        <w:t>those who were not m</w:t>
      </w:r>
      <w:r w:rsidR="00501D1D">
        <w:rPr>
          <w:rFonts w:cs="Arial"/>
        </w:rPr>
        <w:t>is</w:t>
      </w:r>
      <w:r w:rsidR="00EA1A26" w:rsidRPr="00BC0AC2">
        <w:rPr>
          <w:rFonts w:cs="Arial"/>
        </w:rPr>
        <w:t>treated</w:t>
      </w:r>
      <w:r w:rsidR="00544432" w:rsidRPr="00BC0AC2">
        <w:rPr>
          <w:rFonts w:cs="Arial"/>
        </w:rPr>
        <w:t>.</w:t>
      </w:r>
      <w:r w:rsidR="00BE1C2D" w:rsidRPr="00BC0AC2">
        <w:rPr>
          <w:rFonts w:cs="Arial"/>
        </w:rPr>
        <w:t xml:space="preserve"> It</w:t>
      </w:r>
      <w:r w:rsidR="00EA1A26" w:rsidRPr="00BC0AC2">
        <w:rPr>
          <w:rFonts w:cs="Arial"/>
        </w:rPr>
        <w:t xml:space="preserve"> should be noted that </w:t>
      </w:r>
      <w:r w:rsidR="005320E7" w:rsidRPr="00BC0AC2">
        <w:rPr>
          <w:rFonts w:cs="Arial"/>
        </w:rPr>
        <w:t>most of</w:t>
      </w:r>
      <w:r w:rsidR="00EA1A26" w:rsidRPr="00BC0AC2">
        <w:rPr>
          <w:rFonts w:cs="Arial"/>
        </w:rPr>
        <w:t xml:space="preserve"> those </w:t>
      </w:r>
      <w:r w:rsidR="005320E7" w:rsidRPr="00BC0AC2">
        <w:rPr>
          <w:rFonts w:cs="Arial"/>
        </w:rPr>
        <w:t xml:space="preserve">adults </w:t>
      </w:r>
      <w:r w:rsidR="00EA1A26" w:rsidRPr="00BC0AC2">
        <w:rPr>
          <w:rFonts w:cs="Arial"/>
        </w:rPr>
        <w:t>do not go on to m</w:t>
      </w:r>
      <w:r w:rsidR="00501D1D">
        <w:rPr>
          <w:rFonts w:cs="Arial"/>
        </w:rPr>
        <w:t>is</w:t>
      </w:r>
      <w:r w:rsidR="00EA1A26" w:rsidRPr="00BC0AC2">
        <w:rPr>
          <w:rFonts w:cs="Arial"/>
        </w:rPr>
        <w:t xml:space="preserve">treat their own children or those in their care. </w:t>
      </w:r>
      <w:r w:rsidR="00544432" w:rsidRPr="00BC0AC2">
        <w:rPr>
          <w:rFonts w:cs="Arial"/>
        </w:rPr>
        <w:t>However,</w:t>
      </w:r>
      <w:r w:rsidRPr="00BC0AC2">
        <w:rPr>
          <w:rFonts w:cs="Arial"/>
        </w:rPr>
        <w:t xml:space="preserve"> </w:t>
      </w:r>
      <w:r w:rsidR="00EA1A26" w:rsidRPr="00BC0AC2">
        <w:rPr>
          <w:rFonts w:cs="Arial"/>
        </w:rPr>
        <w:t>issues that arise in the assessment relating to an applicant’s childhood and upbringing should be thoroughly explored and discussed, and any disclosure by an applicant should be treated with an open mind and careful consideration.</w:t>
      </w:r>
      <w:r w:rsidR="00544432" w:rsidRPr="00BC0AC2">
        <w:rPr>
          <w:rFonts w:cs="Arial"/>
        </w:rPr>
        <w:t xml:space="preserve"> </w:t>
      </w:r>
      <w:r w:rsidR="00EA1A26" w:rsidRPr="00BC0AC2">
        <w:rPr>
          <w:rFonts w:cs="Arial"/>
        </w:rPr>
        <w:t>Where concerns exist, it is important to discuss with the applicant their ability to identify and manage issues in the future</w:t>
      </w:r>
      <w:r w:rsidR="00544432" w:rsidRPr="00BC0AC2">
        <w:rPr>
          <w:rFonts w:cs="Arial"/>
        </w:rPr>
        <w:t xml:space="preserve"> if they develop</w:t>
      </w:r>
      <w:r w:rsidR="00EA1A26" w:rsidRPr="00BC0AC2">
        <w:rPr>
          <w:rFonts w:cs="Arial"/>
        </w:rPr>
        <w:t>.</w:t>
      </w:r>
    </w:p>
    <w:p w14:paraId="6FC05A81" w14:textId="77777777" w:rsidR="00F11D01" w:rsidRPr="00BC0AC2" w:rsidRDefault="00F11D01" w:rsidP="00F11D01">
      <w:pPr>
        <w:pStyle w:val="Heading3"/>
        <w:rPr>
          <w:rFonts w:cs="Arial"/>
        </w:rPr>
      </w:pPr>
      <w:r w:rsidRPr="00BC0AC2">
        <w:rPr>
          <w:rFonts w:cs="Arial"/>
        </w:rPr>
        <w:t>Genogram</w:t>
      </w:r>
    </w:p>
    <w:p w14:paraId="415CFBFA" w14:textId="6CB6A4B9" w:rsidR="00F11D01" w:rsidRPr="00BC0AC2" w:rsidRDefault="000F20BE" w:rsidP="00F11D01">
      <w:pPr>
        <w:pStyle w:val="DHHSbody"/>
        <w:rPr>
          <w:rFonts w:cs="Arial"/>
        </w:rPr>
      </w:pPr>
      <w:r>
        <w:rPr>
          <w:rFonts w:cs="Arial"/>
        </w:rPr>
        <w:t xml:space="preserve">A genogram is a </w:t>
      </w:r>
      <w:r w:rsidRPr="00F0553E">
        <w:rPr>
          <w:rFonts w:cs="Arial"/>
        </w:rPr>
        <w:t>pictorial display of a person</w:t>
      </w:r>
      <w:r>
        <w:rPr>
          <w:rFonts w:cs="Arial"/>
        </w:rPr>
        <w:t>’</w:t>
      </w:r>
      <w:r w:rsidRPr="00F0553E">
        <w:rPr>
          <w:rFonts w:cs="Arial"/>
        </w:rPr>
        <w:t>s family relationships</w:t>
      </w:r>
      <w:r>
        <w:rPr>
          <w:rFonts w:cs="Arial"/>
        </w:rPr>
        <w:t xml:space="preserve">. </w:t>
      </w:r>
      <w:r w:rsidR="00F11D01" w:rsidRPr="00BC0AC2">
        <w:rPr>
          <w:rFonts w:cs="Arial"/>
        </w:rPr>
        <w:t>Completing a genogram with the applicant can assist in discussing family relationships, issues and patterns.</w:t>
      </w:r>
      <w:r w:rsidR="00687CD8">
        <w:rPr>
          <w:rFonts w:cs="Arial"/>
        </w:rPr>
        <w:t xml:space="preserve"> </w:t>
      </w:r>
      <w:r w:rsidR="00F11D01" w:rsidRPr="00BC0AC2">
        <w:rPr>
          <w:rFonts w:cs="Arial"/>
        </w:rPr>
        <w:t xml:space="preserve">Issues of concern </w:t>
      </w:r>
      <w:r w:rsidR="00501D1D">
        <w:rPr>
          <w:rStyle w:val="DHHSbodyChar"/>
          <w:rFonts w:cs="Arial"/>
        </w:rPr>
        <w:t>that</w:t>
      </w:r>
      <w:r w:rsidR="00501D1D" w:rsidRPr="00BC0AC2">
        <w:rPr>
          <w:rStyle w:val="DHHSbodyChar"/>
          <w:rFonts w:cs="Arial"/>
        </w:rPr>
        <w:t xml:space="preserve"> </w:t>
      </w:r>
      <w:r w:rsidR="00F11D01" w:rsidRPr="00BC0AC2">
        <w:rPr>
          <w:rStyle w:val="DHHSbodyChar"/>
          <w:rFonts w:cs="Arial"/>
        </w:rPr>
        <w:t>would require further exploration include:</w:t>
      </w:r>
    </w:p>
    <w:p w14:paraId="273B7C11" w14:textId="77777777" w:rsidR="00F11D01" w:rsidRPr="00BC0AC2" w:rsidRDefault="00F11D01" w:rsidP="00F11D01">
      <w:pPr>
        <w:pStyle w:val="DHHSbullet1"/>
        <w:rPr>
          <w:rFonts w:cs="Arial"/>
        </w:rPr>
      </w:pPr>
      <w:r w:rsidRPr="00BC0AC2">
        <w:rPr>
          <w:rFonts w:cs="Arial"/>
        </w:rPr>
        <w:t>substance abuse</w:t>
      </w:r>
    </w:p>
    <w:p w14:paraId="30134E46" w14:textId="77777777" w:rsidR="00F11D01" w:rsidRPr="00BC0AC2" w:rsidRDefault="00F11D01" w:rsidP="00F11D01">
      <w:pPr>
        <w:pStyle w:val="DHHSbullet1"/>
        <w:rPr>
          <w:rFonts w:cs="Arial"/>
        </w:rPr>
      </w:pPr>
      <w:r w:rsidRPr="00BC0AC2">
        <w:rPr>
          <w:rFonts w:cs="Arial"/>
        </w:rPr>
        <w:t>criminality</w:t>
      </w:r>
    </w:p>
    <w:p w14:paraId="6FAEB2D0" w14:textId="77777777" w:rsidR="00F11D01" w:rsidRPr="00BC0AC2" w:rsidRDefault="00F11D01" w:rsidP="00F11D01">
      <w:pPr>
        <w:pStyle w:val="DHHSbullet1"/>
        <w:rPr>
          <w:rFonts w:cs="Arial"/>
        </w:rPr>
      </w:pPr>
      <w:r w:rsidRPr="00BC0AC2">
        <w:rPr>
          <w:rFonts w:cs="Arial"/>
        </w:rPr>
        <w:t>a high level of conflict in the extended family</w:t>
      </w:r>
    </w:p>
    <w:p w14:paraId="1C0EB82C" w14:textId="77777777" w:rsidR="00F11D01" w:rsidRPr="00BC0AC2" w:rsidRDefault="00F11D01" w:rsidP="00F11D01">
      <w:pPr>
        <w:pStyle w:val="DHHSbullet1"/>
        <w:rPr>
          <w:rFonts w:cs="Arial"/>
        </w:rPr>
      </w:pPr>
      <w:r w:rsidRPr="00BC0AC2">
        <w:rPr>
          <w:rFonts w:cs="Arial"/>
        </w:rPr>
        <w:t>continuous conflict between applicants (if a couple) or within the household</w:t>
      </w:r>
    </w:p>
    <w:p w14:paraId="7BBC24F5" w14:textId="77777777" w:rsidR="00F11D01" w:rsidRPr="00BC0AC2" w:rsidRDefault="00F11D01" w:rsidP="00F11D01">
      <w:pPr>
        <w:pStyle w:val="DHHSbullet1"/>
        <w:rPr>
          <w:rFonts w:cs="Arial"/>
        </w:rPr>
      </w:pPr>
      <w:r w:rsidRPr="00BC0AC2">
        <w:rPr>
          <w:rFonts w:cs="Arial"/>
        </w:rPr>
        <w:t>perceptions of being rejected by either parent</w:t>
      </w:r>
    </w:p>
    <w:p w14:paraId="7BE2B4F3" w14:textId="35DA39DB" w:rsidR="00F11D01" w:rsidRPr="00BC0AC2" w:rsidRDefault="00F11D01" w:rsidP="00F11D01">
      <w:pPr>
        <w:pStyle w:val="DHHSbullet1"/>
        <w:rPr>
          <w:rFonts w:cs="Arial"/>
        </w:rPr>
      </w:pPr>
      <w:r w:rsidRPr="00BC0AC2">
        <w:rPr>
          <w:rFonts w:cs="Arial"/>
        </w:rPr>
        <w:t xml:space="preserve">periods out of </w:t>
      </w:r>
      <w:r w:rsidR="000F20BE">
        <w:rPr>
          <w:rFonts w:cs="Arial"/>
        </w:rPr>
        <w:t xml:space="preserve">a </w:t>
      </w:r>
      <w:r w:rsidRPr="00BC0AC2">
        <w:rPr>
          <w:rFonts w:cs="Arial"/>
        </w:rPr>
        <w:t>parent</w:t>
      </w:r>
      <w:r w:rsidR="000F20BE">
        <w:rPr>
          <w:rFonts w:cs="Arial"/>
        </w:rPr>
        <w:t>’</w:t>
      </w:r>
      <w:r w:rsidR="00636797">
        <w:rPr>
          <w:rFonts w:cs="Arial"/>
        </w:rPr>
        <w:t>s</w:t>
      </w:r>
      <w:r w:rsidRPr="00BC0AC2">
        <w:rPr>
          <w:rFonts w:cs="Arial"/>
        </w:rPr>
        <w:t xml:space="preserve"> care as a child or changes of caregiver</w:t>
      </w:r>
    </w:p>
    <w:p w14:paraId="4344C87C" w14:textId="0FEA48B9" w:rsidR="00F11D01" w:rsidRPr="00BC0AC2" w:rsidRDefault="00F11D01" w:rsidP="00F11D01">
      <w:pPr>
        <w:pStyle w:val="DHHSbullet1"/>
        <w:rPr>
          <w:rFonts w:cs="Arial"/>
        </w:rPr>
      </w:pPr>
      <w:r w:rsidRPr="00BC0AC2">
        <w:rPr>
          <w:rFonts w:cs="Arial"/>
        </w:rPr>
        <w:t>negative experience in parent</w:t>
      </w:r>
      <w:r w:rsidR="000F20BE">
        <w:rPr>
          <w:rFonts w:cs="Arial"/>
        </w:rPr>
        <w:t>–</w:t>
      </w:r>
      <w:r w:rsidRPr="00BC0AC2">
        <w:rPr>
          <w:rFonts w:cs="Arial"/>
        </w:rPr>
        <w:t>child relationships, for example, a lack of sensitive parenting or detached relationships</w:t>
      </w:r>
    </w:p>
    <w:p w14:paraId="40CC20C7" w14:textId="77777777" w:rsidR="00F11D01" w:rsidRPr="00BC0AC2" w:rsidRDefault="00F11D01" w:rsidP="00F11D01">
      <w:pPr>
        <w:pStyle w:val="DHHSbullet1"/>
        <w:rPr>
          <w:rFonts w:cs="Arial"/>
        </w:rPr>
      </w:pPr>
      <w:r w:rsidRPr="00BC0AC2">
        <w:rPr>
          <w:rFonts w:cs="Arial"/>
        </w:rPr>
        <w:t>an inability, difficulty or resistance to recalling childhood</w:t>
      </w:r>
    </w:p>
    <w:p w14:paraId="72124310" w14:textId="77777777" w:rsidR="00F11D01" w:rsidRPr="00BC0AC2" w:rsidRDefault="00F11D01" w:rsidP="00F11D01">
      <w:pPr>
        <w:pStyle w:val="DHHSbullet1"/>
        <w:rPr>
          <w:rFonts w:cs="Arial"/>
        </w:rPr>
      </w:pPr>
      <w:r w:rsidRPr="00BC0AC2">
        <w:rPr>
          <w:rFonts w:cs="Arial"/>
        </w:rPr>
        <w:t>experience in care as a child</w:t>
      </w:r>
    </w:p>
    <w:p w14:paraId="41A3B5AC" w14:textId="1AFDC11E" w:rsidR="00F11D01" w:rsidRPr="00BC0AC2" w:rsidRDefault="00F11D01" w:rsidP="00F11D01">
      <w:pPr>
        <w:pStyle w:val="DHHSbullet1lastline"/>
        <w:rPr>
          <w:rFonts w:cs="Arial"/>
        </w:rPr>
      </w:pPr>
      <w:r w:rsidRPr="00BC0AC2">
        <w:rPr>
          <w:rFonts w:cs="Arial"/>
        </w:rPr>
        <w:t>experience</w:t>
      </w:r>
      <w:r w:rsidR="000F20BE">
        <w:rPr>
          <w:rFonts w:cs="Arial"/>
        </w:rPr>
        <w:t>s</w:t>
      </w:r>
      <w:r w:rsidRPr="00BC0AC2">
        <w:rPr>
          <w:rFonts w:cs="Arial"/>
        </w:rPr>
        <w:t xml:space="preserve"> of routine severe punishment, physical or sexual abuse as a child or adult.</w:t>
      </w:r>
    </w:p>
    <w:p w14:paraId="04968329" w14:textId="201C0E8C" w:rsidR="00F11D01" w:rsidRPr="00BC0AC2" w:rsidRDefault="00F11D01" w:rsidP="00EA1A26">
      <w:pPr>
        <w:pStyle w:val="DHHSbody"/>
        <w:rPr>
          <w:rFonts w:cs="Arial"/>
          <w:lang w:eastAsia="en-AU"/>
        </w:rPr>
      </w:pPr>
      <w:r w:rsidRPr="00BC0AC2">
        <w:rPr>
          <w:rFonts w:cs="Arial"/>
          <w:lang w:eastAsia="en-AU"/>
        </w:rPr>
        <w:t xml:space="preserve">The </w:t>
      </w:r>
      <w:r w:rsidR="00D22FF9">
        <w:rPr>
          <w:rFonts w:cs="Arial"/>
          <w:i/>
          <w:iCs/>
          <w:lang w:eastAsia="en-AU"/>
        </w:rPr>
        <w:t>Child Protection Manual</w:t>
      </w:r>
      <w:r w:rsidRPr="00BC0AC2">
        <w:rPr>
          <w:rFonts w:cs="Arial"/>
          <w:lang w:eastAsia="en-AU"/>
        </w:rPr>
        <w:t xml:space="preserve"> provides for further </w:t>
      </w:r>
      <w:hyperlink r:id="rId65" w:history="1">
        <w:r w:rsidRPr="00796205">
          <w:rPr>
            <w:rStyle w:val="Hyperlink"/>
            <w:rFonts w:cs="Arial"/>
            <w:lang w:eastAsia="en-AU"/>
          </w:rPr>
          <w:t>guidance about completing a genogram</w:t>
        </w:r>
      </w:hyperlink>
      <w:r w:rsidR="00796205" w:rsidRPr="00BC0AC2" w:rsidDel="00796205">
        <w:rPr>
          <w:rFonts w:cs="Arial"/>
          <w:lang w:eastAsia="en-AU"/>
        </w:rPr>
        <w:t xml:space="preserve"> </w:t>
      </w:r>
      <w:r w:rsidR="00796205">
        <w:rPr>
          <w:rFonts w:cs="Arial"/>
          <w:lang w:eastAsia="en-AU"/>
        </w:rPr>
        <w:t>&lt;</w:t>
      </w:r>
      <w:r w:rsidR="00796205" w:rsidRPr="00F0553E">
        <w:t>:http://www.cpmanual.vic.gov.au/advice-and-protocols/advice/investigation/genograms</w:t>
      </w:r>
      <w:r w:rsidR="00796205">
        <w:rPr>
          <w:rFonts w:cs="Arial"/>
          <w:lang w:eastAsia="en-AU"/>
        </w:rPr>
        <w:t>&gt;</w:t>
      </w:r>
      <w:r w:rsidRPr="00BC0AC2">
        <w:rPr>
          <w:rFonts w:cs="Arial"/>
          <w:lang w:eastAsia="en-AU"/>
        </w:rPr>
        <w:t>.</w:t>
      </w:r>
    </w:p>
    <w:p w14:paraId="7FDF85BC" w14:textId="77777777" w:rsidR="00EA1A26" w:rsidRPr="00BC0AC2" w:rsidRDefault="00EA1A26" w:rsidP="002035F2">
      <w:pPr>
        <w:pStyle w:val="Heading3"/>
        <w:rPr>
          <w:rFonts w:cs="Arial"/>
        </w:rPr>
      </w:pPr>
      <w:r w:rsidRPr="00BC0AC2">
        <w:rPr>
          <w:rFonts w:cs="Arial"/>
        </w:rPr>
        <w:t xml:space="preserve">Relationship stability </w:t>
      </w:r>
    </w:p>
    <w:p w14:paraId="3D1A7C9A" w14:textId="176D0146" w:rsidR="00EA1A26" w:rsidRPr="00BC0AC2" w:rsidRDefault="001E3E35" w:rsidP="00EA1A26">
      <w:pPr>
        <w:pStyle w:val="DHHSbody"/>
        <w:rPr>
          <w:rFonts w:cs="Arial"/>
        </w:rPr>
      </w:pPr>
      <w:r w:rsidRPr="00BC0AC2">
        <w:rPr>
          <w:rFonts w:cs="Arial"/>
        </w:rPr>
        <w:t xml:space="preserve">The assessment of couples should focus on </w:t>
      </w:r>
      <w:r w:rsidR="00EA1A26" w:rsidRPr="00BC0AC2">
        <w:rPr>
          <w:rFonts w:cs="Arial"/>
        </w:rPr>
        <w:t>the stability and commitment of the relationship</w:t>
      </w:r>
      <w:r w:rsidRPr="00BC0AC2">
        <w:rPr>
          <w:rFonts w:cs="Arial"/>
        </w:rPr>
        <w:t xml:space="preserve"> in recognition that </w:t>
      </w:r>
      <w:r w:rsidR="00EA1A26" w:rsidRPr="00BC0AC2">
        <w:rPr>
          <w:rFonts w:cs="Arial"/>
        </w:rPr>
        <w:t>permanent care applicants come from a variety of backgrounds and relationships including married couples</w:t>
      </w:r>
      <w:r w:rsidR="000F20BE">
        <w:rPr>
          <w:rFonts w:cs="Arial"/>
        </w:rPr>
        <w:t>,</w:t>
      </w:r>
      <w:r w:rsidR="00EA1A26" w:rsidRPr="00BC0AC2">
        <w:rPr>
          <w:rFonts w:cs="Arial"/>
        </w:rPr>
        <w:t xml:space="preserve"> non-married couples in a domestic partnership and single applicants either living alone or with other adults</w:t>
      </w:r>
      <w:r w:rsidR="00544432" w:rsidRPr="00BC0AC2">
        <w:rPr>
          <w:rFonts w:cs="Arial"/>
        </w:rPr>
        <w:t>.</w:t>
      </w:r>
    </w:p>
    <w:p w14:paraId="3C2AEACD" w14:textId="4BD685F6" w:rsidR="00EA1A26" w:rsidRPr="00BC0AC2" w:rsidRDefault="00EA1A26" w:rsidP="00EA1A26">
      <w:pPr>
        <w:pStyle w:val="DHHSbody"/>
        <w:rPr>
          <w:rFonts w:cs="Arial"/>
        </w:rPr>
      </w:pPr>
      <w:r w:rsidRPr="00BC0AC2">
        <w:rPr>
          <w:rFonts w:cs="Arial"/>
        </w:rPr>
        <w:t>Whether applicants are applying as a couple or as a single applicant, the nature and dynamic of their relationship</w:t>
      </w:r>
      <w:r w:rsidR="00500642" w:rsidRPr="00BC0AC2">
        <w:rPr>
          <w:rFonts w:cs="Arial"/>
        </w:rPr>
        <w:t>s</w:t>
      </w:r>
      <w:r w:rsidRPr="00BC0AC2">
        <w:rPr>
          <w:rFonts w:cs="Arial"/>
        </w:rPr>
        <w:t xml:space="preserve"> with each other or any household member that may have an impact on the child in their care needs to be explored.</w:t>
      </w:r>
      <w:r w:rsidR="00687CD8">
        <w:rPr>
          <w:rFonts w:cs="Arial"/>
        </w:rPr>
        <w:t xml:space="preserve"> </w:t>
      </w:r>
      <w:r w:rsidRPr="00BC0AC2">
        <w:rPr>
          <w:rFonts w:cs="Arial"/>
        </w:rPr>
        <w:t>Issues to discuss may include but are not limited to:</w:t>
      </w:r>
    </w:p>
    <w:p w14:paraId="557E7F8E" w14:textId="33819626" w:rsidR="00EA1A26" w:rsidRPr="00953295" w:rsidRDefault="00EA1A26" w:rsidP="00953295">
      <w:pPr>
        <w:pStyle w:val="DHHSbullet1"/>
      </w:pPr>
      <w:r w:rsidRPr="00BC0AC2">
        <w:lastRenderedPageBreak/>
        <w:t xml:space="preserve">history </w:t>
      </w:r>
      <w:r w:rsidRPr="00953295">
        <w:t>and dynamic of the relationship</w:t>
      </w:r>
    </w:p>
    <w:p w14:paraId="70F0568E" w14:textId="77777777" w:rsidR="00EA1A26" w:rsidRPr="00953295" w:rsidRDefault="00EA1A26" w:rsidP="00953295">
      <w:pPr>
        <w:pStyle w:val="DHHSbullet1"/>
      </w:pPr>
      <w:r w:rsidRPr="00953295">
        <w:t xml:space="preserve">how stress, conflict or disagreement is managed and resolved </w:t>
      </w:r>
    </w:p>
    <w:p w14:paraId="51E1D8FF" w14:textId="7FDE1CA8" w:rsidR="00EA1A26" w:rsidRPr="00953295" w:rsidRDefault="00EA1A26" w:rsidP="00953295">
      <w:pPr>
        <w:pStyle w:val="DHHSbullet1"/>
      </w:pPr>
      <w:r w:rsidRPr="00953295">
        <w:t xml:space="preserve">roles of the household members and their values </w:t>
      </w:r>
      <w:r w:rsidR="000B1EDD">
        <w:t>about</w:t>
      </w:r>
      <w:r w:rsidRPr="00953295">
        <w:t xml:space="preserve"> relationships and family life</w:t>
      </w:r>
    </w:p>
    <w:p w14:paraId="604E8ACC" w14:textId="327417C7" w:rsidR="00EA1A26" w:rsidRPr="00953295" w:rsidRDefault="000F20BE" w:rsidP="00953295">
      <w:pPr>
        <w:pStyle w:val="DHHSbullet1"/>
      </w:pPr>
      <w:r>
        <w:t xml:space="preserve">the </w:t>
      </w:r>
      <w:r w:rsidR="00EA1A26" w:rsidRPr="00953295">
        <w:t>impact of infertility or miscarriage or experience</w:t>
      </w:r>
      <w:r>
        <w:t>s</w:t>
      </w:r>
      <w:r w:rsidR="00EA1A26" w:rsidRPr="00953295">
        <w:t xml:space="preserve"> of IVF</w:t>
      </w:r>
      <w:r w:rsidR="00B83B8B" w:rsidRPr="00953295">
        <w:t>,</w:t>
      </w:r>
      <w:r w:rsidR="00EA1A26" w:rsidRPr="00953295">
        <w:t xml:space="preserve"> where relevant</w:t>
      </w:r>
    </w:p>
    <w:p w14:paraId="402F9DFC" w14:textId="6CBDBF6D" w:rsidR="00EA1A26" w:rsidRPr="00953295" w:rsidRDefault="000F20BE" w:rsidP="00953295">
      <w:pPr>
        <w:pStyle w:val="DHHSbullet1"/>
      </w:pPr>
      <w:r>
        <w:t xml:space="preserve">the </w:t>
      </w:r>
      <w:r w:rsidR="00EA1A26" w:rsidRPr="00953295">
        <w:t xml:space="preserve">benefits and risks arising from blended families </w:t>
      </w:r>
    </w:p>
    <w:p w14:paraId="7DCC9945" w14:textId="77777777" w:rsidR="00EA1A26" w:rsidRPr="00953295" w:rsidRDefault="00EA1A26" w:rsidP="00953295">
      <w:pPr>
        <w:pStyle w:val="DHHSbullet1"/>
      </w:pPr>
      <w:r w:rsidRPr="00953295">
        <w:t xml:space="preserve">financial stability or concerns </w:t>
      </w:r>
    </w:p>
    <w:p w14:paraId="2D20EC45" w14:textId="77777777" w:rsidR="00EA1A26" w:rsidRPr="00953295" w:rsidRDefault="00EA1A26" w:rsidP="00953295">
      <w:pPr>
        <w:pStyle w:val="DHHSbullet1"/>
      </w:pPr>
      <w:r w:rsidRPr="00953295">
        <w:t xml:space="preserve">views and attitudes towards diversity </w:t>
      </w:r>
    </w:p>
    <w:p w14:paraId="6314E4D0" w14:textId="0FD088EC" w:rsidR="00EA1A26" w:rsidRPr="00BC0AC2" w:rsidRDefault="00EA1A26" w:rsidP="00953295">
      <w:pPr>
        <w:pStyle w:val="DHHSbullet1"/>
      </w:pPr>
      <w:r w:rsidRPr="00953295">
        <w:t>strong individual</w:t>
      </w:r>
      <w:r w:rsidRPr="00BC0AC2">
        <w:t xml:space="preserve"> preferences, biases or conflict in political or social views</w:t>
      </w:r>
      <w:r w:rsidR="00796205">
        <w:t>.</w:t>
      </w:r>
    </w:p>
    <w:p w14:paraId="339ADFEC" w14:textId="77777777" w:rsidR="00EA1A26" w:rsidRPr="00BC0AC2" w:rsidRDefault="00EA1A26" w:rsidP="001E1C39">
      <w:pPr>
        <w:pStyle w:val="Heading3"/>
        <w:rPr>
          <w:rFonts w:cs="Arial"/>
        </w:rPr>
      </w:pPr>
      <w:r w:rsidRPr="00BC0AC2">
        <w:rPr>
          <w:rFonts w:cs="Arial"/>
        </w:rPr>
        <w:t>Single applicants</w:t>
      </w:r>
    </w:p>
    <w:p w14:paraId="578D2AD6" w14:textId="77777777" w:rsidR="00EA1A26" w:rsidRPr="00BC0AC2" w:rsidRDefault="00EA1A26" w:rsidP="00EA1A26">
      <w:pPr>
        <w:pStyle w:val="DHHSbody"/>
        <w:rPr>
          <w:rFonts w:cs="Arial"/>
        </w:rPr>
      </w:pPr>
      <w:r w:rsidRPr="00BC0AC2">
        <w:rPr>
          <w:rFonts w:cs="Arial"/>
        </w:rPr>
        <w:t>Exploration and discussion should also take place with single applicants about issues that may arise specifically relating to parenting as an individual. This may include:</w:t>
      </w:r>
    </w:p>
    <w:p w14:paraId="5DB1463B" w14:textId="4146A4B1" w:rsidR="00EA1A26" w:rsidRPr="00BC0AC2" w:rsidRDefault="002949B8" w:rsidP="00953295">
      <w:pPr>
        <w:pStyle w:val="DHHSbullet1"/>
      </w:pPr>
      <w:r w:rsidRPr="00BC0AC2">
        <w:t>managing</w:t>
      </w:r>
      <w:r w:rsidR="00EA1A26" w:rsidRPr="00BC0AC2">
        <w:t xml:space="preserve"> parenting responsibilities with work and other commitments</w:t>
      </w:r>
    </w:p>
    <w:p w14:paraId="74E03440" w14:textId="1879472D" w:rsidR="00EA1A26" w:rsidRPr="00BC0AC2" w:rsidRDefault="00EA1A26" w:rsidP="00953295">
      <w:pPr>
        <w:pStyle w:val="DHHSbullet1"/>
      </w:pPr>
      <w:r w:rsidRPr="00BC0AC2">
        <w:t>availability of family and other</w:t>
      </w:r>
      <w:r w:rsidR="002949B8" w:rsidRPr="00BC0AC2">
        <w:t xml:space="preserve"> support</w:t>
      </w:r>
      <w:r w:rsidRPr="00BC0AC2">
        <w:t xml:space="preserve"> networks </w:t>
      </w:r>
    </w:p>
    <w:p w14:paraId="58416DE4" w14:textId="06FE67A0" w:rsidR="00EA1A26" w:rsidRPr="00BC0AC2" w:rsidRDefault="00EA1A26" w:rsidP="00953295">
      <w:pPr>
        <w:pStyle w:val="DHHSbullet1"/>
      </w:pPr>
      <w:r w:rsidRPr="00BC0AC2">
        <w:t xml:space="preserve">approaches to dating, relationship plans and intention to partner in the future </w:t>
      </w:r>
    </w:p>
    <w:p w14:paraId="61219A5E" w14:textId="77777777" w:rsidR="00EA1A26" w:rsidRPr="00BC0AC2" w:rsidRDefault="00EA1A26" w:rsidP="00953295">
      <w:pPr>
        <w:pStyle w:val="DHHSbullet1"/>
      </w:pPr>
      <w:r w:rsidRPr="00BC0AC2">
        <w:t>introducing new people to the household and considering the child’s best interests.</w:t>
      </w:r>
    </w:p>
    <w:p w14:paraId="65D61F04" w14:textId="51EF644C" w:rsidR="00EA1A26" w:rsidRPr="00BC0AC2" w:rsidRDefault="00EA1A26" w:rsidP="001E1C39">
      <w:pPr>
        <w:pStyle w:val="Heading3"/>
        <w:rPr>
          <w:rFonts w:cs="Arial"/>
        </w:rPr>
      </w:pPr>
      <w:r w:rsidRPr="00BC0AC2">
        <w:rPr>
          <w:rFonts w:cs="Arial"/>
        </w:rPr>
        <w:t>Children of the applicant(s)</w:t>
      </w:r>
    </w:p>
    <w:p w14:paraId="6C750401" w14:textId="3C84DE71" w:rsidR="00B83B8B" w:rsidRPr="00BC0AC2" w:rsidRDefault="00EA1A26" w:rsidP="00EA1A26">
      <w:pPr>
        <w:pStyle w:val="DHHSbody"/>
        <w:rPr>
          <w:rFonts w:cs="Arial"/>
        </w:rPr>
      </w:pPr>
      <w:r w:rsidRPr="00BC0AC2">
        <w:rPr>
          <w:rFonts w:cs="Arial"/>
        </w:rPr>
        <w:t xml:space="preserve">The assessor should speak to </w:t>
      </w:r>
      <w:r w:rsidR="00DB6DFD">
        <w:rPr>
          <w:rFonts w:cs="Arial"/>
        </w:rPr>
        <w:t>all</w:t>
      </w:r>
      <w:r w:rsidR="000F20BE">
        <w:rPr>
          <w:rFonts w:cs="Arial"/>
        </w:rPr>
        <w:t xml:space="preserve"> </w:t>
      </w:r>
      <w:r w:rsidR="00B83B8B" w:rsidRPr="00BC0AC2">
        <w:rPr>
          <w:rFonts w:cs="Arial"/>
        </w:rPr>
        <w:t xml:space="preserve">the applicant’s </w:t>
      </w:r>
      <w:r w:rsidRPr="00BC0AC2">
        <w:rPr>
          <w:rFonts w:cs="Arial"/>
        </w:rPr>
        <w:t>children</w:t>
      </w:r>
      <w:r w:rsidR="00B83B8B" w:rsidRPr="00BC0AC2">
        <w:rPr>
          <w:rFonts w:cs="Arial"/>
        </w:rPr>
        <w:t xml:space="preserve"> </w:t>
      </w:r>
      <w:r w:rsidR="000F20BE">
        <w:rPr>
          <w:rFonts w:cs="Arial"/>
        </w:rPr>
        <w:t>(</w:t>
      </w:r>
      <w:r w:rsidR="00B83B8B" w:rsidRPr="00BC0AC2">
        <w:rPr>
          <w:rFonts w:cs="Arial"/>
        </w:rPr>
        <w:t>depending on their age</w:t>
      </w:r>
      <w:r w:rsidR="000F20BE">
        <w:rPr>
          <w:rFonts w:cs="Arial"/>
        </w:rPr>
        <w:t>)</w:t>
      </w:r>
      <w:r w:rsidR="00B83B8B" w:rsidRPr="00BC0AC2">
        <w:rPr>
          <w:rFonts w:cs="Arial"/>
        </w:rPr>
        <w:t xml:space="preserve"> who are living with the applicant</w:t>
      </w:r>
      <w:r w:rsidR="000F20BE">
        <w:rPr>
          <w:rFonts w:cs="Arial"/>
        </w:rPr>
        <w:t>(</w:t>
      </w:r>
      <w:r w:rsidR="00B83B8B" w:rsidRPr="00BC0AC2">
        <w:rPr>
          <w:rFonts w:cs="Arial"/>
        </w:rPr>
        <w:t>s</w:t>
      </w:r>
      <w:r w:rsidR="000F20BE">
        <w:rPr>
          <w:rFonts w:cs="Arial"/>
        </w:rPr>
        <w:t>)</w:t>
      </w:r>
      <w:r w:rsidR="00B83B8B" w:rsidRPr="00BC0AC2">
        <w:rPr>
          <w:rFonts w:cs="Arial"/>
        </w:rPr>
        <w:t xml:space="preserve">. </w:t>
      </w:r>
      <w:r w:rsidRPr="00BC0AC2">
        <w:rPr>
          <w:rFonts w:cs="Arial"/>
        </w:rPr>
        <w:t xml:space="preserve">Information </w:t>
      </w:r>
      <w:r w:rsidR="000B1EDD">
        <w:rPr>
          <w:rFonts w:cs="Arial"/>
        </w:rPr>
        <w:t>about</w:t>
      </w:r>
      <w:r w:rsidRPr="00BC0AC2">
        <w:rPr>
          <w:rFonts w:cs="Arial"/>
        </w:rPr>
        <w:t xml:space="preserve"> children may be </w:t>
      </w:r>
      <w:r w:rsidR="00B83B8B" w:rsidRPr="00BC0AC2">
        <w:rPr>
          <w:rFonts w:cs="Arial"/>
        </w:rPr>
        <w:t xml:space="preserve">also </w:t>
      </w:r>
      <w:r w:rsidRPr="00BC0AC2">
        <w:rPr>
          <w:rFonts w:cs="Arial"/>
        </w:rPr>
        <w:t xml:space="preserve">obtained from their parents, or through direct discussion with older children. </w:t>
      </w:r>
      <w:r w:rsidR="00B83B8B" w:rsidRPr="00BC0AC2">
        <w:rPr>
          <w:rFonts w:cs="Arial"/>
        </w:rPr>
        <w:t>Adult children</w:t>
      </w:r>
      <w:r w:rsidR="000F20BE">
        <w:rPr>
          <w:rFonts w:cs="Arial"/>
        </w:rPr>
        <w:t>,</w:t>
      </w:r>
      <w:r w:rsidR="00B83B8B" w:rsidRPr="00BC0AC2">
        <w:rPr>
          <w:rFonts w:cs="Arial"/>
        </w:rPr>
        <w:t xml:space="preserve"> regardless of whether they are living </w:t>
      </w:r>
      <w:r w:rsidR="000F20BE">
        <w:rPr>
          <w:rFonts w:cs="Arial"/>
        </w:rPr>
        <w:t>with</w:t>
      </w:r>
      <w:r w:rsidR="000F20BE" w:rsidRPr="00BC0AC2">
        <w:rPr>
          <w:rFonts w:cs="Arial"/>
        </w:rPr>
        <w:t xml:space="preserve"> </w:t>
      </w:r>
      <w:r w:rsidR="00B83B8B" w:rsidRPr="00BC0AC2">
        <w:rPr>
          <w:rFonts w:cs="Arial"/>
        </w:rPr>
        <w:t xml:space="preserve">the family or elsewhere, </w:t>
      </w:r>
      <w:r w:rsidR="000F20BE" w:rsidRPr="00BC0AC2">
        <w:rPr>
          <w:rFonts w:cs="Arial"/>
        </w:rPr>
        <w:t xml:space="preserve">should be interviewed by phone or in person </w:t>
      </w:r>
      <w:r w:rsidR="00B83B8B" w:rsidRPr="00BC0AC2">
        <w:rPr>
          <w:rFonts w:cs="Arial"/>
        </w:rPr>
        <w:t xml:space="preserve">to assist in assessing </w:t>
      </w:r>
      <w:r w:rsidR="000F20BE">
        <w:rPr>
          <w:rFonts w:cs="Arial"/>
        </w:rPr>
        <w:t xml:space="preserve">the </w:t>
      </w:r>
      <w:r w:rsidR="00B83B8B" w:rsidRPr="00BC0AC2">
        <w:rPr>
          <w:rFonts w:cs="Arial"/>
        </w:rPr>
        <w:t>applicant</w:t>
      </w:r>
      <w:r w:rsidR="000F20BE">
        <w:rPr>
          <w:rFonts w:cs="Arial"/>
        </w:rPr>
        <w:t>’</w:t>
      </w:r>
      <w:r w:rsidR="00B83B8B" w:rsidRPr="00BC0AC2">
        <w:rPr>
          <w:rFonts w:cs="Arial"/>
        </w:rPr>
        <w:t xml:space="preserve">s parenting capacity. </w:t>
      </w:r>
    </w:p>
    <w:p w14:paraId="7E7C5725" w14:textId="6D4DD45F" w:rsidR="00EA1A26" w:rsidRPr="00BC0AC2" w:rsidRDefault="00EA1A26" w:rsidP="00EA1A26">
      <w:pPr>
        <w:pStyle w:val="DHHSbody"/>
        <w:rPr>
          <w:rFonts w:cs="Arial"/>
        </w:rPr>
      </w:pPr>
      <w:r w:rsidRPr="00BC0AC2">
        <w:rPr>
          <w:rFonts w:cs="Arial"/>
        </w:rPr>
        <w:t xml:space="preserve">Home visits provide the opportunity to observe the dynamics of the applicant’s home life and interaction with their children. Issues to consider in assessing an applicant’s children may include exploration of: </w:t>
      </w:r>
    </w:p>
    <w:p w14:paraId="032828D2" w14:textId="77777777" w:rsidR="00EA1A26" w:rsidRPr="00953295" w:rsidRDefault="00EA1A26" w:rsidP="00953295">
      <w:pPr>
        <w:pStyle w:val="DHHSbullet1"/>
      </w:pPr>
      <w:r w:rsidRPr="00BC0AC2">
        <w:t xml:space="preserve">the </w:t>
      </w:r>
      <w:r w:rsidRPr="00953295">
        <w:t>personality and development of each child</w:t>
      </w:r>
    </w:p>
    <w:p w14:paraId="36B2B5DD" w14:textId="77777777" w:rsidR="00EA1A26" w:rsidRPr="00953295" w:rsidRDefault="00EA1A26" w:rsidP="00953295">
      <w:pPr>
        <w:pStyle w:val="DHHSbullet1"/>
      </w:pPr>
      <w:r w:rsidRPr="00953295">
        <w:t>any age inappropriate development and any relevant reasons for this</w:t>
      </w:r>
    </w:p>
    <w:p w14:paraId="00F7B443" w14:textId="77777777" w:rsidR="00EA1A26" w:rsidRPr="00953295" w:rsidRDefault="00EA1A26" w:rsidP="00953295">
      <w:pPr>
        <w:pStyle w:val="DHHSbullet1"/>
      </w:pPr>
      <w:r w:rsidRPr="00953295">
        <w:t>progress at school (where relevant) and relationships with peers</w:t>
      </w:r>
    </w:p>
    <w:p w14:paraId="39CB11B5" w14:textId="77777777" w:rsidR="00EA1A26" w:rsidRPr="00953295" w:rsidRDefault="00EA1A26" w:rsidP="00953295">
      <w:pPr>
        <w:pStyle w:val="DHHSbullet1"/>
      </w:pPr>
      <w:r w:rsidRPr="00953295">
        <w:t>the child’s relationship with each parent, including areas of conflict</w:t>
      </w:r>
    </w:p>
    <w:p w14:paraId="3E731C67" w14:textId="77777777" w:rsidR="00EA1A26" w:rsidRPr="00953295" w:rsidRDefault="00EA1A26" w:rsidP="00953295">
      <w:pPr>
        <w:pStyle w:val="DHHSbullet1"/>
      </w:pPr>
      <w:r w:rsidRPr="00953295">
        <w:t>the child’s relationship with other siblings in the family</w:t>
      </w:r>
    </w:p>
    <w:p w14:paraId="611583F1" w14:textId="77777777" w:rsidR="00EA1A26" w:rsidRPr="00BC0AC2" w:rsidRDefault="00EA1A26" w:rsidP="00953295">
      <w:pPr>
        <w:pStyle w:val="DHHSbullet1"/>
      </w:pPr>
      <w:r w:rsidRPr="00953295">
        <w:t>the child’s</w:t>
      </w:r>
      <w:r w:rsidRPr="00BC0AC2">
        <w:t xml:space="preserve"> understanding and attitude towards the proposed placement and its implications for the family.</w:t>
      </w:r>
    </w:p>
    <w:p w14:paraId="11739D4E" w14:textId="77777777" w:rsidR="00EA1A26" w:rsidRPr="00BC0AC2" w:rsidRDefault="00EA1A26" w:rsidP="001E1C39">
      <w:pPr>
        <w:pStyle w:val="Heading3"/>
        <w:rPr>
          <w:rFonts w:cs="Arial"/>
        </w:rPr>
      </w:pPr>
      <w:r w:rsidRPr="00BC0AC2">
        <w:rPr>
          <w:rFonts w:cs="Arial"/>
        </w:rPr>
        <w:t>Other children and infants in the placement</w:t>
      </w:r>
    </w:p>
    <w:p w14:paraId="116B7BE8" w14:textId="1130157E" w:rsidR="00EA1A26" w:rsidRPr="00BC0AC2" w:rsidRDefault="00EA1A26" w:rsidP="00EA1A26">
      <w:pPr>
        <w:pStyle w:val="DHHSbody"/>
        <w:rPr>
          <w:rFonts w:cs="Arial"/>
        </w:rPr>
      </w:pPr>
      <w:r w:rsidRPr="00BC0AC2">
        <w:rPr>
          <w:rFonts w:cs="Arial"/>
        </w:rPr>
        <w:t xml:space="preserve">When assessing foster carers, consider the length of time the child has been in the family and the intention of the foster carer to continue caring for other children. In many cases the decision to continue to care for other children may not have a major impact on a child who has been part of a foster care family </w:t>
      </w:r>
      <w:r w:rsidRPr="005C4058">
        <w:rPr>
          <w:rFonts w:cs="Arial"/>
        </w:rPr>
        <w:t>for some time</w:t>
      </w:r>
      <w:r w:rsidR="005C4058">
        <w:rPr>
          <w:rFonts w:cs="Arial"/>
        </w:rPr>
        <w:t>.</w:t>
      </w:r>
    </w:p>
    <w:p w14:paraId="39819D6D" w14:textId="4D9E9FCD" w:rsidR="00B83B8B" w:rsidRPr="00BC0AC2" w:rsidRDefault="00B83B8B" w:rsidP="00313EFC">
      <w:pPr>
        <w:pStyle w:val="Heading3"/>
        <w:rPr>
          <w:rFonts w:cs="Arial"/>
        </w:rPr>
      </w:pPr>
      <w:r w:rsidRPr="00BC0AC2">
        <w:rPr>
          <w:rFonts w:cs="Arial"/>
        </w:rPr>
        <w:t>Applicant</w:t>
      </w:r>
      <w:r w:rsidR="00363E25" w:rsidRPr="00BC0AC2">
        <w:rPr>
          <w:rFonts w:cs="Arial"/>
        </w:rPr>
        <w:t>’</w:t>
      </w:r>
      <w:r w:rsidR="00930FA3" w:rsidRPr="00BC0AC2">
        <w:rPr>
          <w:rFonts w:cs="Arial"/>
        </w:rPr>
        <w:t>s family plans</w:t>
      </w:r>
    </w:p>
    <w:p w14:paraId="2CD1479F" w14:textId="474CDFAB" w:rsidR="00B83B8B" w:rsidRPr="00BC0AC2" w:rsidRDefault="00B83B8B" w:rsidP="00B83B8B">
      <w:pPr>
        <w:pStyle w:val="DHHSbody"/>
        <w:rPr>
          <w:rFonts w:cs="Arial"/>
        </w:rPr>
      </w:pPr>
      <w:r w:rsidRPr="00BC0AC2">
        <w:rPr>
          <w:rFonts w:cs="Arial"/>
        </w:rPr>
        <w:t xml:space="preserve">The assessment should explore the applicant’s plans </w:t>
      </w:r>
      <w:r w:rsidR="000B1EDD">
        <w:rPr>
          <w:rFonts w:cs="Arial"/>
        </w:rPr>
        <w:t>about</w:t>
      </w:r>
      <w:r w:rsidRPr="00BC0AC2">
        <w:rPr>
          <w:rFonts w:cs="Arial"/>
        </w:rPr>
        <w:t xml:space="preserve"> future family planning such as pregnancy, surrogacy or IVF.</w:t>
      </w:r>
      <w:r w:rsidR="00687CD8">
        <w:rPr>
          <w:rFonts w:cs="Arial"/>
        </w:rPr>
        <w:t xml:space="preserve"> </w:t>
      </w:r>
      <w:r w:rsidRPr="00BC0AC2">
        <w:rPr>
          <w:rFonts w:cs="Arial"/>
        </w:rPr>
        <w:t xml:space="preserve">Although there are no specific rules that preclude applicants from considering family planning, spacing between children does enable </w:t>
      </w:r>
      <w:r w:rsidR="00930FA3" w:rsidRPr="00BC0AC2">
        <w:rPr>
          <w:rFonts w:cs="Arial"/>
        </w:rPr>
        <w:t>a</w:t>
      </w:r>
      <w:r w:rsidRPr="00BC0AC2">
        <w:rPr>
          <w:rFonts w:cs="Arial"/>
        </w:rPr>
        <w:t xml:space="preserve"> carer to focus their time and attention on the child</w:t>
      </w:r>
      <w:r w:rsidR="00930FA3" w:rsidRPr="00BC0AC2">
        <w:rPr>
          <w:rFonts w:cs="Arial"/>
        </w:rPr>
        <w:t xml:space="preserve"> being placed permanently in the family</w:t>
      </w:r>
      <w:r w:rsidRPr="00BC0AC2">
        <w:rPr>
          <w:rFonts w:cs="Arial"/>
        </w:rPr>
        <w:t>.</w:t>
      </w:r>
    </w:p>
    <w:p w14:paraId="73B55C80" w14:textId="59533819" w:rsidR="00B83B8B" w:rsidRPr="00BC0AC2" w:rsidRDefault="00B83B8B" w:rsidP="00B83B8B">
      <w:pPr>
        <w:pStyle w:val="DHHSbody"/>
        <w:rPr>
          <w:rFonts w:cs="Arial"/>
        </w:rPr>
      </w:pPr>
      <w:r w:rsidRPr="00BC0AC2">
        <w:rPr>
          <w:rFonts w:cs="Arial"/>
        </w:rPr>
        <w:t>An applicant’s intention to continue with other family plans does not exclude them from being assessed and approved if suitable. However, it need</w:t>
      </w:r>
      <w:r w:rsidR="00313EFC" w:rsidRPr="00BC0AC2">
        <w:rPr>
          <w:rFonts w:cs="Arial"/>
        </w:rPr>
        <w:t>s</w:t>
      </w:r>
      <w:r w:rsidRPr="00BC0AC2">
        <w:rPr>
          <w:rFonts w:cs="Arial"/>
        </w:rPr>
        <w:t xml:space="preserve"> to be taken into consideration during placement matching</w:t>
      </w:r>
      <w:r w:rsidR="000F20BE">
        <w:rPr>
          <w:rFonts w:cs="Arial"/>
        </w:rPr>
        <w:t>,</w:t>
      </w:r>
      <w:r w:rsidRPr="00BC0AC2">
        <w:rPr>
          <w:rFonts w:cs="Arial"/>
        </w:rPr>
        <w:t xml:space="preserve"> </w:t>
      </w:r>
      <w:r w:rsidR="00313EFC" w:rsidRPr="00BC0AC2">
        <w:rPr>
          <w:rFonts w:cs="Arial"/>
        </w:rPr>
        <w:t xml:space="preserve">and applicants should be willing to cease fertility treatments at the time a child is placed. </w:t>
      </w:r>
    </w:p>
    <w:p w14:paraId="3810C9DF" w14:textId="77777777" w:rsidR="00904E41" w:rsidRPr="00BC0AC2" w:rsidRDefault="00904E41" w:rsidP="00904E41">
      <w:pPr>
        <w:pStyle w:val="Heading3"/>
        <w:rPr>
          <w:rFonts w:cs="Arial"/>
          <w:lang w:eastAsia="en-AU"/>
        </w:rPr>
      </w:pPr>
      <w:r w:rsidRPr="00BC0AC2">
        <w:rPr>
          <w:rFonts w:cs="Arial"/>
          <w:lang w:eastAsia="en-AU"/>
        </w:rPr>
        <w:lastRenderedPageBreak/>
        <w:t>Assessing an applicant’s cultural suitability</w:t>
      </w:r>
    </w:p>
    <w:p w14:paraId="07F674EA" w14:textId="3E61C2F2" w:rsidR="00D2068C" w:rsidRPr="00BC0AC2" w:rsidRDefault="00904E41" w:rsidP="00385239">
      <w:pPr>
        <w:pStyle w:val="DHHSbody"/>
        <w:rPr>
          <w:rFonts w:cs="Arial"/>
        </w:rPr>
      </w:pPr>
      <w:r w:rsidRPr="00BC0AC2">
        <w:rPr>
          <w:rFonts w:cs="Arial"/>
        </w:rPr>
        <w:t>The assessment should explore the applicant</w:t>
      </w:r>
      <w:r w:rsidR="00F64A6A">
        <w:rPr>
          <w:rFonts w:cs="Arial"/>
        </w:rPr>
        <w:t>’</w:t>
      </w:r>
      <w:r w:rsidR="00636797">
        <w:rPr>
          <w:rFonts w:cs="Arial"/>
        </w:rPr>
        <w:t>s</w:t>
      </w:r>
      <w:r w:rsidRPr="00BC0AC2">
        <w:rPr>
          <w:rFonts w:cs="Arial"/>
        </w:rPr>
        <w:t xml:space="preserve"> understanding of the importance of maintaining a child’s connection to their community and culture. </w:t>
      </w:r>
      <w:r w:rsidR="00D2068C" w:rsidRPr="00BC0AC2">
        <w:rPr>
          <w:rFonts w:cs="Arial"/>
        </w:rPr>
        <w:t xml:space="preserve">Developing a sense of cultural identity supports the development of a child’s identity and self-esteem, as well as their feeling of belonging to their community. These are protective factors for mental health and wellbeing in childhood and beyond. </w:t>
      </w:r>
      <w:r w:rsidR="004C3645" w:rsidRPr="00BC0AC2">
        <w:rPr>
          <w:rFonts w:cs="Arial"/>
        </w:rPr>
        <w:t>Children’s cultural identit</w:t>
      </w:r>
      <w:r w:rsidR="00F64A6A">
        <w:rPr>
          <w:rFonts w:cs="Arial"/>
        </w:rPr>
        <w:t>ies</w:t>
      </w:r>
      <w:r w:rsidR="004C3645" w:rsidRPr="00BC0AC2">
        <w:rPr>
          <w:rFonts w:cs="Arial"/>
        </w:rPr>
        <w:t xml:space="preserve"> develop through language, storytelling, relationships, traditions</w:t>
      </w:r>
      <w:r w:rsidR="00F64A6A">
        <w:rPr>
          <w:rFonts w:cs="Arial"/>
        </w:rPr>
        <w:t>,</w:t>
      </w:r>
      <w:r w:rsidR="004C3645" w:rsidRPr="00BC0AC2">
        <w:rPr>
          <w:rFonts w:cs="Arial"/>
        </w:rPr>
        <w:t xml:space="preserve"> routines</w:t>
      </w:r>
      <w:r w:rsidR="004C3645" w:rsidRPr="00BC0AC2">
        <w:rPr>
          <w:rStyle w:val="FootnoteReference"/>
          <w:rFonts w:eastAsia="MS Gothic" w:cs="Arial"/>
          <w:sz w:val="16"/>
          <w:szCs w:val="16"/>
        </w:rPr>
        <w:footnoteReference w:id="1"/>
      </w:r>
      <w:r w:rsidR="004C3645" w:rsidRPr="00BC0AC2">
        <w:rPr>
          <w:rFonts w:cs="Arial"/>
        </w:rPr>
        <w:t xml:space="preserve"> and connection to their community.</w:t>
      </w:r>
    </w:p>
    <w:p w14:paraId="3E782574" w14:textId="29AF8B48" w:rsidR="007018CB" w:rsidRPr="00BC0AC2" w:rsidRDefault="007018CB" w:rsidP="007018CB">
      <w:pPr>
        <w:pStyle w:val="DHHSbody"/>
        <w:rPr>
          <w:rFonts w:cs="Arial"/>
        </w:rPr>
      </w:pPr>
      <w:r w:rsidRPr="00BC0AC2">
        <w:rPr>
          <w:rFonts w:cs="Arial"/>
        </w:rPr>
        <w:t xml:space="preserve">Section 321(1) </w:t>
      </w:r>
      <w:r w:rsidR="00F64A6A">
        <w:rPr>
          <w:rFonts w:cs="Arial"/>
        </w:rPr>
        <w:t>of the CYF Act</w:t>
      </w:r>
      <w:r w:rsidRPr="00BC0AC2">
        <w:rPr>
          <w:rFonts w:cs="Arial"/>
        </w:rPr>
        <w:t xml:space="preserve"> specifies that a permanent care order must include a condition that a person caring for a child must, in the best interests of the child, preserve the child’s identity and connection to their culture of origin and the child’s relationships with their parents and family, unless the </w:t>
      </w:r>
      <w:r w:rsidR="00796205">
        <w:rPr>
          <w:rFonts w:cs="Arial"/>
        </w:rPr>
        <w:t>c</w:t>
      </w:r>
      <w:r w:rsidRPr="00BC0AC2">
        <w:rPr>
          <w:rFonts w:cs="Arial"/>
        </w:rPr>
        <w:t xml:space="preserve">ourt otherwise provides. The Secretary must not approve a prospective permanent carer unless satisfied that the person will comply with these requirements. </w:t>
      </w:r>
    </w:p>
    <w:p w14:paraId="572AD57E" w14:textId="77777777" w:rsidR="00313EFC" w:rsidRPr="00BC0AC2" w:rsidRDefault="00313EFC" w:rsidP="00313EFC">
      <w:pPr>
        <w:pStyle w:val="Heading3"/>
        <w:rPr>
          <w:rFonts w:eastAsia="MS Gothic" w:cs="Arial"/>
        </w:rPr>
      </w:pPr>
      <w:r w:rsidRPr="00BC0AC2">
        <w:rPr>
          <w:rFonts w:eastAsia="MS Gothic" w:cs="Arial"/>
        </w:rPr>
        <w:t>Assessment requirements if a child is Aboriginal</w:t>
      </w:r>
    </w:p>
    <w:p w14:paraId="28AE096C" w14:textId="4212771B" w:rsidR="00313EFC" w:rsidRPr="00BC0AC2" w:rsidRDefault="00904E41" w:rsidP="00313EFC">
      <w:pPr>
        <w:pStyle w:val="DHHSbody"/>
        <w:rPr>
          <w:rFonts w:cs="Arial"/>
        </w:rPr>
      </w:pPr>
      <w:r w:rsidRPr="00BC0AC2">
        <w:rPr>
          <w:rFonts w:cs="Arial"/>
        </w:rPr>
        <w:t>R</w:t>
      </w:r>
      <w:r w:rsidR="00313EFC" w:rsidRPr="00BC0AC2">
        <w:rPr>
          <w:rFonts w:cs="Arial"/>
        </w:rPr>
        <w:t xml:space="preserve">efer to </w:t>
      </w:r>
      <w:r w:rsidR="003D520C">
        <w:rPr>
          <w:rFonts w:cs="Arial"/>
        </w:rPr>
        <w:t>c</w:t>
      </w:r>
      <w:r w:rsidR="00313EFC" w:rsidRPr="00BC0AC2">
        <w:rPr>
          <w:rFonts w:cs="Arial"/>
        </w:rPr>
        <w:t xml:space="preserve">hapter </w:t>
      </w:r>
      <w:r w:rsidR="003D520C">
        <w:rPr>
          <w:rFonts w:cs="Arial"/>
        </w:rPr>
        <w:t>8</w:t>
      </w:r>
      <w:r w:rsidR="00313EFC" w:rsidRPr="00BC0AC2">
        <w:rPr>
          <w:rFonts w:cs="Arial"/>
        </w:rPr>
        <w:t xml:space="preserve"> if assessing </w:t>
      </w:r>
      <w:r w:rsidR="00313EFC" w:rsidRPr="00BC0AC2">
        <w:rPr>
          <w:rFonts w:cs="Arial"/>
          <w:lang w:eastAsia="en-AU"/>
        </w:rPr>
        <w:t>an Aboriginal child for permanent care</w:t>
      </w:r>
      <w:r w:rsidR="00F64A6A">
        <w:rPr>
          <w:rFonts w:cs="Arial"/>
          <w:lang w:eastAsia="en-AU"/>
        </w:rPr>
        <w:t>.</w:t>
      </w:r>
      <w:r w:rsidR="00313EFC" w:rsidRPr="00BC0AC2">
        <w:rPr>
          <w:rFonts w:cs="Arial"/>
          <w:lang w:eastAsia="en-AU"/>
        </w:rPr>
        <w:t xml:space="preserve"> </w:t>
      </w:r>
      <w:r w:rsidR="00F64A6A">
        <w:rPr>
          <w:rFonts w:cs="Arial"/>
          <w:lang w:eastAsia="en-AU"/>
        </w:rPr>
        <w:t>A</w:t>
      </w:r>
      <w:r w:rsidR="00313EFC" w:rsidRPr="00BC0AC2">
        <w:rPr>
          <w:rFonts w:cs="Arial"/>
          <w:lang w:eastAsia="en-AU"/>
        </w:rPr>
        <w:t xml:space="preserve"> cultural suitability assessment of the </w:t>
      </w:r>
      <w:r w:rsidR="00313EFC" w:rsidRPr="00BC0AC2">
        <w:rPr>
          <w:rFonts w:cs="Arial"/>
          <w:color w:val="000000"/>
          <w:lang w:eastAsia="en-AU"/>
        </w:rPr>
        <w:t xml:space="preserve">prospective </w:t>
      </w:r>
      <w:r w:rsidR="00313EFC" w:rsidRPr="00BC0AC2">
        <w:rPr>
          <w:rFonts w:cs="Arial"/>
          <w:lang w:eastAsia="en-AU"/>
        </w:rPr>
        <w:t>permanent carer must be undertaken by the VACCA permanent care program.</w:t>
      </w:r>
      <w:r w:rsidR="00313EFC" w:rsidRPr="00BC0AC2">
        <w:rPr>
          <w:rFonts w:cs="Arial"/>
        </w:rPr>
        <w:t xml:space="preserve"> It is important to note that the permanent care cultural assessment report is not an assessment of suitability of the carer but assesses the carer</w:t>
      </w:r>
      <w:r w:rsidR="00F64A6A">
        <w:rPr>
          <w:rFonts w:cs="Arial"/>
        </w:rPr>
        <w:t>’</w:t>
      </w:r>
      <w:r w:rsidR="00313EFC" w:rsidRPr="00BC0AC2">
        <w:rPr>
          <w:rFonts w:cs="Arial"/>
        </w:rPr>
        <w:t xml:space="preserve">s capacity to keep the child connected to their family, culture and community. </w:t>
      </w:r>
    </w:p>
    <w:p w14:paraId="637D34C4" w14:textId="75905E22" w:rsidR="00EA1A26" w:rsidRPr="00BC0AC2" w:rsidRDefault="00EA1A26" w:rsidP="001E1C39">
      <w:pPr>
        <w:pStyle w:val="Heading3"/>
        <w:rPr>
          <w:rFonts w:cs="Arial"/>
        </w:rPr>
      </w:pPr>
      <w:r w:rsidRPr="00BC0AC2">
        <w:rPr>
          <w:rFonts w:cs="Arial"/>
        </w:rPr>
        <w:t>Relationship expectations and preparedness to support a child</w:t>
      </w:r>
    </w:p>
    <w:p w14:paraId="555E39F7" w14:textId="3C931E22" w:rsidR="00EA1A26" w:rsidRPr="00BC0AC2" w:rsidRDefault="00EA1A26" w:rsidP="00EA1A26">
      <w:pPr>
        <w:pStyle w:val="DHHSbody"/>
        <w:rPr>
          <w:rFonts w:cs="Arial"/>
        </w:rPr>
      </w:pPr>
      <w:r w:rsidRPr="00BC0AC2">
        <w:rPr>
          <w:rFonts w:cs="Arial"/>
        </w:rPr>
        <w:t>The assessment include</w:t>
      </w:r>
      <w:r w:rsidR="009163D2" w:rsidRPr="00BC0AC2">
        <w:rPr>
          <w:rFonts w:cs="Arial"/>
        </w:rPr>
        <w:t>s</w:t>
      </w:r>
      <w:r w:rsidRPr="00BC0AC2">
        <w:rPr>
          <w:rFonts w:cs="Arial"/>
        </w:rPr>
        <w:t xml:space="preserve"> an exploration </w:t>
      </w:r>
      <w:r w:rsidR="005B0589" w:rsidRPr="00BC0AC2">
        <w:rPr>
          <w:rFonts w:cs="Arial"/>
        </w:rPr>
        <w:t xml:space="preserve">and discussion about </w:t>
      </w:r>
      <w:r w:rsidRPr="00BC0AC2">
        <w:rPr>
          <w:rFonts w:cs="Arial"/>
        </w:rPr>
        <w:t>the applicant’s expectation</w:t>
      </w:r>
      <w:r w:rsidR="005B0589" w:rsidRPr="00BC0AC2">
        <w:rPr>
          <w:rFonts w:cs="Arial"/>
        </w:rPr>
        <w:t>s</w:t>
      </w:r>
      <w:r w:rsidRPr="00BC0AC2">
        <w:rPr>
          <w:rFonts w:cs="Arial"/>
        </w:rPr>
        <w:t xml:space="preserve"> </w:t>
      </w:r>
      <w:r w:rsidR="005B0589" w:rsidRPr="00BC0AC2">
        <w:rPr>
          <w:rFonts w:cs="Arial"/>
        </w:rPr>
        <w:t>of</w:t>
      </w:r>
      <w:r w:rsidRPr="00BC0AC2">
        <w:rPr>
          <w:rFonts w:cs="Arial"/>
        </w:rPr>
        <w:t xml:space="preserve"> the relationship they </w:t>
      </w:r>
      <w:r w:rsidR="004C3645" w:rsidRPr="00BC0AC2">
        <w:rPr>
          <w:rFonts w:cs="Arial"/>
        </w:rPr>
        <w:t xml:space="preserve">have, or </w:t>
      </w:r>
      <w:r w:rsidRPr="00BC0AC2">
        <w:rPr>
          <w:rFonts w:cs="Arial"/>
        </w:rPr>
        <w:t xml:space="preserve">hope </w:t>
      </w:r>
      <w:r w:rsidR="005B0589" w:rsidRPr="00BC0AC2">
        <w:rPr>
          <w:rFonts w:cs="Arial"/>
        </w:rPr>
        <w:t>to have</w:t>
      </w:r>
      <w:r w:rsidR="004C3645" w:rsidRPr="00BC0AC2">
        <w:rPr>
          <w:rFonts w:cs="Arial"/>
        </w:rPr>
        <w:t>,</w:t>
      </w:r>
      <w:r w:rsidRPr="00BC0AC2">
        <w:rPr>
          <w:rFonts w:cs="Arial"/>
        </w:rPr>
        <w:t xml:space="preserve"> with a child in their care and their understanding of issues that may </w:t>
      </w:r>
      <w:r w:rsidR="00F64A6A">
        <w:rPr>
          <w:rFonts w:cs="Arial"/>
        </w:rPr>
        <w:t>affect</w:t>
      </w:r>
      <w:r w:rsidR="00F64A6A" w:rsidRPr="00BC0AC2">
        <w:rPr>
          <w:rFonts w:cs="Arial"/>
        </w:rPr>
        <w:t xml:space="preserve"> </w:t>
      </w:r>
      <w:r w:rsidRPr="00BC0AC2">
        <w:rPr>
          <w:rFonts w:cs="Arial"/>
        </w:rPr>
        <w:t>this.</w:t>
      </w:r>
      <w:r w:rsidR="00687CD8">
        <w:rPr>
          <w:rFonts w:cs="Arial"/>
        </w:rPr>
        <w:t xml:space="preserve"> </w:t>
      </w:r>
      <w:r w:rsidRPr="00BC0AC2">
        <w:rPr>
          <w:rFonts w:cs="Arial"/>
        </w:rPr>
        <w:t>T</w:t>
      </w:r>
      <w:r w:rsidR="009163D2" w:rsidRPr="00BC0AC2">
        <w:rPr>
          <w:rFonts w:cs="Arial"/>
        </w:rPr>
        <w:t>his</w:t>
      </w:r>
      <w:r w:rsidRPr="00BC0AC2">
        <w:rPr>
          <w:rFonts w:cs="Arial"/>
        </w:rPr>
        <w:t xml:space="preserve"> discussion may include an applicant’s ability and preparedness to:</w:t>
      </w:r>
    </w:p>
    <w:p w14:paraId="1AE28EC0" w14:textId="3A83EDA8" w:rsidR="00EA1A26" w:rsidRPr="00BC0AC2" w:rsidRDefault="00EA1A26" w:rsidP="00551E58">
      <w:pPr>
        <w:pStyle w:val="DHHSbullet1"/>
        <w:rPr>
          <w:rFonts w:cs="Arial"/>
        </w:rPr>
      </w:pPr>
      <w:r w:rsidRPr="00BC0AC2">
        <w:rPr>
          <w:rFonts w:cs="Arial"/>
        </w:rPr>
        <w:t xml:space="preserve">understand the implications of a child’s experiences </w:t>
      </w:r>
    </w:p>
    <w:p w14:paraId="79085C82" w14:textId="29AC1BC9" w:rsidR="009163D2" w:rsidRPr="00BC0AC2" w:rsidRDefault="00EA1A26" w:rsidP="009163D2">
      <w:pPr>
        <w:pStyle w:val="DHHSbullet1"/>
        <w:rPr>
          <w:rFonts w:cs="Arial"/>
        </w:rPr>
      </w:pPr>
      <w:r w:rsidRPr="00BC0AC2">
        <w:rPr>
          <w:rFonts w:cs="Arial"/>
        </w:rPr>
        <w:t>accept limited/unknown/uncertain attachment potential</w:t>
      </w:r>
    </w:p>
    <w:p w14:paraId="0D14F9B7" w14:textId="74D3B65F" w:rsidR="009163D2" w:rsidRPr="00BC0AC2" w:rsidRDefault="009163D2" w:rsidP="009163D2">
      <w:pPr>
        <w:pStyle w:val="DHHSbullet1"/>
        <w:rPr>
          <w:rFonts w:cs="Arial"/>
        </w:rPr>
      </w:pPr>
      <w:r w:rsidRPr="00BC0AC2">
        <w:rPr>
          <w:rFonts w:cs="Arial"/>
        </w:rPr>
        <w:t xml:space="preserve">demonstrate the emotional capacity to parent a child </w:t>
      </w:r>
    </w:p>
    <w:p w14:paraId="008B2350" w14:textId="4AB2ABAF" w:rsidR="00EA1A26" w:rsidRPr="00BC0AC2" w:rsidRDefault="009163D2" w:rsidP="009163D2">
      <w:pPr>
        <w:pStyle w:val="DHHSbullet1"/>
        <w:rPr>
          <w:rFonts w:cs="Arial"/>
        </w:rPr>
      </w:pPr>
      <w:r w:rsidRPr="00BC0AC2">
        <w:rPr>
          <w:rFonts w:cs="Arial"/>
        </w:rPr>
        <w:t xml:space="preserve">demonstrate capacity to support a child when challenges arise and </w:t>
      </w:r>
      <w:r w:rsidR="004C3645" w:rsidRPr="00BC0AC2">
        <w:rPr>
          <w:rFonts w:cs="Arial"/>
        </w:rPr>
        <w:t>be accepting of</w:t>
      </w:r>
      <w:r w:rsidRPr="00BC0AC2">
        <w:rPr>
          <w:rFonts w:cs="Arial"/>
        </w:rPr>
        <w:t xml:space="preserve"> a child’s strengths and difficulties</w:t>
      </w:r>
    </w:p>
    <w:p w14:paraId="74D65314" w14:textId="43714538" w:rsidR="00EA1A26" w:rsidRPr="00BC0AC2" w:rsidRDefault="00EA1A26" w:rsidP="00551E58">
      <w:pPr>
        <w:pStyle w:val="DHHSbullet1"/>
        <w:rPr>
          <w:rFonts w:cs="Arial"/>
        </w:rPr>
      </w:pPr>
      <w:r w:rsidRPr="00BC0AC2">
        <w:rPr>
          <w:rFonts w:cs="Arial"/>
        </w:rPr>
        <w:t>integrate a biological or non-biological child as part of the family while acknowledging that the child has a birth family and may or may not have a relationship with their birth family</w:t>
      </w:r>
    </w:p>
    <w:p w14:paraId="5D3E2E1C" w14:textId="6B795DB7" w:rsidR="00EA1A26" w:rsidRPr="00BC0AC2" w:rsidRDefault="00EA1A26" w:rsidP="00551E58">
      <w:pPr>
        <w:pStyle w:val="DHHSbullet1"/>
        <w:rPr>
          <w:rFonts w:cs="Arial"/>
        </w:rPr>
      </w:pPr>
      <w:r w:rsidRPr="00BC0AC2">
        <w:rPr>
          <w:rFonts w:cs="Arial"/>
        </w:rPr>
        <w:t>understand the possible implications of family members living together in kinship care placements (</w:t>
      </w:r>
      <w:r w:rsidR="00F64A6A">
        <w:rPr>
          <w:rFonts w:cs="Arial"/>
        </w:rPr>
        <w:t>such as</w:t>
      </w:r>
      <w:r w:rsidRPr="00BC0AC2">
        <w:rPr>
          <w:rFonts w:cs="Arial"/>
        </w:rPr>
        <w:t xml:space="preserve"> cousins living together)</w:t>
      </w:r>
    </w:p>
    <w:p w14:paraId="357BD9B0" w14:textId="2A0D36A9" w:rsidR="00EA1A26" w:rsidRPr="00BC0AC2" w:rsidRDefault="00EA1A26" w:rsidP="00551E58">
      <w:pPr>
        <w:pStyle w:val="DHHSbullet1"/>
        <w:rPr>
          <w:rFonts w:cs="Arial"/>
        </w:rPr>
      </w:pPr>
      <w:r w:rsidRPr="00BC0AC2">
        <w:rPr>
          <w:rFonts w:cs="Arial"/>
        </w:rPr>
        <w:t xml:space="preserve">accept differences between relationships with </w:t>
      </w:r>
      <w:r w:rsidR="00F64A6A">
        <w:rPr>
          <w:rFonts w:cs="Arial"/>
        </w:rPr>
        <w:t xml:space="preserve">the </w:t>
      </w:r>
      <w:r w:rsidRPr="00BC0AC2">
        <w:rPr>
          <w:rFonts w:cs="Arial"/>
        </w:rPr>
        <w:t>new child and other children in the family and that developing a relationship is likely to take considerable time</w:t>
      </w:r>
    </w:p>
    <w:p w14:paraId="6B5B15E4" w14:textId="57F6AA90" w:rsidR="00EA1A26" w:rsidRPr="00BC0AC2" w:rsidRDefault="00EA1A26" w:rsidP="00551E58">
      <w:pPr>
        <w:pStyle w:val="DHHSbullet1"/>
        <w:rPr>
          <w:rFonts w:cs="Arial"/>
        </w:rPr>
      </w:pPr>
      <w:r w:rsidRPr="00BC0AC2">
        <w:rPr>
          <w:rFonts w:cs="Arial"/>
        </w:rPr>
        <w:t>accept court</w:t>
      </w:r>
      <w:r w:rsidR="00F64A6A">
        <w:rPr>
          <w:rFonts w:cs="Arial"/>
        </w:rPr>
        <w:t>-</w:t>
      </w:r>
      <w:r w:rsidRPr="00BC0AC2">
        <w:rPr>
          <w:rFonts w:cs="Arial"/>
        </w:rPr>
        <w:t>ordered contact and other requirements</w:t>
      </w:r>
    </w:p>
    <w:p w14:paraId="2063CDAE" w14:textId="46223140" w:rsidR="00EA1A26" w:rsidRPr="00BC0AC2" w:rsidRDefault="00EA1A26" w:rsidP="00551E58">
      <w:pPr>
        <w:pStyle w:val="DHHSbullet1"/>
        <w:rPr>
          <w:rFonts w:cs="Arial"/>
        </w:rPr>
      </w:pPr>
      <w:r w:rsidRPr="00BC0AC2">
        <w:rPr>
          <w:rFonts w:cs="Arial"/>
        </w:rPr>
        <w:t>help the child understand their experience</w:t>
      </w:r>
      <w:r w:rsidR="004C3645" w:rsidRPr="00BC0AC2">
        <w:rPr>
          <w:rFonts w:cs="Arial"/>
        </w:rPr>
        <w:t>s with their parents, c</w:t>
      </w:r>
      <w:r w:rsidRPr="00BC0AC2">
        <w:rPr>
          <w:rFonts w:cs="Arial"/>
        </w:rPr>
        <w:t xml:space="preserve">hild protection history </w:t>
      </w:r>
      <w:r w:rsidR="004C3645" w:rsidRPr="00BC0AC2">
        <w:rPr>
          <w:rFonts w:cs="Arial"/>
        </w:rPr>
        <w:t>and the care system</w:t>
      </w:r>
    </w:p>
    <w:p w14:paraId="4DD9A09F" w14:textId="157A3C42" w:rsidR="00EA1A26" w:rsidRPr="00BC0AC2" w:rsidRDefault="00EA1A26" w:rsidP="00551E58">
      <w:pPr>
        <w:pStyle w:val="DHHSbullet1"/>
        <w:rPr>
          <w:rFonts w:cs="Arial"/>
        </w:rPr>
      </w:pPr>
      <w:r w:rsidRPr="00BC0AC2">
        <w:rPr>
          <w:rFonts w:cs="Arial"/>
        </w:rPr>
        <w:t>demonstrate empathy to birth parents</w:t>
      </w:r>
      <w:r w:rsidR="00F64A6A">
        <w:rPr>
          <w:rFonts w:cs="Arial"/>
        </w:rPr>
        <w:t>,</w:t>
      </w:r>
      <w:r w:rsidRPr="00BC0AC2">
        <w:rPr>
          <w:rFonts w:cs="Arial"/>
        </w:rPr>
        <w:t xml:space="preserve"> particularly around issues such as drug and alcohol misuse and mental health issues</w:t>
      </w:r>
    </w:p>
    <w:p w14:paraId="30F3C61C" w14:textId="77777777" w:rsidR="00EA1A26" w:rsidRPr="00BC0AC2" w:rsidRDefault="00EA1A26" w:rsidP="00551E58">
      <w:pPr>
        <w:pStyle w:val="DHHSbullet1"/>
        <w:rPr>
          <w:rFonts w:cs="Arial"/>
        </w:rPr>
      </w:pPr>
      <w:r w:rsidRPr="00BC0AC2">
        <w:rPr>
          <w:rFonts w:cs="Arial"/>
        </w:rPr>
        <w:t>understand disadvantage and factors that contribute to parents not being able to provide care for their birth children</w:t>
      </w:r>
    </w:p>
    <w:p w14:paraId="18704FB9" w14:textId="187D12A8" w:rsidR="00EA1A26" w:rsidRPr="00BC0AC2" w:rsidRDefault="00EA1A26" w:rsidP="00551E58">
      <w:pPr>
        <w:pStyle w:val="DHHSbullet1"/>
        <w:rPr>
          <w:rFonts w:cs="Arial"/>
        </w:rPr>
      </w:pPr>
      <w:r w:rsidRPr="00BC0AC2">
        <w:rPr>
          <w:rFonts w:cs="Arial"/>
        </w:rPr>
        <w:t>provide support for a child</w:t>
      </w:r>
      <w:r w:rsidR="00F64A6A">
        <w:rPr>
          <w:rFonts w:cs="Arial"/>
        </w:rPr>
        <w:t xml:space="preserve"> –</w:t>
      </w:r>
      <w:r w:rsidRPr="00BC0AC2">
        <w:rPr>
          <w:rFonts w:cs="Arial"/>
        </w:rPr>
        <w:t xml:space="preserve"> for example</w:t>
      </w:r>
      <w:r w:rsidR="00F64A6A">
        <w:rPr>
          <w:rFonts w:cs="Arial"/>
        </w:rPr>
        <w:t>,</w:t>
      </w:r>
      <w:r w:rsidRPr="00BC0AC2">
        <w:rPr>
          <w:rFonts w:cs="Arial"/>
        </w:rPr>
        <w:t xml:space="preserve"> support with emotional development, social skills, motor skills, speech and language, academic skills, cognitive skills, play skills, self</w:t>
      </w:r>
      <w:r w:rsidR="003D520C">
        <w:rPr>
          <w:rFonts w:cs="Arial"/>
        </w:rPr>
        <w:t>-</w:t>
      </w:r>
      <w:r w:rsidRPr="00BC0AC2">
        <w:rPr>
          <w:rFonts w:cs="Arial"/>
        </w:rPr>
        <w:t xml:space="preserve">esteem and confidence </w:t>
      </w:r>
    </w:p>
    <w:p w14:paraId="27AF3B55" w14:textId="182691CE" w:rsidR="00EA1A26" w:rsidRPr="00BC0AC2" w:rsidRDefault="00EA1A26" w:rsidP="00551E58">
      <w:pPr>
        <w:pStyle w:val="DHHSbullet1lastline"/>
        <w:rPr>
          <w:rFonts w:cs="Arial"/>
        </w:rPr>
      </w:pPr>
      <w:r w:rsidRPr="00BC0AC2">
        <w:rPr>
          <w:rFonts w:cs="Arial"/>
        </w:rPr>
        <w:t xml:space="preserve">support a child in </w:t>
      </w:r>
      <w:r w:rsidR="004940DC">
        <w:rPr>
          <w:rFonts w:cs="Arial"/>
        </w:rPr>
        <w:t>L</w:t>
      </w:r>
      <w:r w:rsidRPr="00BC0AC2">
        <w:rPr>
          <w:rFonts w:cs="Arial"/>
        </w:rPr>
        <w:t xml:space="preserve">ife </w:t>
      </w:r>
      <w:r w:rsidR="004940DC">
        <w:rPr>
          <w:rFonts w:cs="Arial"/>
        </w:rPr>
        <w:t>S</w:t>
      </w:r>
      <w:r w:rsidRPr="00BC0AC2">
        <w:rPr>
          <w:rFonts w:cs="Arial"/>
        </w:rPr>
        <w:t>tory work to understand their family of origin and their care journey.</w:t>
      </w:r>
    </w:p>
    <w:p w14:paraId="1223AF35" w14:textId="168DE1DE" w:rsidR="005A240B" w:rsidRPr="00BC0AC2" w:rsidRDefault="005A240B" w:rsidP="00D11DC9">
      <w:pPr>
        <w:pStyle w:val="Heading3"/>
        <w:rPr>
          <w:rFonts w:cs="Arial"/>
        </w:rPr>
      </w:pPr>
      <w:r w:rsidRPr="00BC0AC2">
        <w:rPr>
          <w:rFonts w:cs="Arial"/>
        </w:rPr>
        <w:lastRenderedPageBreak/>
        <w:t xml:space="preserve">Parental </w:t>
      </w:r>
      <w:r w:rsidR="00ED4D62" w:rsidRPr="00BC0AC2">
        <w:rPr>
          <w:rFonts w:cs="Arial"/>
        </w:rPr>
        <w:t>r</w:t>
      </w:r>
      <w:r w:rsidRPr="00BC0AC2">
        <w:rPr>
          <w:rFonts w:cs="Arial"/>
        </w:rPr>
        <w:t>esponsibili</w:t>
      </w:r>
      <w:r w:rsidR="0030658D" w:rsidRPr="00BC0AC2">
        <w:rPr>
          <w:rFonts w:cs="Arial"/>
        </w:rPr>
        <w:t>ty</w:t>
      </w:r>
    </w:p>
    <w:p w14:paraId="7EA2B49D" w14:textId="0EE25DC4" w:rsidR="004C3645" w:rsidRPr="00BC0AC2" w:rsidRDefault="00AD25AD" w:rsidP="00953295">
      <w:pPr>
        <w:pStyle w:val="DHHSbody"/>
      </w:pPr>
      <w:r w:rsidRPr="00BC0AC2">
        <w:t xml:space="preserve">Under </w:t>
      </w:r>
      <w:r w:rsidR="003D520C">
        <w:t>s.</w:t>
      </w:r>
      <w:r w:rsidR="003D520C" w:rsidRPr="00BC0AC2">
        <w:t xml:space="preserve"> </w:t>
      </w:r>
      <w:r w:rsidRPr="00BC0AC2">
        <w:t>321 of the CYF Act, t</w:t>
      </w:r>
      <w:r w:rsidR="0051653A" w:rsidRPr="00BC0AC2">
        <w:t>he making of a permanent care order confers parental responsibility for the child</w:t>
      </w:r>
      <w:r w:rsidRPr="00BC0AC2">
        <w:t xml:space="preserve"> to the exclusion of all others. This means that the person who has parental responsibility is the parent of the child and has all the powers, duties, responsibilities and authority </w:t>
      </w:r>
      <w:r w:rsidR="00A1162E">
        <w:t>that,</w:t>
      </w:r>
      <w:r w:rsidR="00A1162E" w:rsidRPr="00BC0AC2">
        <w:t xml:space="preserve"> </w:t>
      </w:r>
      <w:r w:rsidRPr="00BC0AC2">
        <w:t xml:space="preserve">by law or custom, parents have in relation to children to the exclusion of all others. </w:t>
      </w:r>
    </w:p>
    <w:p w14:paraId="50D5B11A" w14:textId="695FD54E" w:rsidR="0030658D" w:rsidRPr="00BC0AC2" w:rsidRDefault="00AD25AD" w:rsidP="00953295">
      <w:pPr>
        <w:pStyle w:val="DHHSbody"/>
      </w:pPr>
      <w:r w:rsidRPr="00BC0AC2">
        <w:t xml:space="preserve">The assessment should explore </w:t>
      </w:r>
      <w:r w:rsidR="00930FA3" w:rsidRPr="00BC0AC2">
        <w:t xml:space="preserve">parental responsibility </w:t>
      </w:r>
      <w:r w:rsidRPr="00BC0AC2">
        <w:t>with applicant</w:t>
      </w:r>
      <w:r w:rsidR="003D520C">
        <w:t>(</w:t>
      </w:r>
      <w:r w:rsidRPr="00BC0AC2">
        <w:t>s</w:t>
      </w:r>
      <w:r w:rsidR="003D520C">
        <w:t>)</w:t>
      </w:r>
      <w:r w:rsidRPr="00BC0AC2">
        <w:t>, particularly</w:t>
      </w:r>
      <w:r w:rsidR="004C3645" w:rsidRPr="00BC0AC2">
        <w:t xml:space="preserve"> with</w:t>
      </w:r>
      <w:r w:rsidRPr="00BC0AC2">
        <w:t xml:space="preserve"> foster and kinship carers who start as temporary carers of a child. The transition from </w:t>
      </w:r>
      <w:r w:rsidR="00930FA3" w:rsidRPr="00BC0AC2">
        <w:t xml:space="preserve">being </w:t>
      </w:r>
      <w:r w:rsidRPr="00BC0AC2">
        <w:t xml:space="preserve">a temporary carer to a parent can be challenging </w:t>
      </w:r>
      <w:r w:rsidR="00A1162E">
        <w:t>for</w:t>
      </w:r>
      <w:r w:rsidR="00A1162E" w:rsidRPr="00BC0AC2">
        <w:t xml:space="preserve"> </w:t>
      </w:r>
      <w:r w:rsidRPr="00BC0AC2">
        <w:t>some carers</w:t>
      </w:r>
      <w:r w:rsidR="00A1162E">
        <w:t>,</w:t>
      </w:r>
      <w:r w:rsidRPr="00BC0AC2">
        <w:t xml:space="preserve"> particularly when placements are precarious.</w:t>
      </w:r>
      <w:r w:rsidR="00544432" w:rsidRPr="00BC0AC2">
        <w:t xml:space="preserve"> Additionally, the role of </w:t>
      </w:r>
      <w:r w:rsidR="00184E84" w:rsidRPr="00BC0AC2">
        <w:t xml:space="preserve">a </w:t>
      </w:r>
      <w:r w:rsidR="00544432" w:rsidRPr="00BC0AC2">
        <w:t>kinship carer as a parent may create some complexities.</w:t>
      </w:r>
    </w:p>
    <w:p w14:paraId="1750A0D8" w14:textId="3B4F7687" w:rsidR="00F44F37" w:rsidRPr="00BC0AC2" w:rsidRDefault="00F44F37" w:rsidP="00953295">
      <w:pPr>
        <w:pStyle w:val="DHHSbody"/>
      </w:pPr>
      <w:r w:rsidRPr="00BC0AC2">
        <w:t xml:space="preserve">In special circumstances, the </w:t>
      </w:r>
      <w:r w:rsidR="003D520C" w:rsidRPr="00F0553E">
        <w:rPr>
          <w:iCs/>
        </w:rPr>
        <w:t xml:space="preserve">CYF </w:t>
      </w:r>
      <w:r w:rsidRPr="00F0553E">
        <w:rPr>
          <w:iCs/>
        </w:rPr>
        <w:t>Act</w:t>
      </w:r>
      <w:r w:rsidRPr="00BC0AC2">
        <w:rPr>
          <w:i/>
        </w:rPr>
        <w:t xml:space="preserve"> </w:t>
      </w:r>
      <w:r w:rsidRPr="00BC0AC2">
        <w:t xml:space="preserve">allows for joint parental responsibility to be shared with the child’s parents if the court is satisfied that </w:t>
      </w:r>
      <w:r w:rsidR="00C3268E">
        <w:t>the department</w:t>
      </w:r>
      <w:r w:rsidRPr="00BC0AC2">
        <w:t xml:space="preserve">, the child, the permanent carers and the child’s parents have agreed on the terms of the order and special circumstances exist </w:t>
      </w:r>
      <w:r w:rsidR="00A1162E">
        <w:t>that</w:t>
      </w:r>
      <w:r w:rsidR="00A1162E" w:rsidRPr="00BC0AC2">
        <w:t xml:space="preserve"> </w:t>
      </w:r>
      <w:r w:rsidRPr="00BC0AC2">
        <w:t>justify the making of the order.</w:t>
      </w:r>
    </w:p>
    <w:p w14:paraId="0883FE87" w14:textId="77777777" w:rsidR="00EA1A26" w:rsidRPr="00BC0AC2" w:rsidRDefault="00EA1A26" w:rsidP="001E1C39">
      <w:pPr>
        <w:pStyle w:val="Heading3"/>
        <w:rPr>
          <w:rFonts w:cs="Arial"/>
        </w:rPr>
      </w:pPr>
      <w:r w:rsidRPr="00BC0AC2">
        <w:rPr>
          <w:rFonts w:cs="Arial"/>
        </w:rPr>
        <w:t>Ability to care for children with a disability</w:t>
      </w:r>
    </w:p>
    <w:p w14:paraId="4AC841EE" w14:textId="21681F69" w:rsidR="00EA1A26" w:rsidRPr="00BC0AC2" w:rsidRDefault="00EA1A26" w:rsidP="00EA1A26">
      <w:pPr>
        <w:pStyle w:val="DHHSbody"/>
        <w:rPr>
          <w:rFonts w:cs="Arial"/>
        </w:rPr>
      </w:pPr>
      <w:r w:rsidRPr="00BC0AC2">
        <w:rPr>
          <w:rFonts w:cs="Arial"/>
        </w:rPr>
        <w:t xml:space="preserve">Applicants who are providing care or who are interested in providing permanent care for a child with a disability must be assessed </w:t>
      </w:r>
      <w:r w:rsidR="0046649C">
        <w:rPr>
          <w:rFonts w:cs="Arial"/>
        </w:rPr>
        <w:t>in relation to</w:t>
      </w:r>
      <w:r w:rsidRPr="00BC0AC2">
        <w:rPr>
          <w:rFonts w:cs="Arial"/>
        </w:rPr>
        <w:t xml:space="preserve"> their understanding</w:t>
      </w:r>
      <w:r w:rsidR="004C3645" w:rsidRPr="00BC0AC2">
        <w:rPr>
          <w:rFonts w:cs="Arial"/>
        </w:rPr>
        <w:t xml:space="preserve"> of </w:t>
      </w:r>
      <w:r w:rsidRPr="00BC0AC2">
        <w:rPr>
          <w:rFonts w:cs="Arial"/>
        </w:rPr>
        <w:t>issues related to disability and additional needs of some children and their capacity to meet those needs. The assessment interview will include exploration of these issues including:</w:t>
      </w:r>
    </w:p>
    <w:p w14:paraId="7F962CD6" w14:textId="3289BC36" w:rsidR="00EA1A26" w:rsidRPr="00BC0AC2" w:rsidRDefault="00A1162E" w:rsidP="00551E58">
      <w:pPr>
        <w:pStyle w:val="DHHSbullet1"/>
        <w:rPr>
          <w:rFonts w:cs="Arial"/>
        </w:rPr>
      </w:pPr>
      <w:r w:rsidRPr="00BC0AC2">
        <w:rPr>
          <w:rFonts w:cs="Arial"/>
        </w:rPr>
        <w:t xml:space="preserve">their </w:t>
      </w:r>
      <w:r w:rsidR="00EA1A26" w:rsidRPr="00BC0AC2">
        <w:rPr>
          <w:rFonts w:cs="Arial"/>
        </w:rPr>
        <w:t>ability to provide a suitable environment for the child and</w:t>
      </w:r>
      <w:r>
        <w:rPr>
          <w:rFonts w:cs="Arial"/>
        </w:rPr>
        <w:t xml:space="preserve"> to</w:t>
      </w:r>
      <w:r w:rsidR="00EA1A26" w:rsidRPr="00BC0AC2">
        <w:rPr>
          <w:rFonts w:cs="Arial"/>
        </w:rPr>
        <w:t xml:space="preserve"> work with relevant professionals</w:t>
      </w:r>
    </w:p>
    <w:p w14:paraId="3F4304BB" w14:textId="69063EE1" w:rsidR="00EA1A26" w:rsidRPr="00BC0AC2" w:rsidRDefault="00A1162E" w:rsidP="00551E58">
      <w:pPr>
        <w:pStyle w:val="DHHSbullet1"/>
        <w:rPr>
          <w:rFonts w:cs="Arial"/>
        </w:rPr>
      </w:pPr>
      <w:r w:rsidRPr="00BC0AC2">
        <w:rPr>
          <w:rFonts w:cs="Arial"/>
        </w:rPr>
        <w:t xml:space="preserve">their </w:t>
      </w:r>
      <w:r w:rsidR="00EA1A26" w:rsidRPr="00BC0AC2">
        <w:rPr>
          <w:rFonts w:cs="Arial"/>
        </w:rPr>
        <w:t>knowledge of and willingness to engage with services available</w:t>
      </w:r>
    </w:p>
    <w:p w14:paraId="09193E7F" w14:textId="67735058" w:rsidR="00EA1A26" w:rsidRPr="00BC0AC2" w:rsidRDefault="00A1162E" w:rsidP="00551E58">
      <w:pPr>
        <w:pStyle w:val="DHHSbullet1"/>
        <w:rPr>
          <w:rFonts w:cs="Arial"/>
        </w:rPr>
      </w:pPr>
      <w:r w:rsidRPr="00BC0AC2">
        <w:rPr>
          <w:rFonts w:cs="Arial"/>
        </w:rPr>
        <w:t xml:space="preserve">their </w:t>
      </w:r>
      <w:r w:rsidR="00EA1A26" w:rsidRPr="00BC0AC2">
        <w:rPr>
          <w:rFonts w:cs="Arial"/>
        </w:rPr>
        <w:t xml:space="preserve">ability to accept that development may be limited, and the need for realistic expectations </w:t>
      </w:r>
    </w:p>
    <w:p w14:paraId="287F4955" w14:textId="2FA720B8" w:rsidR="00EA1A26" w:rsidRPr="00BC0AC2" w:rsidRDefault="00A1162E" w:rsidP="00551E58">
      <w:pPr>
        <w:pStyle w:val="DHHSbullet1"/>
        <w:rPr>
          <w:rFonts w:cs="Arial"/>
        </w:rPr>
      </w:pPr>
      <w:r w:rsidRPr="00BC0AC2">
        <w:rPr>
          <w:rFonts w:cs="Arial"/>
        </w:rPr>
        <w:t xml:space="preserve">their </w:t>
      </w:r>
      <w:r w:rsidR="00EA1A26" w:rsidRPr="00BC0AC2">
        <w:rPr>
          <w:rFonts w:cs="Arial"/>
        </w:rPr>
        <w:t>level of appreciation of the impact of a sibling with a disability on other children in the family</w:t>
      </w:r>
    </w:p>
    <w:p w14:paraId="362D0863" w14:textId="399F0AA9" w:rsidR="00EA1A26" w:rsidRPr="00BC0AC2" w:rsidRDefault="00EA1A26" w:rsidP="00551E58">
      <w:pPr>
        <w:pStyle w:val="DHHSbullet1lastline"/>
        <w:rPr>
          <w:rFonts w:cs="Arial"/>
        </w:rPr>
      </w:pPr>
      <w:r w:rsidRPr="00BC0AC2">
        <w:rPr>
          <w:rStyle w:val="DHHSbodyChar"/>
          <w:rFonts w:cs="Arial"/>
        </w:rPr>
        <w:t>the extent</w:t>
      </w:r>
      <w:r w:rsidRPr="00BC0AC2">
        <w:rPr>
          <w:rFonts w:cs="Arial"/>
        </w:rPr>
        <w:t xml:space="preserve"> to which applicants have considered their ability to deal with negative attitudes they may encounter </w:t>
      </w:r>
      <w:r w:rsidR="000B1EDD">
        <w:rPr>
          <w:rFonts w:cs="Arial"/>
        </w:rPr>
        <w:t>about</w:t>
      </w:r>
      <w:r w:rsidRPr="00BC0AC2">
        <w:rPr>
          <w:rFonts w:cs="Arial"/>
        </w:rPr>
        <w:t xml:space="preserve"> disability. </w:t>
      </w:r>
    </w:p>
    <w:p w14:paraId="78A794E1" w14:textId="2568CABD" w:rsidR="00EA1A26" w:rsidRDefault="00A1162E" w:rsidP="00EA1A26">
      <w:pPr>
        <w:pStyle w:val="DHHSbody"/>
        <w:rPr>
          <w:rFonts w:cs="Arial"/>
        </w:rPr>
      </w:pPr>
      <w:r>
        <w:rPr>
          <w:rFonts w:cs="Arial"/>
        </w:rPr>
        <w:t>T</w:t>
      </w:r>
      <w:r w:rsidR="00EA1A26" w:rsidRPr="00BC0AC2">
        <w:rPr>
          <w:rFonts w:cs="Arial"/>
        </w:rPr>
        <w:t>hrough discussion</w:t>
      </w:r>
      <w:r>
        <w:rPr>
          <w:rFonts w:cs="Arial"/>
        </w:rPr>
        <w:t>, the assessment</w:t>
      </w:r>
      <w:r w:rsidR="00EA1A26" w:rsidRPr="00BC0AC2">
        <w:rPr>
          <w:rFonts w:cs="Arial"/>
        </w:rPr>
        <w:t xml:space="preserve"> should include potential challenges, consideration of the applicant’s prior knowledge and experience with children who have additional needs and possible engagement with specialist services that may be required. It should be noted that in some cases assessors may conclude that willingness, capacity and realistic expectations may be more significant than prior experience.</w:t>
      </w:r>
    </w:p>
    <w:p w14:paraId="59383174" w14:textId="3521D231" w:rsidR="0046649C" w:rsidRDefault="0046649C" w:rsidP="00953295">
      <w:pPr>
        <w:pStyle w:val="DHHSbody"/>
      </w:pPr>
      <w:r>
        <w:t xml:space="preserve">Where a child has a permanent and significant disability including an intellectual, physical, sensory, cognitive </w:t>
      </w:r>
      <w:r w:rsidR="00A1162E">
        <w:t xml:space="preserve">or </w:t>
      </w:r>
      <w:r>
        <w:t>psychosocial disability and is already placed with a carer</w:t>
      </w:r>
      <w:r w:rsidR="00A1162E">
        <w:t>,</w:t>
      </w:r>
      <w:r>
        <w:t xml:space="preserve"> the assessment should cover</w:t>
      </w:r>
      <w:r w:rsidR="00687CD8">
        <w:t xml:space="preserve"> </w:t>
      </w:r>
      <w:r>
        <w:t xml:space="preserve">their eligibility or application for </w:t>
      </w:r>
      <w:r w:rsidR="0021773E">
        <w:t>National Disability Insurance Scheme (</w:t>
      </w:r>
      <w:r w:rsidRPr="00AF1035">
        <w:t>NDIS</w:t>
      </w:r>
      <w:r w:rsidR="0021773E" w:rsidRPr="00AF1035">
        <w:t>)</w:t>
      </w:r>
      <w:r w:rsidRPr="00AF1035">
        <w:t xml:space="preserve"> or</w:t>
      </w:r>
      <w:r>
        <w:t xml:space="preserve"> other services as part of their assessment.</w:t>
      </w:r>
    </w:p>
    <w:p w14:paraId="0A8333A0" w14:textId="760B3139" w:rsidR="0046649C" w:rsidRPr="00C164CE" w:rsidRDefault="0046649C" w:rsidP="00F0553E">
      <w:pPr>
        <w:pStyle w:val="DHHSbody"/>
      </w:pPr>
      <w:r w:rsidRPr="00BC0AC2">
        <w:t xml:space="preserve">Flexible funding can be provided to permanent carers to help meet the additional needs of a child in their care, beyond those met by the carer allowance and available funding sources. The funding is specific to the child and should promote the child’s attachment, stability of placement and continuity of care and help address issues </w:t>
      </w:r>
      <w:r w:rsidR="00A1162E">
        <w:t>that</w:t>
      </w:r>
      <w:r w:rsidR="00A1162E" w:rsidRPr="00BC0AC2">
        <w:t xml:space="preserve"> </w:t>
      </w:r>
      <w:r w:rsidRPr="00BC0AC2">
        <w:t>may be a result of abuse and neglect.</w:t>
      </w:r>
      <w:r>
        <w:t xml:space="preserve"> The assessment should identify any specific need for a chi</w:t>
      </w:r>
      <w:r w:rsidR="003D520C">
        <w:t>ld</w:t>
      </w:r>
      <w:r>
        <w:t xml:space="preserve"> that may need to be included in a </w:t>
      </w:r>
      <w:r w:rsidRPr="00AF1035">
        <w:t>case plan (see chapter 1</w:t>
      </w:r>
      <w:r w:rsidR="000C527F" w:rsidRPr="00AF1035">
        <w:t>1)</w:t>
      </w:r>
      <w:r w:rsidRPr="00AF1035">
        <w:t>.</w:t>
      </w:r>
      <w:r>
        <w:t xml:space="preserve"> </w:t>
      </w:r>
    </w:p>
    <w:p w14:paraId="32B80C0E" w14:textId="55E87902" w:rsidR="000C527F" w:rsidRDefault="0046649C" w:rsidP="00C8736F">
      <w:pPr>
        <w:pStyle w:val="DHHSbody"/>
        <w:rPr>
          <w:rStyle w:val="Heading2Char"/>
          <w:rFonts w:cs="Arial"/>
          <w:b w:val="0"/>
          <w:color w:val="auto"/>
          <w:sz w:val="20"/>
          <w:szCs w:val="20"/>
        </w:rPr>
      </w:pPr>
      <w:r w:rsidRPr="006A72F2">
        <w:t>When a child has ongoing on special needs, the assessment should also consider whether a</w:t>
      </w:r>
      <w:r>
        <w:t xml:space="preserve"> carer</w:t>
      </w:r>
      <w:r w:rsidR="00636797">
        <w:t>(s)</w:t>
      </w:r>
      <w:r>
        <w:t xml:space="preserve"> for this child should receive a higher care allowance </w:t>
      </w:r>
      <w:r w:rsidR="00A1162E">
        <w:t xml:space="preserve">because </w:t>
      </w:r>
      <w:r>
        <w:t>a</w:t>
      </w:r>
      <w:r>
        <w:rPr>
          <w:rStyle w:val="Heading2Char"/>
          <w:rFonts w:cs="Arial"/>
          <w:b w:val="0"/>
          <w:color w:val="auto"/>
          <w:sz w:val="20"/>
          <w:szCs w:val="20"/>
        </w:rPr>
        <w:t xml:space="preserve">ny adjustments to a care allowance can only occur </w:t>
      </w:r>
      <w:r w:rsidR="00C8736F">
        <w:rPr>
          <w:rStyle w:val="Heading2Char"/>
          <w:rFonts w:cs="Arial"/>
          <w:b w:val="0"/>
          <w:color w:val="auto"/>
          <w:sz w:val="20"/>
          <w:szCs w:val="20"/>
        </w:rPr>
        <w:t xml:space="preserve">before </w:t>
      </w:r>
      <w:r>
        <w:rPr>
          <w:rStyle w:val="Heading2Char"/>
          <w:rFonts w:cs="Arial"/>
          <w:b w:val="0"/>
          <w:color w:val="auto"/>
          <w:sz w:val="20"/>
          <w:szCs w:val="20"/>
        </w:rPr>
        <w:t xml:space="preserve">the permanent care order </w:t>
      </w:r>
      <w:r w:rsidR="00C8736F">
        <w:rPr>
          <w:rStyle w:val="Heading2Char"/>
          <w:rFonts w:cs="Arial"/>
          <w:b w:val="0"/>
          <w:color w:val="auto"/>
          <w:sz w:val="20"/>
          <w:szCs w:val="20"/>
        </w:rPr>
        <w:t xml:space="preserve">is </w:t>
      </w:r>
      <w:r>
        <w:rPr>
          <w:rStyle w:val="Heading2Char"/>
          <w:rFonts w:cs="Arial"/>
          <w:b w:val="0"/>
          <w:color w:val="auto"/>
          <w:sz w:val="20"/>
          <w:szCs w:val="20"/>
        </w:rPr>
        <w:t xml:space="preserve">made. </w:t>
      </w:r>
      <w:r w:rsidRPr="00BC0AC2">
        <w:rPr>
          <w:rStyle w:val="Heading2Char"/>
          <w:rFonts w:cs="Arial"/>
          <w:b w:val="0"/>
          <w:color w:val="auto"/>
          <w:sz w:val="20"/>
          <w:szCs w:val="20"/>
        </w:rPr>
        <w:t xml:space="preserve">Refer to </w:t>
      </w:r>
      <w:r w:rsidR="00C8736F">
        <w:rPr>
          <w:rStyle w:val="Heading2Char"/>
          <w:rFonts w:cs="Arial"/>
          <w:b w:val="0"/>
          <w:color w:val="auto"/>
          <w:sz w:val="20"/>
          <w:szCs w:val="20"/>
        </w:rPr>
        <w:t xml:space="preserve">the </w:t>
      </w:r>
      <w:r w:rsidR="00D22FF9">
        <w:rPr>
          <w:rStyle w:val="Heading2Char"/>
          <w:rFonts w:cs="Arial"/>
          <w:b w:val="0"/>
          <w:i/>
          <w:iCs/>
          <w:color w:val="auto"/>
          <w:sz w:val="20"/>
          <w:szCs w:val="20"/>
        </w:rPr>
        <w:t>Child Protection Manual</w:t>
      </w:r>
      <w:r w:rsidRPr="00BC0AC2">
        <w:rPr>
          <w:rStyle w:val="Heading2Char"/>
          <w:rFonts w:cs="Arial"/>
          <w:b w:val="0"/>
          <w:color w:val="auto"/>
          <w:sz w:val="20"/>
          <w:szCs w:val="20"/>
        </w:rPr>
        <w:t xml:space="preserve"> for more information </w:t>
      </w:r>
      <w:r w:rsidRPr="00BC0AC2">
        <w:t xml:space="preserve">about </w:t>
      </w:r>
      <w:hyperlink r:id="rId66" w:history="1">
        <w:r w:rsidRPr="00C8736F">
          <w:rPr>
            <w:rStyle w:val="Hyperlink"/>
            <w:rFonts w:cs="Arial"/>
          </w:rPr>
          <w:t>applying for a care allowance or assessing a carer at a higher payment level</w:t>
        </w:r>
      </w:hyperlink>
      <w:r w:rsidR="00C8736F">
        <w:rPr>
          <w:rStyle w:val="Heading2Char"/>
          <w:rFonts w:cs="Arial"/>
          <w:b w:val="0"/>
          <w:color w:val="auto"/>
          <w:sz w:val="20"/>
          <w:szCs w:val="20"/>
        </w:rPr>
        <w:t xml:space="preserve"> &lt;</w:t>
      </w:r>
      <w:r w:rsidR="00C8736F" w:rsidRPr="003D520C">
        <w:rPr>
          <w:rStyle w:val="Heading2Char"/>
          <w:rFonts w:cs="Arial"/>
          <w:b w:val="0"/>
          <w:color w:val="auto"/>
          <w:sz w:val="20"/>
          <w:szCs w:val="20"/>
        </w:rPr>
        <w:t>https://www.cpmanual.vic.gov.au/policies-and-procedures/out-home-car</w:t>
      </w:r>
    </w:p>
    <w:p w14:paraId="6638CA96" w14:textId="4BBD8DAE" w:rsidR="00EA1A26" w:rsidRPr="00BC0AC2" w:rsidRDefault="00EA1A26" w:rsidP="001E1C39">
      <w:pPr>
        <w:pStyle w:val="Heading3"/>
        <w:rPr>
          <w:rFonts w:cs="Arial"/>
        </w:rPr>
      </w:pPr>
      <w:r w:rsidRPr="00BC0AC2">
        <w:rPr>
          <w:rFonts w:cs="Arial"/>
        </w:rPr>
        <w:t xml:space="preserve">Capacity to maintain contact with </w:t>
      </w:r>
      <w:r w:rsidR="00C8736F">
        <w:rPr>
          <w:rFonts w:cs="Arial"/>
        </w:rPr>
        <w:t xml:space="preserve">the birth </w:t>
      </w:r>
      <w:r w:rsidRPr="00BC0AC2">
        <w:rPr>
          <w:rFonts w:cs="Arial"/>
        </w:rPr>
        <w:t>family</w:t>
      </w:r>
    </w:p>
    <w:p w14:paraId="2BC0BA61" w14:textId="37B0900C" w:rsidR="00EA1A26" w:rsidRPr="00BC0AC2" w:rsidRDefault="00AD25AD" w:rsidP="00EA1A26">
      <w:pPr>
        <w:pStyle w:val="DHHSbody"/>
        <w:rPr>
          <w:rFonts w:cs="Arial"/>
          <w:color w:val="000000"/>
        </w:rPr>
      </w:pPr>
      <w:r w:rsidRPr="00BC0AC2">
        <w:rPr>
          <w:rFonts w:cs="Arial"/>
        </w:rPr>
        <w:t xml:space="preserve">Maintaining contact with </w:t>
      </w:r>
      <w:r w:rsidR="00C8736F">
        <w:rPr>
          <w:rFonts w:cs="Arial"/>
        </w:rPr>
        <w:t xml:space="preserve">a child’s </w:t>
      </w:r>
      <w:r w:rsidRPr="00BC0AC2">
        <w:rPr>
          <w:rFonts w:cs="Arial"/>
        </w:rPr>
        <w:t xml:space="preserve">birth family (where appropriate) is an important part of supporting a child in permanent care to retain and develop </w:t>
      </w:r>
      <w:r w:rsidR="00BF3EF3" w:rsidRPr="00BC0AC2">
        <w:rPr>
          <w:rFonts w:cs="Arial"/>
        </w:rPr>
        <w:t xml:space="preserve">or </w:t>
      </w:r>
      <w:r w:rsidR="00BF3EF3" w:rsidRPr="00BC0AC2">
        <w:rPr>
          <w:rFonts w:cs="Arial"/>
          <w:color w:val="000000"/>
        </w:rPr>
        <w:t>continue relationships that are important to them.</w:t>
      </w:r>
      <w:r w:rsidRPr="00BC0AC2">
        <w:rPr>
          <w:rFonts w:cs="Arial"/>
        </w:rPr>
        <w:t xml:space="preserve"> </w:t>
      </w:r>
      <w:r w:rsidR="00EA1A26" w:rsidRPr="00BC0AC2">
        <w:rPr>
          <w:rFonts w:cs="Arial"/>
          <w:color w:val="000000"/>
        </w:rPr>
        <w:t xml:space="preserve">Many </w:t>
      </w:r>
      <w:r w:rsidR="00EA1A26" w:rsidRPr="00BC0AC2">
        <w:rPr>
          <w:rFonts w:cs="Arial"/>
          <w:color w:val="000000"/>
        </w:rPr>
        <w:lastRenderedPageBreak/>
        <w:t>children remember living with their natural family and contact reassures them of their interest, concern and continuing existence. It is important for children to have the opportunity to know about their origins</w:t>
      </w:r>
      <w:r w:rsidR="00BF3EF3" w:rsidRPr="00BC0AC2">
        <w:rPr>
          <w:rFonts w:cs="Arial"/>
          <w:color w:val="000000"/>
        </w:rPr>
        <w:t>,</w:t>
      </w:r>
      <w:r w:rsidR="00BF3EF3" w:rsidRPr="00BC0AC2">
        <w:rPr>
          <w:rFonts w:cs="Arial"/>
        </w:rPr>
        <w:t xml:space="preserve"> culture and identity</w:t>
      </w:r>
      <w:r w:rsidR="00EA1A26" w:rsidRPr="00BC0AC2">
        <w:rPr>
          <w:rFonts w:cs="Arial"/>
          <w:color w:val="000000"/>
        </w:rPr>
        <w:t>. This is a vital part of their identity development.</w:t>
      </w:r>
    </w:p>
    <w:p w14:paraId="1BBAE592" w14:textId="58ACC758" w:rsidR="00EA1A26" w:rsidRPr="00BC0AC2" w:rsidRDefault="00BF3EF3" w:rsidP="00EA1A26">
      <w:pPr>
        <w:pStyle w:val="DHHSbody"/>
        <w:rPr>
          <w:rFonts w:cs="Arial"/>
        </w:rPr>
      </w:pPr>
      <w:r w:rsidRPr="00BC0AC2">
        <w:rPr>
          <w:rFonts w:cs="Arial"/>
          <w:color w:val="000000"/>
        </w:rPr>
        <w:t>Most permanent care placements involve contact between the child and natural family</w:t>
      </w:r>
      <w:r w:rsidR="00C8736F">
        <w:rPr>
          <w:rFonts w:cs="Arial"/>
          <w:color w:val="000000"/>
        </w:rPr>
        <w:t>,</w:t>
      </w:r>
      <w:r w:rsidRPr="00BC0AC2">
        <w:rPr>
          <w:rFonts w:cs="Arial"/>
          <w:color w:val="000000"/>
        </w:rPr>
        <w:t xml:space="preserve"> and c</w:t>
      </w:r>
      <w:r w:rsidR="00EA1A26" w:rsidRPr="00BC0AC2">
        <w:rPr>
          <w:rFonts w:cs="Arial"/>
        </w:rPr>
        <w:t xml:space="preserve">ontact is a requirement in most permanent care orders. </w:t>
      </w:r>
      <w:r w:rsidR="004C3645" w:rsidRPr="00BC0AC2">
        <w:rPr>
          <w:rFonts w:cs="Arial"/>
        </w:rPr>
        <w:t xml:space="preserve">When a permanent care order is made under </w:t>
      </w:r>
      <w:r w:rsidR="003D520C">
        <w:rPr>
          <w:rFonts w:cs="Arial"/>
        </w:rPr>
        <w:t>s.</w:t>
      </w:r>
      <w:r w:rsidR="003D520C" w:rsidRPr="00BC0AC2">
        <w:rPr>
          <w:rFonts w:cs="Arial"/>
        </w:rPr>
        <w:t xml:space="preserve"> </w:t>
      </w:r>
      <w:r w:rsidR="004C3645" w:rsidRPr="00BC0AC2">
        <w:rPr>
          <w:rFonts w:cs="Arial"/>
        </w:rPr>
        <w:t xml:space="preserve">321 (1)(d) </w:t>
      </w:r>
      <w:r w:rsidR="00C8736F">
        <w:rPr>
          <w:rFonts w:cs="Arial"/>
        </w:rPr>
        <w:t xml:space="preserve">of the CYF Act </w:t>
      </w:r>
      <w:r w:rsidR="004C3645" w:rsidRPr="00BC0AC2">
        <w:rPr>
          <w:rFonts w:cs="Arial"/>
        </w:rPr>
        <w:t xml:space="preserve">the </w:t>
      </w:r>
      <w:r w:rsidR="003D520C">
        <w:rPr>
          <w:rFonts w:cs="Arial"/>
        </w:rPr>
        <w:t>c</w:t>
      </w:r>
      <w:r w:rsidR="00AD25AD" w:rsidRPr="00BC0AC2">
        <w:rPr>
          <w:rFonts w:cs="Arial"/>
        </w:rPr>
        <w:t>ourt</w:t>
      </w:r>
      <w:r w:rsidR="00C8736F">
        <w:rPr>
          <w:rFonts w:cs="Arial"/>
        </w:rPr>
        <w:t>-</w:t>
      </w:r>
      <w:r w:rsidR="00AD25AD" w:rsidRPr="00BC0AC2">
        <w:rPr>
          <w:rFonts w:cs="Arial"/>
        </w:rPr>
        <w:t xml:space="preserve">ordered contact is </w:t>
      </w:r>
      <w:r w:rsidR="00EB5B06" w:rsidRPr="00BC0AC2">
        <w:rPr>
          <w:rFonts w:cs="Arial"/>
        </w:rPr>
        <w:t xml:space="preserve">up to </w:t>
      </w:r>
      <w:r w:rsidR="003D520C">
        <w:rPr>
          <w:rFonts w:cs="Arial"/>
        </w:rPr>
        <w:t>four</w:t>
      </w:r>
      <w:r w:rsidR="00AD25AD" w:rsidRPr="00BC0AC2">
        <w:rPr>
          <w:rFonts w:cs="Arial"/>
        </w:rPr>
        <w:t xml:space="preserve"> times per year. More contact can be arranged by agreement</w:t>
      </w:r>
      <w:r w:rsidR="00EB5B06" w:rsidRPr="00BC0AC2">
        <w:rPr>
          <w:rFonts w:cs="Arial"/>
        </w:rPr>
        <w:t xml:space="preserve"> between the parties</w:t>
      </w:r>
      <w:r w:rsidR="00AD25AD" w:rsidRPr="00BC0AC2">
        <w:rPr>
          <w:rFonts w:cs="Arial"/>
        </w:rPr>
        <w:t xml:space="preserve">. If a parent </w:t>
      </w:r>
      <w:r w:rsidRPr="00BC0AC2">
        <w:rPr>
          <w:rFonts w:cs="Arial"/>
        </w:rPr>
        <w:t>wants</w:t>
      </w:r>
      <w:r w:rsidR="00AD25AD" w:rsidRPr="00BC0AC2">
        <w:rPr>
          <w:rFonts w:cs="Arial"/>
        </w:rPr>
        <w:t xml:space="preserve"> th</w:t>
      </w:r>
      <w:r w:rsidRPr="00BC0AC2">
        <w:rPr>
          <w:rFonts w:cs="Arial"/>
        </w:rPr>
        <w:t xml:space="preserve">e </w:t>
      </w:r>
      <w:r w:rsidR="003D520C">
        <w:rPr>
          <w:rFonts w:cs="Arial"/>
        </w:rPr>
        <w:t>four</w:t>
      </w:r>
      <w:r w:rsidRPr="00BC0AC2">
        <w:rPr>
          <w:rFonts w:cs="Arial"/>
        </w:rPr>
        <w:t xml:space="preserve"> contact</w:t>
      </w:r>
      <w:r w:rsidR="00EB5B06" w:rsidRPr="00BC0AC2">
        <w:rPr>
          <w:rFonts w:cs="Arial"/>
        </w:rPr>
        <w:t>s</w:t>
      </w:r>
      <w:r w:rsidRPr="00BC0AC2">
        <w:rPr>
          <w:rFonts w:cs="Arial"/>
        </w:rPr>
        <w:t xml:space="preserve"> a year changed,</w:t>
      </w:r>
      <w:r w:rsidR="00AD25AD" w:rsidRPr="00BC0AC2">
        <w:rPr>
          <w:rFonts w:cs="Arial"/>
        </w:rPr>
        <w:t xml:space="preserve"> they must seek court </w:t>
      </w:r>
      <w:r w:rsidR="00C8736F">
        <w:rPr>
          <w:rFonts w:cs="Arial"/>
        </w:rPr>
        <w:t xml:space="preserve">permission </w:t>
      </w:r>
      <w:r w:rsidR="00AD25AD" w:rsidRPr="00BC0AC2">
        <w:rPr>
          <w:rFonts w:cs="Arial"/>
        </w:rPr>
        <w:t>to vary or revoke the order.</w:t>
      </w:r>
    </w:p>
    <w:p w14:paraId="6C05CCB5" w14:textId="776867B0" w:rsidR="00EA1A26" w:rsidRPr="00BC0AC2" w:rsidRDefault="00EA1A26" w:rsidP="00EA1A26">
      <w:pPr>
        <w:pStyle w:val="DHHSbody"/>
        <w:rPr>
          <w:rFonts w:cs="Arial"/>
        </w:rPr>
      </w:pPr>
      <w:r w:rsidRPr="00BC0AC2">
        <w:rPr>
          <w:rFonts w:cs="Arial"/>
        </w:rPr>
        <w:t xml:space="preserve">During the assessment, it is important to discuss </w:t>
      </w:r>
      <w:r w:rsidR="00EB5B06" w:rsidRPr="00BC0AC2">
        <w:rPr>
          <w:rFonts w:cs="Arial"/>
        </w:rPr>
        <w:t xml:space="preserve">with applicants </w:t>
      </w:r>
      <w:r w:rsidRPr="00BC0AC2">
        <w:rPr>
          <w:rFonts w:cs="Arial"/>
        </w:rPr>
        <w:t xml:space="preserve">the extent to which they have considered the requirement to maintain ongoing contact with </w:t>
      </w:r>
      <w:r w:rsidR="00C8736F">
        <w:rPr>
          <w:rFonts w:cs="Arial"/>
        </w:rPr>
        <w:t>a</w:t>
      </w:r>
      <w:r w:rsidR="00C8736F" w:rsidRPr="00BC0AC2">
        <w:rPr>
          <w:rFonts w:cs="Arial"/>
        </w:rPr>
        <w:t xml:space="preserve"> </w:t>
      </w:r>
      <w:r w:rsidRPr="00BC0AC2">
        <w:rPr>
          <w:rFonts w:cs="Arial"/>
        </w:rPr>
        <w:t>child’s birth family and their attitude to developing a relationship with the child’s family. Issues to explore during the assessment may include:</w:t>
      </w:r>
    </w:p>
    <w:p w14:paraId="358B1E36" w14:textId="77777777" w:rsidR="00EA1A26" w:rsidRPr="00BC0AC2" w:rsidRDefault="00EA1A26" w:rsidP="00551E58">
      <w:pPr>
        <w:pStyle w:val="DHHSbullet1"/>
        <w:rPr>
          <w:rFonts w:cs="Arial"/>
        </w:rPr>
      </w:pPr>
      <w:r w:rsidRPr="00BC0AC2">
        <w:rPr>
          <w:rFonts w:cs="Arial"/>
        </w:rPr>
        <w:t xml:space="preserve">whether the applicant has a positive attitude towards contact and information exchange </w:t>
      </w:r>
    </w:p>
    <w:p w14:paraId="3512CB2B" w14:textId="0D08E7FE" w:rsidR="00EA1A26" w:rsidRPr="00BC0AC2" w:rsidRDefault="00EA1A26" w:rsidP="00551E58">
      <w:pPr>
        <w:pStyle w:val="DHHSbullet1"/>
        <w:rPr>
          <w:rFonts w:cs="Arial"/>
        </w:rPr>
      </w:pPr>
      <w:r w:rsidRPr="00BC0AC2">
        <w:rPr>
          <w:rFonts w:cs="Arial"/>
        </w:rPr>
        <w:t xml:space="preserve">their understanding of the benefits of contact for the child </w:t>
      </w:r>
    </w:p>
    <w:p w14:paraId="2D090A63" w14:textId="77777777" w:rsidR="00EA1A26" w:rsidRPr="00BC0AC2" w:rsidRDefault="00EA1A26" w:rsidP="00551E58">
      <w:pPr>
        <w:pStyle w:val="DHHSbullet1"/>
        <w:rPr>
          <w:rFonts w:cs="Arial"/>
        </w:rPr>
      </w:pPr>
      <w:r w:rsidRPr="00BC0AC2">
        <w:rPr>
          <w:rFonts w:cs="Arial"/>
        </w:rPr>
        <w:t xml:space="preserve">their understanding of the importance for a child to have knowledge about their family, origin and culture </w:t>
      </w:r>
    </w:p>
    <w:p w14:paraId="4EE042AB" w14:textId="77777777" w:rsidR="00EA1A26" w:rsidRPr="00BC0AC2" w:rsidRDefault="00EA1A26" w:rsidP="00551E58">
      <w:pPr>
        <w:pStyle w:val="DHHSbullet1"/>
        <w:rPr>
          <w:rFonts w:cs="Arial"/>
        </w:rPr>
      </w:pPr>
      <w:r w:rsidRPr="00BC0AC2">
        <w:rPr>
          <w:rFonts w:cs="Arial"/>
        </w:rPr>
        <w:t>their understanding and empathy for why parents are unable to care for their child and difficulties in the child’s background</w:t>
      </w:r>
    </w:p>
    <w:p w14:paraId="0C6A77A3" w14:textId="77777777" w:rsidR="00EA1A26" w:rsidRPr="00BC0AC2" w:rsidRDefault="00EA1A26" w:rsidP="00551E58">
      <w:pPr>
        <w:pStyle w:val="DHHSbullet1"/>
        <w:rPr>
          <w:rFonts w:cs="Arial"/>
        </w:rPr>
      </w:pPr>
      <w:r w:rsidRPr="00BC0AC2">
        <w:rPr>
          <w:rFonts w:cs="Arial"/>
        </w:rPr>
        <w:t>the applicant’s ability to positively present information to a child about their family in a way that protects and enhances the child’s self-esteem</w:t>
      </w:r>
    </w:p>
    <w:p w14:paraId="66833946" w14:textId="77777777" w:rsidR="00930FA3" w:rsidRPr="00BC0AC2" w:rsidRDefault="00EA1A26" w:rsidP="00953295">
      <w:pPr>
        <w:pStyle w:val="DHHSbullet1"/>
      </w:pPr>
      <w:r w:rsidRPr="00BC0AC2">
        <w:t xml:space="preserve">the applicant’s flexibility about the characteristics of children they are willing to parent </w:t>
      </w:r>
    </w:p>
    <w:p w14:paraId="1B0A7BAB" w14:textId="7B5EBA47" w:rsidR="00EA1A26" w:rsidRPr="00BC0AC2" w:rsidRDefault="00C8736F" w:rsidP="00FC2446">
      <w:pPr>
        <w:pStyle w:val="DHHSbullet1lastline"/>
        <w:rPr>
          <w:rFonts w:cs="Arial"/>
        </w:rPr>
      </w:pPr>
      <w:r>
        <w:rPr>
          <w:rFonts w:cs="Arial"/>
        </w:rPr>
        <w:t>t</w:t>
      </w:r>
      <w:r w:rsidR="00EA1A26" w:rsidRPr="00BC0AC2">
        <w:rPr>
          <w:rFonts w:cs="Arial"/>
        </w:rPr>
        <w:t>he applicant’s ability to develop and maintain a positive relationship with birth family members.</w:t>
      </w:r>
    </w:p>
    <w:p w14:paraId="7C37097D" w14:textId="73D2DDF1" w:rsidR="00EA1A26" w:rsidRPr="00BC0AC2" w:rsidRDefault="00EA1A26" w:rsidP="00551E58">
      <w:pPr>
        <w:pStyle w:val="DHHSbody"/>
        <w:rPr>
          <w:rFonts w:cs="Arial"/>
        </w:rPr>
      </w:pPr>
      <w:r w:rsidRPr="00BC0AC2">
        <w:rPr>
          <w:rFonts w:cs="Arial"/>
        </w:rPr>
        <w:t>Assessment should also include a risk assessment of the applicant’s capacity to mediate and protect the child from further potential harm.</w:t>
      </w:r>
      <w:r w:rsidR="00687CD8">
        <w:rPr>
          <w:rFonts w:cs="Arial"/>
        </w:rPr>
        <w:t xml:space="preserve"> </w:t>
      </w:r>
      <w:r w:rsidRPr="00BC0AC2">
        <w:rPr>
          <w:rFonts w:cs="Arial"/>
        </w:rPr>
        <w:t xml:space="preserve">This is particularly relevant for child protection when assessing kinship carers where the navigation of family connections </w:t>
      </w:r>
      <w:r w:rsidR="00EB5B06" w:rsidRPr="00BC0AC2">
        <w:rPr>
          <w:rFonts w:cs="Arial"/>
        </w:rPr>
        <w:t xml:space="preserve">and contact </w:t>
      </w:r>
      <w:r w:rsidRPr="00BC0AC2">
        <w:rPr>
          <w:rFonts w:cs="Arial"/>
        </w:rPr>
        <w:t>may be more complex.</w:t>
      </w:r>
    </w:p>
    <w:p w14:paraId="6673ED5B" w14:textId="7C1D32FF" w:rsidR="00EA1A26" w:rsidRPr="00BC0AC2" w:rsidRDefault="00EA1A26" w:rsidP="00551E58">
      <w:pPr>
        <w:pStyle w:val="DHHSbody"/>
        <w:rPr>
          <w:rFonts w:cs="Arial"/>
        </w:rPr>
      </w:pPr>
      <w:r w:rsidRPr="00BC0AC2">
        <w:rPr>
          <w:rFonts w:cs="Arial"/>
        </w:rPr>
        <w:t xml:space="preserve">Support and supervision of contact ceases following the permanent care order, so discussion about any concerns in managing contact should occur early with the applicant in the assessment process and </w:t>
      </w:r>
      <w:r w:rsidR="00EB5B06" w:rsidRPr="00BC0AC2">
        <w:rPr>
          <w:rFonts w:cs="Arial"/>
        </w:rPr>
        <w:t xml:space="preserve">for new applicants </w:t>
      </w:r>
      <w:r w:rsidRPr="00BC0AC2">
        <w:rPr>
          <w:rFonts w:cs="Arial"/>
        </w:rPr>
        <w:t>considered during the placement</w:t>
      </w:r>
      <w:r w:rsidR="001225FD">
        <w:rPr>
          <w:rFonts w:cs="Arial"/>
        </w:rPr>
        <w:t xml:space="preserve"> </w:t>
      </w:r>
      <w:r w:rsidRPr="00BC0AC2">
        <w:rPr>
          <w:rFonts w:cs="Arial"/>
        </w:rPr>
        <w:t>matching process.</w:t>
      </w:r>
      <w:r w:rsidR="00687CD8">
        <w:rPr>
          <w:rFonts w:cs="Arial"/>
        </w:rPr>
        <w:t xml:space="preserve"> </w:t>
      </w:r>
    </w:p>
    <w:p w14:paraId="2424BEE6" w14:textId="19AB2C36" w:rsidR="00FC33AF" w:rsidRPr="00C97B10" w:rsidRDefault="0047086A" w:rsidP="0047086A">
      <w:pPr>
        <w:pStyle w:val="Heading2"/>
        <w:rPr>
          <w:rFonts w:cs="Arial"/>
        </w:rPr>
      </w:pPr>
      <w:bookmarkStart w:id="65" w:name="_Toc39160920"/>
      <w:bookmarkStart w:id="66" w:name="_Hlk20225654"/>
      <w:r w:rsidRPr="00C97B10">
        <w:rPr>
          <w:rFonts w:cs="Arial"/>
        </w:rPr>
        <w:t>7.4</w:t>
      </w:r>
      <w:r w:rsidRPr="00C97B10">
        <w:rPr>
          <w:rFonts w:cs="Arial"/>
        </w:rPr>
        <w:tab/>
      </w:r>
      <w:r w:rsidR="00FC33AF" w:rsidRPr="00C97B10">
        <w:rPr>
          <w:rFonts w:cs="Arial"/>
        </w:rPr>
        <w:t>Assess</w:t>
      </w:r>
      <w:r w:rsidR="003B009A" w:rsidRPr="00C97B10">
        <w:rPr>
          <w:rFonts w:cs="Arial"/>
        </w:rPr>
        <w:t>ing</w:t>
      </w:r>
      <w:r w:rsidR="00FC33AF" w:rsidRPr="00C97B10">
        <w:rPr>
          <w:rFonts w:cs="Arial"/>
        </w:rPr>
        <w:t xml:space="preserve"> the care allowance level</w:t>
      </w:r>
      <w:r w:rsidRPr="00C97B10">
        <w:rPr>
          <w:rFonts w:cs="Arial"/>
        </w:rPr>
        <w:t xml:space="preserve"> and </w:t>
      </w:r>
      <w:r w:rsidR="00B23B08" w:rsidRPr="00C97B10">
        <w:rPr>
          <w:rFonts w:cs="Arial"/>
        </w:rPr>
        <w:t xml:space="preserve">other placement </w:t>
      </w:r>
      <w:r w:rsidRPr="00C97B10">
        <w:rPr>
          <w:rFonts w:cs="Arial"/>
        </w:rPr>
        <w:t>support</w:t>
      </w:r>
      <w:bookmarkEnd w:id="65"/>
    </w:p>
    <w:p w14:paraId="7C38A606" w14:textId="078B9DA1" w:rsidR="00FC33AF" w:rsidRPr="00FD6383" w:rsidRDefault="00FC33AF" w:rsidP="00FC33AF">
      <w:pPr>
        <w:pStyle w:val="DHHSbody"/>
      </w:pPr>
      <w:r w:rsidRPr="00FD6383">
        <w:t xml:space="preserve">An assessment must occur to confirm or adjust as necessary the care allowance payment level </w:t>
      </w:r>
      <w:r w:rsidR="003B009A" w:rsidRPr="00FD6383">
        <w:t xml:space="preserve">before </w:t>
      </w:r>
      <w:r w:rsidRPr="00FD6383">
        <w:t xml:space="preserve">the making of the permanent care order to ensure it </w:t>
      </w:r>
      <w:r w:rsidR="003B009A" w:rsidRPr="00FD6383">
        <w:t xml:space="preserve">is </w:t>
      </w:r>
      <w:r w:rsidRPr="00FD6383">
        <w:t>appropriate to meet the long</w:t>
      </w:r>
      <w:r w:rsidR="003D520C" w:rsidRPr="00FD6383">
        <w:t>-</w:t>
      </w:r>
      <w:r w:rsidRPr="00FD6383">
        <w:t>term needs of the child.</w:t>
      </w:r>
      <w:r w:rsidR="007D0F9B" w:rsidRPr="00FD6383">
        <w:t xml:space="preserve"> Refer to the </w:t>
      </w:r>
      <w:r w:rsidR="007D0F9B" w:rsidRPr="00FD6383">
        <w:rPr>
          <w:i/>
          <w:iCs/>
        </w:rPr>
        <w:t xml:space="preserve">Care Allowances Policy and Procedures </w:t>
      </w:r>
      <w:r w:rsidR="007D0F9B" w:rsidRPr="00FD6383">
        <w:t>for more information.</w:t>
      </w:r>
    </w:p>
    <w:p w14:paraId="5ABF754B" w14:textId="61EA582D" w:rsidR="00AD7D74" w:rsidRPr="00BC0AC2" w:rsidRDefault="00A803DC" w:rsidP="00AD7D74">
      <w:pPr>
        <w:pStyle w:val="Heading3"/>
        <w:rPr>
          <w:rFonts w:cs="Arial"/>
        </w:rPr>
      </w:pPr>
      <w:r w:rsidRPr="00FD6383">
        <w:rPr>
          <w:rFonts w:cs="Arial"/>
        </w:rPr>
        <w:t>Flexible funding and p</w:t>
      </w:r>
      <w:r w:rsidR="0053591D" w:rsidRPr="00FD6383">
        <w:rPr>
          <w:rFonts w:cs="Arial"/>
        </w:rPr>
        <w:t>lacement s</w:t>
      </w:r>
      <w:r w:rsidR="00AD7D74" w:rsidRPr="00FD6383">
        <w:rPr>
          <w:rFonts w:cs="Arial"/>
        </w:rPr>
        <w:t>upport</w:t>
      </w:r>
      <w:r w:rsidR="00AD7D74" w:rsidRPr="00BC0AC2">
        <w:rPr>
          <w:rFonts w:cs="Arial"/>
        </w:rPr>
        <w:t xml:space="preserve"> </w:t>
      </w:r>
    </w:p>
    <w:p w14:paraId="7E03B228" w14:textId="6DE3CB64" w:rsidR="00AD7D74" w:rsidRPr="00BC0AC2" w:rsidRDefault="00AD7D74" w:rsidP="00AD7D74">
      <w:pPr>
        <w:pStyle w:val="DHHSbody"/>
        <w:rPr>
          <w:rFonts w:cs="Arial"/>
        </w:rPr>
      </w:pPr>
      <w:r w:rsidRPr="00BC0AC2">
        <w:rPr>
          <w:rFonts w:cs="Arial"/>
        </w:rPr>
        <w:t xml:space="preserve">Flexible funding is </w:t>
      </w:r>
      <w:r>
        <w:rPr>
          <w:rFonts w:cs="Arial"/>
        </w:rPr>
        <w:t xml:space="preserve">also </w:t>
      </w:r>
      <w:r w:rsidRPr="00BC0AC2">
        <w:rPr>
          <w:rFonts w:cs="Arial"/>
        </w:rPr>
        <w:t>available to meet the extraordinary needs of children and young people subject to a permanent care order to help with costs not met by the carer allowance, or other funding sources. Flexible funding may be endorsed as part of the child’s case plan when an application for a permanent care order is being made and is be provided once the permanent care order is made.</w:t>
      </w:r>
    </w:p>
    <w:p w14:paraId="6ED6A8A8" w14:textId="3D21AA17" w:rsidR="00AD7D74" w:rsidRPr="00BC0AC2" w:rsidRDefault="00AD7D74" w:rsidP="00AD7D74">
      <w:pPr>
        <w:pStyle w:val="DHHSbody"/>
        <w:rPr>
          <w:rFonts w:cs="Arial"/>
        </w:rPr>
      </w:pPr>
      <w:r w:rsidRPr="00BC0AC2">
        <w:rPr>
          <w:rFonts w:cs="Arial"/>
        </w:rPr>
        <w:t xml:space="preserve">Where additional supports are required, the assessment should cover the support needs for the child following the making of the permanent care order. Although no timelines are specified, for most children this will cover what is required in the first 12–24 months of their placement once the permanent care order is made. The assessment should specify the support requirements and costs. The case planner must agree to these supports and endorse any proposed payments. </w:t>
      </w:r>
      <w:r w:rsidR="00D526C5">
        <w:rPr>
          <w:rFonts w:cs="Arial"/>
        </w:rPr>
        <w:t>R</w:t>
      </w:r>
      <w:r w:rsidR="00D526C5" w:rsidRPr="00BC0AC2">
        <w:rPr>
          <w:rFonts w:cs="Arial"/>
        </w:rPr>
        <w:t xml:space="preserve">efer to the </w:t>
      </w:r>
      <w:r w:rsidR="00D22FF9">
        <w:rPr>
          <w:rFonts w:cs="Arial"/>
          <w:i/>
          <w:iCs/>
        </w:rPr>
        <w:t>Child Protection Manual</w:t>
      </w:r>
      <w:r w:rsidR="00D526C5" w:rsidRPr="00BC0AC2">
        <w:rPr>
          <w:rFonts w:cs="Arial"/>
        </w:rPr>
        <w:t xml:space="preserve"> </w:t>
      </w:r>
      <w:r w:rsidR="00D526C5">
        <w:rPr>
          <w:rFonts w:cs="Arial"/>
        </w:rPr>
        <w:t>f</w:t>
      </w:r>
      <w:r w:rsidRPr="00BC0AC2">
        <w:rPr>
          <w:rFonts w:cs="Arial"/>
        </w:rPr>
        <w:t xml:space="preserve">or more information about </w:t>
      </w:r>
      <w:hyperlink r:id="rId67" w:history="1">
        <w:r w:rsidRPr="00D526C5">
          <w:rPr>
            <w:rStyle w:val="Hyperlink"/>
            <w:rFonts w:cs="Arial"/>
          </w:rPr>
          <w:t>flexible funding for carers</w:t>
        </w:r>
      </w:hyperlink>
      <w:r w:rsidRPr="00BC0AC2">
        <w:rPr>
          <w:rFonts w:cs="Arial"/>
        </w:rPr>
        <w:t xml:space="preserve"> </w:t>
      </w:r>
      <w:r w:rsidR="00D526C5">
        <w:rPr>
          <w:rFonts w:cs="Arial"/>
        </w:rPr>
        <w:t>&lt;</w:t>
      </w:r>
      <w:r w:rsidR="00D526C5" w:rsidRPr="00F0553E">
        <w:t>https://www.cpmanual.vic.gov.au/node/3561</w:t>
      </w:r>
      <w:r w:rsidR="00D526C5">
        <w:rPr>
          <w:rFonts w:cs="Arial"/>
        </w:rPr>
        <w:t>&gt;</w:t>
      </w:r>
      <w:r w:rsidR="003D520C">
        <w:rPr>
          <w:rFonts w:cs="Arial"/>
        </w:rPr>
        <w:t>.</w:t>
      </w:r>
    </w:p>
    <w:p w14:paraId="28F504A2" w14:textId="289FDBF1" w:rsidR="00AD7D74" w:rsidRDefault="00AD7D74" w:rsidP="00AD7D74">
      <w:pPr>
        <w:pStyle w:val="DHHSbody"/>
        <w:rPr>
          <w:rFonts w:cs="Arial"/>
        </w:rPr>
      </w:pPr>
      <w:r w:rsidRPr="00BC0AC2">
        <w:rPr>
          <w:rFonts w:cs="Arial"/>
        </w:rPr>
        <w:t xml:space="preserve">In addition, permanent care teams receive funding to support </w:t>
      </w:r>
      <w:r w:rsidR="00B51194">
        <w:rPr>
          <w:rFonts w:cs="Arial"/>
        </w:rPr>
        <w:t xml:space="preserve">all </w:t>
      </w:r>
      <w:r w:rsidRPr="00BC0AC2">
        <w:rPr>
          <w:rFonts w:cs="Arial"/>
        </w:rPr>
        <w:t>placement</w:t>
      </w:r>
      <w:r w:rsidR="00B51194">
        <w:rPr>
          <w:rFonts w:cs="Arial"/>
        </w:rPr>
        <w:t>s</w:t>
      </w:r>
      <w:r w:rsidRPr="00BC0AC2">
        <w:rPr>
          <w:rFonts w:cs="Arial"/>
        </w:rPr>
        <w:t xml:space="preserve"> made through their service up until the child turns 18 years of age. </w:t>
      </w:r>
    </w:p>
    <w:p w14:paraId="5979CC03" w14:textId="4DDE9653" w:rsidR="0030658D" w:rsidRPr="00BC0AC2" w:rsidRDefault="00801A5A" w:rsidP="00D11DC9">
      <w:pPr>
        <w:pStyle w:val="Heading2"/>
        <w:rPr>
          <w:rFonts w:cs="Arial"/>
        </w:rPr>
      </w:pPr>
      <w:bookmarkStart w:id="67" w:name="_Toc39160921"/>
      <w:r>
        <w:rPr>
          <w:rFonts w:cs="Arial"/>
        </w:rPr>
        <w:lastRenderedPageBreak/>
        <w:t>7.</w:t>
      </w:r>
      <w:r w:rsidR="0047086A">
        <w:rPr>
          <w:rFonts w:cs="Arial"/>
        </w:rPr>
        <w:t>5</w:t>
      </w:r>
      <w:r>
        <w:rPr>
          <w:rFonts w:cs="Arial"/>
        </w:rPr>
        <w:t xml:space="preserve"> </w:t>
      </w:r>
      <w:r w:rsidR="00482FE0">
        <w:rPr>
          <w:rFonts w:cs="Arial"/>
        </w:rPr>
        <w:tab/>
      </w:r>
      <w:r w:rsidR="003A344C">
        <w:rPr>
          <w:rFonts w:cs="Arial"/>
        </w:rPr>
        <w:t>A</w:t>
      </w:r>
      <w:r w:rsidR="00900431" w:rsidRPr="00BC0AC2">
        <w:rPr>
          <w:rFonts w:cs="Arial"/>
        </w:rPr>
        <w:t xml:space="preserve">dditional </w:t>
      </w:r>
      <w:r w:rsidR="003A344C">
        <w:rPr>
          <w:rFonts w:cs="Arial"/>
        </w:rPr>
        <w:t xml:space="preserve">assessment </w:t>
      </w:r>
      <w:r w:rsidR="00900431" w:rsidRPr="00BC0AC2">
        <w:rPr>
          <w:rFonts w:cs="Arial"/>
        </w:rPr>
        <w:t xml:space="preserve">requirements </w:t>
      </w:r>
      <w:r w:rsidR="003C5255" w:rsidRPr="00BC0AC2">
        <w:rPr>
          <w:rFonts w:cs="Arial"/>
        </w:rPr>
        <w:t>for</w:t>
      </w:r>
      <w:r w:rsidR="00904E41" w:rsidRPr="00BC0AC2">
        <w:rPr>
          <w:rFonts w:cs="Arial"/>
        </w:rPr>
        <w:t xml:space="preserve"> </w:t>
      </w:r>
      <w:r w:rsidR="00900431" w:rsidRPr="00BC0AC2">
        <w:rPr>
          <w:rFonts w:cs="Arial"/>
        </w:rPr>
        <w:t>placement type</w:t>
      </w:r>
      <w:bookmarkEnd w:id="67"/>
      <w:r w:rsidR="00900431" w:rsidRPr="00BC0AC2">
        <w:rPr>
          <w:rFonts w:cs="Arial"/>
        </w:rPr>
        <w:t xml:space="preserve"> </w:t>
      </w:r>
    </w:p>
    <w:p w14:paraId="7F9723FE" w14:textId="329B75FB" w:rsidR="007C71B6" w:rsidRPr="00BC0AC2" w:rsidRDefault="00904E41" w:rsidP="00953295">
      <w:pPr>
        <w:pStyle w:val="DHHSbody"/>
      </w:pPr>
      <w:r w:rsidRPr="00BC0AC2">
        <w:t>The following sets ou</w:t>
      </w:r>
      <w:r w:rsidR="007C71B6" w:rsidRPr="00BC0AC2">
        <w:t>t</w:t>
      </w:r>
      <w:r w:rsidRPr="00BC0AC2">
        <w:t xml:space="preserve"> </w:t>
      </w:r>
      <w:r w:rsidR="007C71B6" w:rsidRPr="00BC0AC2">
        <w:t>the</w:t>
      </w:r>
      <w:r w:rsidRPr="00BC0AC2">
        <w:t xml:space="preserve"> addition</w:t>
      </w:r>
      <w:r w:rsidR="007C71B6" w:rsidRPr="00BC0AC2">
        <w:t>al</w:t>
      </w:r>
      <w:r w:rsidRPr="00BC0AC2">
        <w:t xml:space="preserve"> requirement for applicant</w:t>
      </w:r>
      <w:r w:rsidR="00B51194">
        <w:t>s</w:t>
      </w:r>
      <w:r w:rsidRPr="00BC0AC2">
        <w:t xml:space="preserve"> depending on the type of </w:t>
      </w:r>
      <w:r w:rsidR="007C71B6" w:rsidRPr="00BC0AC2">
        <w:t>placement.</w:t>
      </w:r>
      <w:r w:rsidR="00687CD8">
        <w:t xml:space="preserve"> </w:t>
      </w:r>
      <w:r w:rsidR="003C5255" w:rsidRPr="00BC0AC2">
        <w:t>When assessing carers u</w:t>
      </w:r>
      <w:r w:rsidR="007C71B6" w:rsidRPr="00BC0AC2">
        <w:t>se the following forms</w:t>
      </w:r>
      <w:r w:rsidR="003C5255" w:rsidRPr="00BC0AC2">
        <w:t>:</w:t>
      </w:r>
      <w:r w:rsidR="007C71B6" w:rsidRPr="00BC0AC2">
        <w:t xml:space="preserve"> </w:t>
      </w:r>
    </w:p>
    <w:p w14:paraId="432AEE2C" w14:textId="5688F912" w:rsidR="007C71B6" w:rsidRPr="00926EDC" w:rsidRDefault="00C0467A" w:rsidP="00F0553E">
      <w:pPr>
        <w:pStyle w:val="DHHSbullet1"/>
      </w:pPr>
      <w:hyperlink r:id="rId68" w:history="1">
        <w:r w:rsidR="007C71B6" w:rsidRPr="00C0467A">
          <w:rPr>
            <w:rStyle w:val="Hyperlink"/>
          </w:rPr>
          <w:t>Form 4</w:t>
        </w:r>
      </w:hyperlink>
      <w:r w:rsidR="00B51194" w:rsidRPr="00926EDC">
        <w:t xml:space="preserve">: </w:t>
      </w:r>
      <w:r w:rsidR="007C71B6" w:rsidRPr="00926EDC">
        <w:t>Kinship</w:t>
      </w:r>
      <w:r w:rsidR="00877E49" w:rsidRPr="00926EDC">
        <w:t xml:space="preserve"> </w:t>
      </w:r>
      <w:r w:rsidR="00B51194" w:rsidRPr="00926EDC">
        <w:t>a</w:t>
      </w:r>
      <w:r w:rsidR="007C71B6" w:rsidRPr="00926EDC">
        <w:t xml:space="preserve">ssessment </w:t>
      </w:r>
      <w:r w:rsidR="00877E49" w:rsidRPr="00926EDC">
        <w:t>for permanent care</w:t>
      </w:r>
    </w:p>
    <w:p w14:paraId="6F008F05" w14:textId="70A45E1F" w:rsidR="007C71B6" w:rsidRPr="00926EDC" w:rsidRDefault="00C0467A" w:rsidP="00F0553E">
      <w:pPr>
        <w:pStyle w:val="DHHSbullet1"/>
      </w:pPr>
      <w:hyperlink r:id="rId69" w:history="1">
        <w:r w:rsidR="007C71B6" w:rsidRPr="00C0467A">
          <w:rPr>
            <w:rStyle w:val="Hyperlink"/>
          </w:rPr>
          <w:t>Form 5</w:t>
        </w:r>
      </w:hyperlink>
      <w:r w:rsidR="00B51194" w:rsidRPr="00926EDC">
        <w:t>:</w:t>
      </w:r>
      <w:r w:rsidR="007C71B6" w:rsidRPr="00926EDC">
        <w:t xml:space="preserve"> Foster care conversion </w:t>
      </w:r>
      <w:r w:rsidR="00877E49" w:rsidRPr="00926EDC">
        <w:t xml:space="preserve">to permanent care </w:t>
      </w:r>
      <w:r w:rsidR="007C71B6" w:rsidRPr="00926EDC">
        <w:t xml:space="preserve">assessment </w:t>
      </w:r>
    </w:p>
    <w:p w14:paraId="2FACCDEA" w14:textId="3C8FAFD4" w:rsidR="007C71B6" w:rsidRPr="00926EDC" w:rsidRDefault="00C0467A" w:rsidP="00F0553E">
      <w:pPr>
        <w:pStyle w:val="DHHSbullet1"/>
      </w:pPr>
      <w:hyperlink r:id="rId70" w:history="1">
        <w:r w:rsidR="007C71B6" w:rsidRPr="00C0467A">
          <w:rPr>
            <w:rStyle w:val="Hyperlink"/>
          </w:rPr>
          <w:t>Form 6</w:t>
        </w:r>
      </w:hyperlink>
      <w:r w:rsidR="00BF546B" w:rsidRPr="00926EDC">
        <w:t>:</w:t>
      </w:r>
      <w:r w:rsidR="007C71B6" w:rsidRPr="00926EDC">
        <w:t xml:space="preserve"> New </w:t>
      </w:r>
      <w:r w:rsidR="00877E49" w:rsidRPr="00926EDC">
        <w:t>permanent carer</w:t>
      </w:r>
      <w:r w:rsidR="00877E49" w:rsidRPr="00926EDC" w:rsidDel="00877E49">
        <w:t xml:space="preserve"> </w:t>
      </w:r>
      <w:r w:rsidR="007C71B6" w:rsidRPr="00926EDC">
        <w:t>assessment</w:t>
      </w:r>
      <w:r w:rsidR="00B51194" w:rsidRPr="00926EDC">
        <w:t>.</w:t>
      </w:r>
      <w:r w:rsidR="007C71B6" w:rsidRPr="00926EDC">
        <w:t xml:space="preserve"> </w:t>
      </w:r>
    </w:p>
    <w:p w14:paraId="60EC331E" w14:textId="353A2DC3" w:rsidR="006172DB" w:rsidRPr="003A344C" w:rsidRDefault="003A344C" w:rsidP="003A344C">
      <w:pPr>
        <w:pStyle w:val="Heading2"/>
      </w:pPr>
      <w:bookmarkStart w:id="68" w:name="_Toc39160922"/>
      <w:r w:rsidRPr="00926EDC">
        <w:t>7.6</w:t>
      </w:r>
      <w:r w:rsidRPr="00926EDC">
        <w:tab/>
      </w:r>
      <w:r w:rsidR="005A240B" w:rsidRPr="00926EDC">
        <w:t>K</w:t>
      </w:r>
      <w:r w:rsidR="006172DB" w:rsidRPr="00926EDC">
        <w:t>inship</w:t>
      </w:r>
      <w:r w:rsidR="006172DB" w:rsidRPr="003A344C">
        <w:t xml:space="preserve"> carers</w:t>
      </w:r>
      <w:bookmarkEnd w:id="68"/>
    </w:p>
    <w:p w14:paraId="6A707D45" w14:textId="11709EA2" w:rsidR="005A240B" w:rsidRPr="00BC0AC2" w:rsidRDefault="005A240B" w:rsidP="005A240B">
      <w:pPr>
        <w:pStyle w:val="DHHSbody"/>
        <w:rPr>
          <w:rFonts w:cs="Arial"/>
        </w:rPr>
      </w:pPr>
      <w:r w:rsidRPr="00BC0AC2">
        <w:rPr>
          <w:rFonts w:cs="Arial"/>
        </w:rPr>
        <w:t>All kinship carers applying to become permanent carers, including those already caring for a child</w:t>
      </w:r>
      <w:r w:rsidR="00BF546B">
        <w:rPr>
          <w:rFonts w:cs="Arial"/>
        </w:rPr>
        <w:t>,</w:t>
      </w:r>
      <w:r w:rsidRPr="00BC0AC2">
        <w:rPr>
          <w:rFonts w:cs="Arial"/>
        </w:rPr>
        <w:t xml:space="preserve"> must undergo a permanent care assessment</w:t>
      </w:r>
      <w:r w:rsidR="00900431" w:rsidRPr="00BC0AC2">
        <w:rPr>
          <w:rFonts w:cs="Arial"/>
        </w:rPr>
        <w:t xml:space="preserve">. </w:t>
      </w:r>
    </w:p>
    <w:p w14:paraId="78829CF9" w14:textId="2F14CCE7" w:rsidR="005A240B" w:rsidRPr="00BC0AC2" w:rsidRDefault="005A240B" w:rsidP="005A240B">
      <w:pPr>
        <w:pStyle w:val="DHHSbody"/>
        <w:rPr>
          <w:rFonts w:cs="Arial"/>
        </w:rPr>
      </w:pPr>
      <w:r w:rsidRPr="00BC0AC2">
        <w:rPr>
          <w:rFonts w:cs="Arial"/>
        </w:rPr>
        <w:t xml:space="preserve">While kinship placements converting to permanent care may minimise disruption to a child’s life </w:t>
      </w:r>
      <w:r w:rsidR="00BF546B">
        <w:rPr>
          <w:rFonts w:cs="Arial"/>
        </w:rPr>
        <w:t>(</w:t>
      </w:r>
      <w:r w:rsidRPr="00BC0AC2">
        <w:rPr>
          <w:rFonts w:cs="Arial"/>
        </w:rPr>
        <w:t>and preserve continuity in their attachment to their family, community and culture</w:t>
      </w:r>
      <w:r w:rsidR="00BF546B">
        <w:rPr>
          <w:rFonts w:cs="Arial"/>
        </w:rPr>
        <w:t>)</w:t>
      </w:r>
      <w:r w:rsidRPr="00BC0AC2">
        <w:rPr>
          <w:rFonts w:cs="Arial"/>
        </w:rPr>
        <w:t xml:space="preserve"> they also present a potential range of risks for the child including:</w:t>
      </w:r>
    </w:p>
    <w:p w14:paraId="45CD05A7" w14:textId="77777777" w:rsidR="005A240B" w:rsidRPr="00BC0AC2" w:rsidRDefault="005A240B" w:rsidP="005A240B">
      <w:pPr>
        <w:pStyle w:val="DHHSbullet1"/>
        <w:rPr>
          <w:rFonts w:cs="Arial"/>
        </w:rPr>
      </w:pPr>
      <w:r w:rsidRPr="00BC0AC2">
        <w:rPr>
          <w:rFonts w:cs="Arial"/>
        </w:rPr>
        <w:t>intergenerational dysfunction in families that can place a child at risk of harm</w:t>
      </w:r>
    </w:p>
    <w:p w14:paraId="655EA19F" w14:textId="77777777" w:rsidR="005A240B" w:rsidRPr="00BC0AC2" w:rsidRDefault="005A240B" w:rsidP="005A240B">
      <w:pPr>
        <w:pStyle w:val="DHHSbullet1"/>
        <w:rPr>
          <w:rFonts w:cs="Arial"/>
        </w:rPr>
      </w:pPr>
      <w:r w:rsidRPr="00BC0AC2">
        <w:rPr>
          <w:rFonts w:cs="Arial"/>
        </w:rPr>
        <w:t>issues in relation to unauthorised contact or unsupervised contact with a parent</w:t>
      </w:r>
    </w:p>
    <w:p w14:paraId="7A6B3550" w14:textId="30061D6C" w:rsidR="005A240B" w:rsidRPr="00BC0AC2" w:rsidRDefault="005A240B" w:rsidP="005A240B">
      <w:pPr>
        <w:pStyle w:val="DHHSbullet1lastline"/>
        <w:rPr>
          <w:rFonts w:cs="Arial"/>
        </w:rPr>
      </w:pPr>
      <w:r w:rsidRPr="00BC0AC2">
        <w:rPr>
          <w:rFonts w:cs="Arial"/>
        </w:rPr>
        <w:t>an underestimation of abuse or neglect on the child</w:t>
      </w:r>
      <w:r w:rsidR="003D520C">
        <w:rPr>
          <w:rFonts w:cs="Arial"/>
        </w:rPr>
        <w:t>.</w:t>
      </w:r>
    </w:p>
    <w:p w14:paraId="7DE9351F" w14:textId="57F4D9FD" w:rsidR="005A240B" w:rsidRPr="00BC0AC2" w:rsidRDefault="005A240B" w:rsidP="005A240B">
      <w:pPr>
        <w:pStyle w:val="DHHSbody"/>
        <w:rPr>
          <w:rFonts w:cs="Arial"/>
        </w:rPr>
      </w:pPr>
      <w:r w:rsidRPr="00BC0AC2">
        <w:rPr>
          <w:rFonts w:cs="Arial"/>
        </w:rPr>
        <w:t>The assessment should consider the changed role of the kinship carer becoming permanent carer</w:t>
      </w:r>
      <w:r w:rsidR="00BF546B">
        <w:rPr>
          <w:rFonts w:cs="Arial"/>
        </w:rPr>
        <w:t>,</w:t>
      </w:r>
      <w:r w:rsidRPr="00BC0AC2">
        <w:rPr>
          <w:rFonts w:cs="Arial"/>
        </w:rPr>
        <w:t xml:space="preserve"> which requires a process of adjustment and a changed role within the family networks. Family relationships are often complex, and it is important for the child to be allowed to maintain a sense of loyalty to their parents whil</w:t>
      </w:r>
      <w:r w:rsidR="00636797">
        <w:rPr>
          <w:rFonts w:cs="Arial"/>
        </w:rPr>
        <w:t>e</w:t>
      </w:r>
      <w:r w:rsidRPr="00BC0AC2">
        <w:rPr>
          <w:rFonts w:cs="Arial"/>
        </w:rPr>
        <w:t xml:space="preserve"> at the same time providing protection from further risk of harm. The child’s parent</w:t>
      </w:r>
      <w:r w:rsidR="00636797">
        <w:rPr>
          <w:rFonts w:cs="Arial"/>
        </w:rPr>
        <w:t>(s)</w:t>
      </w:r>
      <w:r w:rsidRPr="00BC0AC2">
        <w:rPr>
          <w:rFonts w:cs="Arial"/>
        </w:rPr>
        <w:t xml:space="preserve"> may be resentful at the loss of their child to a member of the family network. These changed roles can create tensions and difficulties for the kinship carer in managing the placement and their role. </w:t>
      </w:r>
    </w:p>
    <w:p w14:paraId="7664670E" w14:textId="31AD822E" w:rsidR="00D11DC9" w:rsidRPr="00990F03" w:rsidRDefault="00D11DC9" w:rsidP="003A344C">
      <w:pPr>
        <w:pStyle w:val="Heading3"/>
      </w:pPr>
      <w:r w:rsidRPr="00990F03">
        <w:t xml:space="preserve">Additional assessment requirements for kinship carers </w:t>
      </w:r>
    </w:p>
    <w:p w14:paraId="76A7D83A" w14:textId="5D7A8312" w:rsidR="005A240B" w:rsidRPr="00BC0AC2" w:rsidRDefault="00900431" w:rsidP="005A240B">
      <w:pPr>
        <w:pStyle w:val="DHHSbody"/>
        <w:rPr>
          <w:rFonts w:cs="Arial"/>
        </w:rPr>
      </w:pPr>
      <w:r w:rsidRPr="00BC0AC2">
        <w:rPr>
          <w:rFonts w:cs="Arial"/>
        </w:rPr>
        <w:t>In addition to the general assessment guidelines set out at the beginning of this chapter, t</w:t>
      </w:r>
      <w:r w:rsidR="005A240B" w:rsidRPr="00BC0AC2">
        <w:rPr>
          <w:rFonts w:cs="Arial"/>
        </w:rPr>
        <w:t>he following additional factors must be considered and recorded in the assessment of a kinship carer for permanent care. The assessment must include consideration of the:</w:t>
      </w:r>
    </w:p>
    <w:p w14:paraId="201F0D8D" w14:textId="77777777" w:rsidR="005A240B" w:rsidRPr="00BC0AC2" w:rsidRDefault="005A240B" w:rsidP="005A240B">
      <w:pPr>
        <w:pStyle w:val="DHHSbullet1"/>
        <w:rPr>
          <w:rFonts w:cs="Arial"/>
        </w:rPr>
      </w:pPr>
      <w:r w:rsidRPr="00BC0AC2">
        <w:rPr>
          <w:rFonts w:cs="Arial"/>
        </w:rPr>
        <w:t xml:space="preserve">reasons why a kinship carer chooses to become the permanent carer for a child </w:t>
      </w:r>
    </w:p>
    <w:p w14:paraId="6257A406" w14:textId="40366CF7" w:rsidR="005A240B" w:rsidRPr="00BC0AC2" w:rsidRDefault="005A240B" w:rsidP="005A240B">
      <w:pPr>
        <w:pStyle w:val="DHHSbullet1"/>
        <w:rPr>
          <w:rFonts w:cs="Arial"/>
        </w:rPr>
      </w:pPr>
      <w:r w:rsidRPr="00BC0AC2">
        <w:rPr>
          <w:rFonts w:cs="Arial"/>
        </w:rPr>
        <w:t>quality of the child’s relationship with the kinship carer, and their perspective on the significance of that relationship</w:t>
      </w:r>
      <w:r w:rsidR="003D003C">
        <w:rPr>
          <w:rFonts w:cs="Arial"/>
        </w:rPr>
        <w:t xml:space="preserve"> (t</w:t>
      </w:r>
      <w:r w:rsidRPr="00BC0AC2">
        <w:rPr>
          <w:rFonts w:cs="Arial"/>
        </w:rPr>
        <w:t>his is a critical factor and must be considered</w:t>
      </w:r>
      <w:r w:rsidR="003D003C">
        <w:rPr>
          <w:rFonts w:cs="Arial"/>
        </w:rPr>
        <w:t>)</w:t>
      </w:r>
    </w:p>
    <w:p w14:paraId="573C7729" w14:textId="436C6CFB" w:rsidR="005A240B" w:rsidRPr="00BC0AC2" w:rsidRDefault="005A240B" w:rsidP="005A240B">
      <w:pPr>
        <w:pStyle w:val="DHHSbullet1"/>
        <w:rPr>
          <w:rFonts w:cs="Arial"/>
        </w:rPr>
      </w:pPr>
      <w:r w:rsidRPr="00BC0AC2">
        <w:rPr>
          <w:rFonts w:cs="Arial"/>
        </w:rPr>
        <w:t>ability and willingness of kinship carer</w:t>
      </w:r>
      <w:r w:rsidR="00636797">
        <w:rPr>
          <w:rFonts w:cs="Arial"/>
        </w:rPr>
        <w:t>s</w:t>
      </w:r>
      <w:r w:rsidRPr="00BC0AC2">
        <w:rPr>
          <w:rFonts w:cs="Arial"/>
        </w:rPr>
        <w:t xml:space="preserve"> to maintain family connections, including managing family contact between the child and their siblings, parents and other persons of significance to the child</w:t>
      </w:r>
      <w:r w:rsidR="00687CD8">
        <w:rPr>
          <w:rFonts w:cs="Arial"/>
        </w:rPr>
        <w:t xml:space="preserve"> </w:t>
      </w:r>
      <w:r w:rsidR="003D003C">
        <w:rPr>
          <w:rFonts w:cs="Arial"/>
        </w:rPr>
        <w:t>(th</w:t>
      </w:r>
      <w:r w:rsidRPr="00BC0AC2">
        <w:rPr>
          <w:rFonts w:cs="Arial"/>
        </w:rPr>
        <w:t>e assessment of a kinship carer and their capacity to facilitate family contact with a range of people of significance to the child is important</w:t>
      </w:r>
      <w:r w:rsidR="003D003C">
        <w:rPr>
          <w:rFonts w:cs="Arial"/>
        </w:rPr>
        <w:t>)</w:t>
      </w:r>
    </w:p>
    <w:p w14:paraId="45B438D6" w14:textId="60A508FB" w:rsidR="005A240B" w:rsidRPr="00BC0AC2" w:rsidRDefault="005A240B" w:rsidP="005A240B">
      <w:pPr>
        <w:pStyle w:val="DHHSbullet1lastline"/>
        <w:rPr>
          <w:rFonts w:cs="Arial"/>
        </w:rPr>
      </w:pPr>
      <w:r w:rsidRPr="00BC0AC2">
        <w:rPr>
          <w:rFonts w:cs="Arial"/>
        </w:rPr>
        <w:t>kinship carer</w:t>
      </w:r>
      <w:r w:rsidR="003D003C">
        <w:rPr>
          <w:rFonts w:cs="Arial"/>
        </w:rPr>
        <w:t>’</w:t>
      </w:r>
      <w:r w:rsidRPr="00BC0AC2">
        <w:rPr>
          <w:rFonts w:cs="Arial"/>
        </w:rPr>
        <w:t>s relationships within the family networks and any potential conflict within the wider kinship network</w:t>
      </w:r>
      <w:r w:rsidR="003D003C">
        <w:rPr>
          <w:rFonts w:cs="Arial"/>
        </w:rPr>
        <w:t xml:space="preserve"> – t</w:t>
      </w:r>
      <w:r w:rsidRPr="00BC0AC2">
        <w:rPr>
          <w:rFonts w:cs="Arial"/>
        </w:rPr>
        <w:t>his includes assess</w:t>
      </w:r>
      <w:r w:rsidR="003D003C">
        <w:rPr>
          <w:rFonts w:cs="Arial"/>
        </w:rPr>
        <w:t>ing</w:t>
      </w:r>
      <w:r w:rsidRPr="00BC0AC2">
        <w:rPr>
          <w:rFonts w:cs="Arial"/>
        </w:rPr>
        <w:t xml:space="preserve"> family relationships and dynamics, and the ability of applicants to manage any issues of difficulty, for example, conflict involving parents, impacts of domestic violence, drug use, communication, decision making or other family crises</w:t>
      </w:r>
    </w:p>
    <w:p w14:paraId="41366043" w14:textId="2A9C59F3" w:rsidR="007C71B6" w:rsidRPr="00BC0AC2" w:rsidRDefault="0098204B" w:rsidP="005A240B">
      <w:pPr>
        <w:pStyle w:val="DHHSbullet1lastline"/>
        <w:rPr>
          <w:rFonts w:cs="Arial"/>
        </w:rPr>
      </w:pPr>
      <w:r>
        <w:rPr>
          <w:rFonts w:cs="Arial"/>
        </w:rPr>
        <w:t>c</w:t>
      </w:r>
      <w:r w:rsidR="007C71B6" w:rsidRPr="00BC0AC2">
        <w:rPr>
          <w:rFonts w:cs="Arial"/>
        </w:rPr>
        <w:t>arers</w:t>
      </w:r>
      <w:r>
        <w:rPr>
          <w:rFonts w:cs="Arial"/>
        </w:rPr>
        <w:t>’</w:t>
      </w:r>
      <w:r w:rsidR="007C71B6" w:rsidRPr="00BC0AC2">
        <w:rPr>
          <w:rFonts w:cs="Arial"/>
        </w:rPr>
        <w:t xml:space="preserve"> understanding of parental responsibility</w:t>
      </w:r>
      <w:r>
        <w:rPr>
          <w:rFonts w:cs="Arial"/>
        </w:rPr>
        <w:t>.</w:t>
      </w:r>
    </w:p>
    <w:p w14:paraId="66393EB1" w14:textId="1121F824" w:rsidR="004B2DE6" w:rsidRPr="00BC0AC2" w:rsidRDefault="004B2DE6" w:rsidP="004B2DE6">
      <w:pPr>
        <w:pStyle w:val="Heading3"/>
        <w:rPr>
          <w:rFonts w:cs="Arial"/>
        </w:rPr>
      </w:pPr>
      <w:bookmarkStart w:id="69" w:name="_Hlk20309089"/>
      <w:r w:rsidRPr="00BC0AC2">
        <w:rPr>
          <w:rFonts w:cs="Arial"/>
        </w:rPr>
        <w:t>Prepari</w:t>
      </w:r>
      <w:r w:rsidR="003D003C">
        <w:rPr>
          <w:rFonts w:cs="Arial"/>
        </w:rPr>
        <w:t>ng</w:t>
      </w:r>
      <w:r w:rsidRPr="00BC0AC2">
        <w:rPr>
          <w:rFonts w:cs="Arial"/>
        </w:rPr>
        <w:t xml:space="preserve"> for the assessment</w:t>
      </w:r>
    </w:p>
    <w:p w14:paraId="3D270888" w14:textId="5F39302D" w:rsidR="004B2DE6" w:rsidRPr="00BC0AC2" w:rsidRDefault="003D003C" w:rsidP="004B2DE6">
      <w:pPr>
        <w:pStyle w:val="DHHSbody"/>
        <w:rPr>
          <w:rFonts w:cs="Arial"/>
        </w:rPr>
      </w:pPr>
      <w:r>
        <w:rPr>
          <w:rFonts w:cs="Arial"/>
        </w:rPr>
        <w:t>Before beginning the assessment,</w:t>
      </w:r>
      <w:r w:rsidR="004B2DE6" w:rsidRPr="00BC0AC2">
        <w:rPr>
          <w:rFonts w:cs="Arial"/>
        </w:rPr>
        <w:t xml:space="preserve"> the assessing worker should:</w:t>
      </w:r>
    </w:p>
    <w:p w14:paraId="353BA760" w14:textId="2B2670EA" w:rsidR="004B2DE6" w:rsidRPr="00953295" w:rsidRDefault="004B2DE6" w:rsidP="00953295">
      <w:pPr>
        <w:pStyle w:val="DHHSbullet1"/>
      </w:pPr>
      <w:r w:rsidRPr="00BC0AC2">
        <w:t xml:space="preserve">consult with the child’s case manager or allocated worker </w:t>
      </w:r>
      <w:r w:rsidR="003D003C">
        <w:t>about</w:t>
      </w:r>
      <w:r w:rsidRPr="00BC0AC2">
        <w:t xml:space="preserve"> the child’s background and family </w:t>
      </w:r>
      <w:r w:rsidRPr="00953295">
        <w:t>information</w:t>
      </w:r>
    </w:p>
    <w:p w14:paraId="4C90D475" w14:textId="6829DFC8" w:rsidR="004B2DE6" w:rsidRPr="00953295" w:rsidRDefault="003D520C" w:rsidP="00953295">
      <w:pPr>
        <w:pStyle w:val="DHHSbullet1"/>
      </w:pPr>
      <w:r>
        <w:t>c</w:t>
      </w:r>
      <w:r w:rsidR="004B2DE6" w:rsidRPr="00953295">
        <w:t xml:space="preserve">onsult with other professionals involved </w:t>
      </w:r>
      <w:r w:rsidR="000B1EDD">
        <w:t>in</w:t>
      </w:r>
      <w:r w:rsidR="000B1EDD" w:rsidRPr="00953295">
        <w:t xml:space="preserve"> </w:t>
      </w:r>
      <w:r w:rsidR="004B2DE6" w:rsidRPr="00953295">
        <w:t xml:space="preserve">the application </w:t>
      </w:r>
    </w:p>
    <w:p w14:paraId="6B336A63" w14:textId="6A402514" w:rsidR="004B2DE6" w:rsidRPr="00953295" w:rsidRDefault="003D520C" w:rsidP="00953295">
      <w:pPr>
        <w:pStyle w:val="DHHSbullet1"/>
      </w:pPr>
      <w:r>
        <w:t>a</w:t>
      </w:r>
      <w:r w:rsidR="004B2DE6" w:rsidRPr="00953295">
        <w:t>scertain the wishes of the child and parent</w:t>
      </w:r>
      <w:r w:rsidR="00636797">
        <w:t>(s)</w:t>
      </w:r>
      <w:r w:rsidR="004B2DE6" w:rsidRPr="00953295">
        <w:t xml:space="preserve"> </w:t>
      </w:r>
    </w:p>
    <w:p w14:paraId="2E8548A9" w14:textId="50509945" w:rsidR="004B2DE6" w:rsidRPr="00953295" w:rsidRDefault="007C71B6" w:rsidP="00953295">
      <w:pPr>
        <w:pStyle w:val="DHHSbullet1"/>
      </w:pPr>
      <w:r w:rsidRPr="00953295">
        <w:lastRenderedPageBreak/>
        <w:t>r</w:t>
      </w:r>
      <w:r w:rsidR="004B2DE6" w:rsidRPr="00953295">
        <w:t>eview any previous substantiated or unsubstantiated quality of care issues</w:t>
      </w:r>
    </w:p>
    <w:p w14:paraId="4A413610" w14:textId="32204126" w:rsidR="004B2DE6" w:rsidRPr="00BC0AC2" w:rsidRDefault="004B2DE6" w:rsidP="00953295">
      <w:pPr>
        <w:pStyle w:val="DHHSbullet1"/>
      </w:pPr>
      <w:r w:rsidRPr="00953295">
        <w:t>make</w:t>
      </w:r>
      <w:r w:rsidRPr="00BC0AC2">
        <w:t xml:space="preserve"> an initial request to VACCA for a cultural assessment of the applicant</w:t>
      </w:r>
      <w:r w:rsidR="003D520C">
        <w:t>(</w:t>
      </w:r>
      <w:r w:rsidRPr="00BC0AC2">
        <w:t>s</w:t>
      </w:r>
      <w:r w:rsidR="003D520C">
        <w:t>)</w:t>
      </w:r>
      <w:r w:rsidRPr="00BC0AC2">
        <w:t xml:space="preserve"> if the child is Aboriginal</w:t>
      </w:r>
      <w:r w:rsidR="003D520C">
        <w:t>.</w:t>
      </w:r>
    </w:p>
    <w:p w14:paraId="3193D24B" w14:textId="755A106E" w:rsidR="00900431" w:rsidRPr="00BC0AC2" w:rsidRDefault="00900431" w:rsidP="00900431">
      <w:pPr>
        <w:pStyle w:val="Heading3"/>
        <w:rPr>
          <w:rFonts w:cs="Arial"/>
        </w:rPr>
      </w:pPr>
      <w:r w:rsidRPr="00BC0AC2">
        <w:rPr>
          <w:rFonts w:cs="Arial"/>
        </w:rPr>
        <w:t>Completing the assessment</w:t>
      </w:r>
    </w:p>
    <w:p w14:paraId="66633526" w14:textId="49308DD3" w:rsidR="00F37BE9" w:rsidRPr="00BC0AC2" w:rsidRDefault="00900431" w:rsidP="00953295">
      <w:pPr>
        <w:pStyle w:val="DHHSbody"/>
      </w:pPr>
      <w:r w:rsidRPr="00BC0AC2">
        <w:t>T</w:t>
      </w:r>
      <w:r w:rsidR="005A240B" w:rsidRPr="00BC0AC2">
        <w:t xml:space="preserve">he </w:t>
      </w:r>
      <w:r w:rsidR="00EA1A26" w:rsidRPr="00BC0AC2">
        <w:t>assessor should</w:t>
      </w:r>
      <w:r w:rsidR="00C037C0" w:rsidRPr="00BC0AC2">
        <w:t xml:space="preserve"> complete the </w:t>
      </w:r>
      <w:r w:rsidR="00C3268E">
        <w:t>‘</w:t>
      </w:r>
      <w:r w:rsidR="00C037C0" w:rsidRPr="00BC0AC2">
        <w:t xml:space="preserve">Kinship </w:t>
      </w:r>
      <w:r w:rsidR="00E87844">
        <w:t>assessment</w:t>
      </w:r>
      <w:r w:rsidR="00E87844" w:rsidRPr="00BC0AC2">
        <w:t xml:space="preserve"> </w:t>
      </w:r>
      <w:r w:rsidR="00E87844">
        <w:t>for</w:t>
      </w:r>
      <w:r w:rsidR="00C037C0" w:rsidRPr="00BC0AC2">
        <w:t xml:space="preserve"> permanent </w:t>
      </w:r>
      <w:r w:rsidR="00C037C0" w:rsidRPr="005803BA">
        <w:t>care</w:t>
      </w:r>
      <w:r w:rsidR="00C3268E" w:rsidRPr="005803BA">
        <w:t>’</w:t>
      </w:r>
      <w:r w:rsidR="00C037C0" w:rsidRPr="005803BA">
        <w:t xml:space="preserve"> </w:t>
      </w:r>
      <w:r w:rsidR="00C164CE" w:rsidRPr="005803BA">
        <w:t>(</w:t>
      </w:r>
      <w:hyperlink r:id="rId71" w:history="1">
        <w:r w:rsidR="00A658A6" w:rsidRPr="00C0467A">
          <w:rPr>
            <w:rStyle w:val="Hyperlink"/>
          </w:rPr>
          <w:t>Form</w:t>
        </w:r>
        <w:r w:rsidR="00C037C0" w:rsidRPr="00C0467A">
          <w:rPr>
            <w:rStyle w:val="Hyperlink"/>
          </w:rPr>
          <w:t xml:space="preserve"> </w:t>
        </w:r>
        <w:r w:rsidR="00C10DB6" w:rsidRPr="00C0467A">
          <w:rPr>
            <w:rStyle w:val="Hyperlink"/>
          </w:rPr>
          <w:t>4</w:t>
        </w:r>
      </w:hyperlink>
      <w:r w:rsidR="00C164CE" w:rsidRPr="005803BA">
        <w:t>)</w:t>
      </w:r>
      <w:r w:rsidR="00F37BE9" w:rsidRPr="005803BA">
        <w:t>. The</w:t>
      </w:r>
      <w:r w:rsidR="00F37BE9" w:rsidRPr="00BC0AC2">
        <w:t xml:space="preserve"> assessor must </w:t>
      </w:r>
      <w:r w:rsidR="00C164CE">
        <w:t>i</w:t>
      </w:r>
      <w:r w:rsidR="00EA1A26" w:rsidRPr="00BC0AC2">
        <w:t>nterview</w:t>
      </w:r>
      <w:r w:rsidR="002B098D" w:rsidRPr="00BC0AC2">
        <w:t xml:space="preserve"> the</w:t>
      </w:r>
      <w:r w:rsidR="00EA1A26" w:rsidRPr="00BC0AC2">
        <w:t xml:space="preserve"> </w:t>
      </w:r>
      <w:r w:rsidR="0024694E" w:rsidRPr="00BC0AC2">
        <w:t xml:space="preserve">carers </w:t>
      </w:r>
      <w:r w:rsidR="00EA1A26" w:rsidRPr="00BC0AC2">
        <w:t>to enable</w:t>
      </w:r>
      <w:r w:rsidR="00F37BE9" w:rsidRPr="00BC0AC2">
        <w:t xml:space="preserve"> an</w:t>
      </w:r>
      <w:r w:rsidR="00EA1A26" w:rsidRPr="00BC0AC2">
        <w:t xml:space="preserve"> analysis of relevant background and family history to determine </w:t>
      </w:r>
      <w:r w:rsidR="00F37BE9" w:rsidRPr="00BC0AC2">
        <w:t>their</w:t>
      </w:r>
      <w:r w:rsidR="00EA1A26" w:rsidRPr="00BC0AC2">
        <w:t xml:space="preserve"> ability and capacity to </w:t>
      </w:r>
      <w:r w:rsidR="00F37BE9" w:rsidRPr="00BC0AC2">
        <w:t>be a ‘</w:t>
      </w:r>
      <w:r w:rsidR="00EA1A26" w:rsidRPr="00BC0AC2">
        <w:t>parent</w:t>
      </w:r>
      <w:r w:rsidR="00F37BE9" w:rsidRPr="00BC0AC2">
        <w:t>’</w:t>
      </w:r>
      <w:r w:rsidR="00EA1A26" w:rsidRPr="00BC0AC2">
        <w:t xml:space="preserve"> </w:t>
      </w:r>
      <w:r w:rsidR="004C54E9" w:rsidRPr="00BC0AC2">
        <w:t>the</w:t>
      </w:r>
      <w:r w:rsidR="00EA1A26" w:rsidRPr="00BC0AC2">
        <w:t xml:space="preserve"> child</w:t>
      </w:r>
      <w:r w:rsidR="004C54E9" w:rsidRPr="00BC0AC2">
        <w:t xml:space="preserve">. </w:t>
      </w:r>
      <w:r w:rsidR="00F37BE9" w:rsidRPr="00BC0AC2">
        <w:t xml:space="preserve">The assessor should </w:t>
      </w:r>
      <w:r w:rsidR="005630FB" w:rsidRPr="00BC0AC2">
        <w:t>s</w:t>
      </w:r>
      <w:r w:rsidR="004C54E9" w:rsidRPr="00BC0AC2">
        <w:t>peak to the child</w:t>
      </w:r>
      <w:r w:rsidR="005630FB" w:rsidRPr="00BC0AC2">
        <w:t xml:space="preserve"> about their relationship with their carer</w:t>
      </w:r>
      <w:r w:rsidR="004C54E9" w:rsidRPr="00BC0AC2">
        <w:t xml:space="preserve"> </w:t>
      </w:r>
      <w:r w:rsidR="00C164CE">
        <w:t>(</w:t>
      </w:r>
      <w:r w:rsidR="004C54E9" w:rsidRPr="00BC0AC2">
        <w:t>independently of the care</w:t>
      </w:r>
      <w:r w:rsidR="009D318F" w:rsidRPr="00BC0AC2">
        <w:t>r</w:t>
      </w:r>
      <w:r w:rsidR="00C164CE">
        <w:t>)</w:t>
      </w:r>
      <w:r w:rsidR="00182725" w:rsidRPr="00BC0AC2">
        <w:t xml:space="preserve"> </w:t>
      </w:r>
      <w:r w:rsidR="004C54E9" w:rsidRPr="00BC0AC2">
        <w:t>to understand their view of the placement</w:t>
      </w:r>
      <w:r w:rsidR="00F37BE9" w:rsidRPr="00BC0AC2">
        <w:t>. The assessment should include</w:t>
      </w:r>
      <w:r w:rsidR="00C164CE">
        <w:t xml:space="preserve"> analyses of</w:t>
      </w:r>
      <w:r w:rsidR="003D520C">
        <w:t>:</w:t>
      </w:r>
      <w:r w:rsidR="004C54E9" w:rsidRPr="00BC0AC2">
        <w:t xml:space="preserve"> </w:t>
      </w:r>
    </w:p>
    <w:p w14:paraId="5D486387" w14:textId="446A5E15" w:rsidR="00F37BE9" w:rsidRPr="00BC0AC2" w:rsidRDefault="00F37BE9" w:rsidP="00F0553E">
      <w:pPr>
        <w:pStyle w:val="DHHSbullet1"/>
      </w:pPr>
      <w:r w:rsidRPr="00BC0AC2">
        <w:t>the strengths of the carers(s) and their family to meet he immediate and long-term needs of the child and any potential risks to the child</w:t>
      </w:r>
    </w:p>
    <w:p w14:paraId="08FBCB7D" w14:textId="2E81B77C" w:rsidR="00F37BE9" w:rsidRPr="00BC0AC2" w:rsidRDefault="00F37BE9" w:rsidP="00F0553E">
      <w:pPr>
        <w:pStyle w:val="DHHSbullet1"/>
      </w:pPr>
      <w:r w:rsidRPr="00BC0AC2">
        <w:t xml:space="preserve">the carer’s understanding of parental responsibility </w:t>
      </w:r>
    </w:p>
    <w:p w14:paraId="6ADD9D62" w14:textId="70829F67" w:rsidR="00F37BE9" w:rsidRPr="00BC0AC2" w:rsidRDefault="00F37BE9" w:rsidP="00F0553E">
      <w:pPr>
        <w:pStyle w:val="DHHSbullet1"/>
      </w:pPr>
      <w:r w:rsidRPr="00BC0AC2">
        <w:t xml:space="preserve">the quality of the child’s relationship with the carer and implications for the child of either continuing or disrupting the relationship </w:t>
      </w:r>
    </w:p>
    <w:p w14:paraId="353AC9E5" w14:textId="51B9845E" w:rsidR="00F37BE9" w:rsidRPr="00BC0AC2" w:rsidRDefault="00F37BE9" w:rsidP="00F0553E">
      <w:pPr>
        <w:pStyle w:val="DHHSbullet1"/>
      </w:pPr>
      <w:r w:rsidRPr="00BC0AC2">
        <w:t>the carer’s capacity to preserve the child’s identity and connection to the child</w:t>
      </w:r>
      <w:r w:rsidR="00F0553E">
        <w:t>’</w:t>
      </w:r>
      <w:r w:rsidRPr="00BC0AC2">
        <w:t>s culture of origin</w:t>
      </w:r>
    </w:p>
    <w:p w14:paraId="2B602E75" w14:textId="3D5A903F" w:rsidR="00F37BE9" w:rsidRPr="00BC0AC2" w:rsidRDefault="00F37BE9" w:rsidP="00F0553E">
      <w:pPr>
        <w:pStyle w:val="DHHSbullet1"/>
      </w:pPr>
      <w:r w:rsidRPr="00BC0AC2">
        <w:t xml:space="preserve">the carer’s capacity to preserve the child’s relationships with their birth family, siblings and other </w:t>
      </w:r>
      <w:r w:rsidR="00C164CE">
        <w:t>people</w:t>
      </w:r>
      <w:r w:rsidR="00C164CE" w:rsidRPr="00BC0AC2">
        <w:t xml:space="preserve"> </w:t>
      </w:r>
      <w:r w:rsidRPr="00BC0AC2">
        <w:t>who are significant to the child</w:t>
      </w:r>
    </w:p>
    <w:p w14:paraId="23E3174C" w14:textId="37331F91" w:rsidR="00F37BE9" w:rsidRPr="00BC0AC2" w:rsidRDefault="00F37BE9" w:rsidP="00F0553E">
      <w:pPr>
        <w:pStyle w:val="DHHSbullet1lastline"/>
      </w:pPr>
      <w:r w:rsidRPr="00BC0AC2">
        <w:t>the information about the child, their support needs and if additional requirements are required to support the placement</w:t>
      </w:r>
      <w:r w:rsidR="00C164CE">
        <w:t>.</w:t>
      </w:r>
      <w:r w:rsidRPr="00BC0AC2">
        <w:t xml:space="preserve"> </w:t>
      </w:r>
    </w:p>
    <w:bookmarkEnd w:id="69"/>
    <w:p w14:paraId="407B7516" w14:textId="2AE9B6CD" w:rsidR="002B098D" w:rsidRPr="00BC0AC2" w:rsidRDefault="00C164CE" w:rsidP="00F0553E">
      <w:pPr>
        <w:pStyle w:val="DHHSbody"/>
      </w:pPr>
      <w:r>
        <w:t xml:space="preserve">The assessment should also include </w:t>
      </w:r>
      <w:r w:rsidR="003D520C">
        <w:t>a</w:t>
      </w:r>
      <w:r w:rsidR="002B098D" w:rsidRPr="00BC0AC2">
        <w:t xml:space="preserve"> new home </w:t>
      </w:r>
      <w:r w:rsidR="00520816">
        <w:t xml:space="preserve">and environment </w:t>
      </w:r>
      <w:r w:rsidR="002B098D" w:rsidRPr="00BC0AC2">
        <w:t>check</w:t>
      </w:r>
      <w:r w:rsidR="003D520C">
        <w:t>.</w:t>
      </w:r>
    </w:p>
    <w:p w14:paraId="27724730" w14:textId="356D3B62" w:rsidR="007C71B6" w:rsidRPr="00BC0AC2" w:rsidRDefault="007C71B6" w:rsidP="007C71B6">
      <w:pPr>
        <w:pStyle w:val="Heading3"/>
        <w:rPr>
          <w:rFonts w:cs="Arial"/>
        </w:rPr>
      </w:pPr>
      <w:r w:rsidRPr="00BC0AC2">
        <w:rPr>
          <w:rFonts w:cs="Arial"/>
        </w:rPr>
        <w:t>Completing the report</w:t>
      </w:r>
    </w:p>
    <w:p w14:paraId="4DCBE9F5" w14:textId="5517EDA7" w:rsidR="002B098D" w:rsidRPr="00BC0AC2" w:rsidRDefault="003D520C" w:rsidP="00E550F7">
      <w:pPr>
        <w:pStyle w:val="DHHSnumberdigit"/>
        <w:numPr>
          <w:ilvl w:val="0"/>
          <w:numId w:val="25"/>
        </w:numPr>
        <w:rPr>
          <w:rFonts w:cs="Arial"/>
        </w:rPr>
      </w:pPr>
      <w:r>
        <w:rPr>
          <w:rFonts w:cs="Arial"/>
        </w:rPr>
        <w:t>C</w:t>
      </w:r>
      <w:r w:rsidR="002B098D" w:rsidRPr="00BC0AC2">
        <w:rPr>
          <w:rFonts w:cs="Arial"/>
        </w:rPr>
        <w:t>omplete the assessment report and make a recommendation. The report should summarise the carer’s strengths and any potential risks in the placing this child permanently with this carer.</w:t>
      </w:r>
      <w:r w:rsidR="00687CD8">
        <w:rPr>
          <w:rFonts w:cs="Arial"/>
        </w:rPr>
        <w:t xml:space="preserve"> </w:t>
      </w:r>
      <w:r w:rsidR="002B098D" w:rsidRPr="00BC0AC2">
        <w:rPr>
          <w:rFonts w:cs="Arial"/>
        </w:rPr>
        <w:t xml:space="preserve">It should include a summary of why this placement is or is not assessed to be the best outcome for the child based on the child’s needs outlined in the initial referral. </w:t>
      </w:r>
    </w:p>
    <w:p w14:paraId="6621D0BB" w14:textId="15D89417" w:rsidR="007C71B6" w:rsidRPr="00BC0AC2" w:rsidRDefault="007C71B6" w:rsidP="00F0553E">
      <w:pPr>
        <w:pStyle w:val="DHHSnumberdigit"/>
        <w:numPr>
          <w:ilvl w:val="0"/>
          <w:numId w:val="25"/>
        </w:numPr>
        <w:rPr>
          <w:rFonts w:cs="Arial"/>
        </w:rPr>
      </w:pPr>
      <w:r w:rsidRPr="00BC0AC2">
        <w:rPr>
          <w:rFonts w:cs="Arial"/>
        </w:rPr>
        <w:t xml:space="preserve">Once </w:t>
      </w:r>
      <w:r w:rsidR="002B098D" w:rsidRPr="00BC0AC2">
        <w:rPr>
          <w:rFonts w:cs="Arial"/>
        </w:rPr>
        <w:t>the</w:t>
      </w:r>
      <w:r w:rsidRPr="00BC0AC2">
        <w:rPr>
          <w:rFonts w:cs="Arial"/>
        </w:rPr>
        <w:t xml:space="preserve"> internal approval process is completed, the report </w:t>
      </w:r>
      <w:r w:rsidR="00136730" w:rsidRPr="00BC0AC2">
        <w:rPr>
          <w:rFonts w:cs="Arial"/>
        </w:rPr>
        <w:t xml:space="preserve">or a report summary </w:t>
      </w:r>
      <w:r w:rsidR="00DE5986">
        <w:rPr>
          <w:rFonts w:cs="Arial"/>
        </w:rPr>
        <w:t xml:space="preserve">is </w:t>
      </w:r>
      <w:r w:rsidRPr="00BC0AC2">
        <w:rPr>
          <w:rFonts w:cs="Arial"/>
        </w:rPr>
        <w:t xml:space="preserve">submitted to the child protection case planner for </w:t>
      </w:r>
      <w:r w:rsidRPr="005803BA">
        <w:rPr>
          <w:rFonts w:cs="Arial"/>
        </w:rPr>
        <w:t>approval</w:t>
      </w:r>
      <w:r w:rsidRPr="005803BA">
        <w:rPr>
          <w:rFonts w:eastAsia="Arial" w:cs="Arial"/>
        </w:rPr>
        <w:t xml:space="preserve"> </w:t>
      </w:r>
      <w:r w:rsidR="00990F03" w:rsidRPr="005803BA">
        <w:rPr>
          <w:rFonts w:eastAsia="Arial" w:cs="Arial"/>
        </w:rPr>
        <w:t>(</w:t>
      </w:r>
      <w:r w:rsidR="00D22FF9" w:rsidRPr="005803BA">
        <w:rPr>
          <w:rFonts w:eastAsia="Arial" w:cs="Arial"/>
        </w:rPr>
        <w:t>r</w:t>
      </w:r>
      <w:r w:rsidR="00990F03" w:rsidRPr="005803BA">
        <w:rPr>
          <w:rFonts w:eastAsia="Arial" w:cs="Arial"/>
        </w:rPr>
        <w:t>efer to page 40 for advice)</w:t>
      </w:r>
      <w:r w:rsidR="00D22FF9" w:rsidRPr="005803BA">
        <w:rPr>
          <w:rFonts w:eastAsia="Arial" w:cs="Arial"/>
        </w:rPr>
        <w:t>.</w:t>
      </w:r>
    </w:p>
    <w:p w14:paraId="3A517D09" w14:textId="120501E7" w:rsidR="007C71B6" w:rsidRPr="00BC0AC2" w:rsidRDefault="003D520C" w:rsidP="00F0553E">
      <w:pPr>
        <w:pStyle w:val="DHHSnumberdigit"/>
        <w:numPr>
          <w:ilvl w:val="0"/>
          <w:numId w:val="25"/>
        </w:numPr>
        <w:rPr>
          <w:rFonts w:cs="Arial"/>
        </w:rPr>
      </w:pPr>
      <w:r>
        <w:rPr>
          <w:rFonts w:cs="Arial"/>
        </w:rPr>
        <w:t>T</w:t>
      </w:r>
      <w:r w:rsidR="007C71B6" w:rsidRPr="00BC0AC2">
        <w:rPr>
          <w:rFonts w:cs="Arial"/>
        </w:rPr>
        <w:t xml:space="preserve">he case </w:t>
      </w:r>
      <w:r w:rsidR="007C71B6" w:rsidRPr="00BC0AC2">
        <w:rPr>
          <w:rFonts w:eastAsia="Arial" w:cs="Arial"/>
        </w:rPr>
        <w:t xml:space="preserve">planner or case manager will advise carers, parents and </w:t>
      </w:r>
      <w:r w:rsidR="00C164CE">
        <w:rPr>
          <w:rFonts w:eastAsia="Arial" w:cs="Arial"/>
        </w:rPr>
        <w:t xml:space="preserve">the </w:t>
      </w:r>
      <w:r w:rsidR="007C71B6" w:rsidRPr="00BC0AC2">
        <w:rPr>
          <w:rFonts w:eastAsia="Arial" w:cs="Arial"/>
        </w:rPr>
        <w:t>child (where appropriate) of the assessment unless otherwise agreed with the agency or team who undertook the assessment</w:t>
      </w:r>
      <w:r w:rsidR="00C164CE">
        <w:rPr>
          <w:rFonts w:eastAsia="Arial" w:cs="Arial"/>
        </w:rPr>
        <w:t>.</w:t>
      </w:r>
    </w:p>
    <w:p w14:paraId="5E49C3EF" w14:textId="61C8E5F7" w:rsidR="007C71B6" w:rsidRDefault="007C71B6" w:rsidP="00F0553E">
      <w:pPr>
        <w:pStyle w:val="DHHSnumberdigit"/>
        <w:numPr>
          <w:ilvl w:val="0"/>
          <w:numId w:val="25"/>
        </w:numPr>
        <w:rPr>
          <w:rFonts w:cs="Arial"/>
        </w:rPr>
      </w:pPr>
      <w:r w:rsidRPr="00BC0AC2">
        <w:rPr>
          <w:rFonts w:eastAsia="Arial" w:cs="Arial"/>
        </w:rPr>
        <w:t>A report and</w:t>
      </w:r>
      <w:r w:rsidRPr="00BC0AC2">
        <w:rPr>
          <w:rFonts w:cs="Arial"/>
        </w:rPr>
        <w:t xml:space="preserve"> recommendation</w:t>
      </w:r>
      <w:r w:rsidR="00636797">
        <w:rPr>
          <w:rFonts w:cs="Arial"/>
        </w:rPr>
        <w:t>(s)</w:t>
      </w:r>
      <w:r w:rsidRPr="00BC0AC2">
        <w:rPr>
          <w:rFonts w:cs="Arial"/>
        </w:rPr>
        <w:t xml:space="preserve"> will be provided to the Children’s Court for the making of the permanent care order.</w:t>
      </w:r>
    </w:p>
    <w:p w14:paraId="732B0DD1" w14:textId="37E473AE" w:rsidR="005829C7" w:rsidRDefault="005829C7" w:rsidP="005829C7">
      <w:pPr>
        <w:pStyle w:val="Heading3"/>
        <w:rPr>
          <w:rFonts w:cs="Arial"/>
        </w:rPr>
      </w:pPr>
      <w:r w:rsidRPr="005829C7">
        <w:rPr>
          <w:rFonts w:cs="Arial"/>
        </w:rPr>
        <w:t>If a kinship carer does not meet requirements</w:t>
      </w:r>
    </w:p>
    <w:p w14:paraId="5236B71F" w14:textId="204457C4" w:rsidR="005829C7" w:rsidRPr="005829C7" w:rsidRDefault="005829C7" w:rsidP="005829C7">
      <w:pPr>
        <w:pStyle w:val="DHHSbody"/>
      </w:pPr>
      <w:r w:rsidRPr="005803BA">
        <w:t>Refer to section 7.1</w:t>
      </w:r>
      <w:r w:rsidR="00974AB7" w:rsidRPr="005803BA">
        <w:t>1</w:t>
      </w:r>
      <w:r w:rsidRPr="005803BA">
        <w:t xml:space="preserve"> on page 40 for further advice where concerns arise during the assessment.</w:t>
      </w:r>
    </w:p>
    <w:p w14:paraId="54DC2C2F" w14:textId="1A068BD6" w:rsidR="00EA1A26" w:rsidRPr="00BC0AC2" w:rsidRDefault="00801A5A" w:rsidP="007018CB">
      <w:pPr>
        <w:pStyle w:val="Heading2"/>
        <w:rPr>
          <w:rFonts w:cs="Arial"/>
        </w:rPr>
      </w:pPr>
      <w:bookmarkStart w:id="70" w:name="_Toc39160923"/>
      <w:r>
        <w:rPr>
          <w:rFonts w:cs="Arial"/>
        </w:rPr>
        <w:t>7.</w:t>
      </w:r>
      <w:r w:rsidR="00990F03">
        <w:rPr>
          <w:rFonts w:cs="Arial"/>
        </w:rPr>
        <w:t>7</w:t>
      </w:r>
      <w:r>
        <w:rPr>
          <w:rFonts w:cs="Arial"/>
        </w:rPr>
        <w:t xml:space="preserve"> </w:t>
      </w:r>
      <w:r w:rsidR="003D520C">
        <w:rPr>
          <w:rFonts w:cs="Arial"/>
        </w:rPr>
        <w:tab/>
      </w:r>
      <w:r w:rsidR="005A240B" w:rsidRPr="00BC0AC2">
        <w:rPr>
          <w:rFonts w:cs="Arial"/>
        </w:rPr>
        <w:t>F</w:t>
      </w:r>
      <w:r w:rsidR="00EA1A26" w:rsidRPr="00BC0AC2">
        <w:rPr>
          <w:rFonts w:cs="Arial"/>
        </w:rPr>
        <w:t xml:space="preserve">oster </w:t>
      </w:r>
      <w:r w:rsidR="007018CB" w:rsidRPr="00BC0AC2">
        <w:rPr>
          <w:rFonts w:cs="Arial"/>
        </w:rPr>
        <w:t>c</w:t>
      </w:r>
      <w:r w:rsidR="00EA1A26" w:rsidRPr="00BC0AC2">
        <w:rPr>
          <w:rFonts w:cs="Arial"/>
        </w:rPr>
        <w:t>arers</w:t>
      </w:r>
      <w:bookmarkEnd w:id="70"/>
    </w:p>
    <w:p w14:paraId="3D56264C" w14:textId="7B1D2745" w:rsidR="00D329F9" w:rsidRPr="00BC0AC2" w:rsidRDefault="00D329F9" w:rsidP="00E16781">
      <w:pPr>
        <w:pStyle w:val="DHHSbody"/>
        <w:rPr>
          <w:rFonts w:cs="Arial"/>
        </w:rPr>
      </w:pPr>
      <w:r w:rsidRPr="00BC0AC2">
        <w:rPr>
          <w:rFonts w:cs="Arial"/>
        </w:rPr>
        <w:t>When a child is placed with a foster carer, and permanent care is identified as the permanency objective, a foster carer may express interest and, if agreed by the child’s case planner, apply to be assessed to become their permanent carer. Th</w:t>
      </w:r>
      <w:r w:rsidR="00F0553E">
        <w:rPr>
          <w:rFonts w:cs="Arial"/>
        </w:rPr>
        <w:t>is is</w:t>
      </w:r>
      <w:r w:rsidRPr="00BC0AC2">
        <w:rPr>
          <w:rFonts w:cs="Arial"/>
        </w:rPr>
        <w:t xml:space="preserve"> are </w:t>
      </w:r>
      <w:r w:rsidR="00363E25" w:rsidRPr="00BC0AC2">
        <w:rPr>
          <w:rFonts w:cs="Arial"/>
        </w:rPr>
        <w:t xml:space="preserve">also </w:t>
      </w:r>
      <w:r w:rsidR="00F0553E">
        <w:rPr>
          <w:rFonts w:cs="Arial"/>
        </w:rPr>
        <w:t xml:space="preserve">a </w:t>
      </w:r>
      <w:r w:rsidRPr="00BC0AC2">
        <w:rPr>
          <w:rFonts w:cs="Arial"/>
        </w:rPr>
        <w:t xml:space="preserve">called </w:t>
      </w:r>
      <w:r w:rsidR="009F31E9">
        <w:rPr>
          <w:rFonts w:cs="Arial"/>
        </w:rPr>
        <w:t>‘</w:t>
      </w:r>
      <w:r w:rsidRPr="00BC0AC2">
        <w:rPr>
          <w:rFonts w:cs="Arial"/>
        </w:rPr>
        <w:t>specific assessment</w:t>
      </w:r>
      <w:r w:rsidR="009F31E9">
        <w:rPr>
          <w:rFonts w:cs="Arial"/>
        </w:rPr>
        <w:t>’</w:t>
      </w:r>
      <w:r w:rsidRPr="00BC0AC2">
        <w:rPr>
          <w:rFonts w:cs="Arial"/>
        </w:rPr>
        <w:t>.</w:t>
      </w:r>
      <w:r w:rsidR="0049613C" w:rsidRPr="00BC0AC2">
        <w:rPr>
          <w:rFonts w:cs="Arial"/>
        </w:rPr>
        <w:t xml:space="preserve"> </w:t>
      </w:r>
    </w:p>
    <w:p w14:paraId="440136C8" w14:textId="3550A6F3" w:rsidR="001949F0" w:rsidRPr="00BC0AC2" w:rsidRDefault="00D329F9" w:rsidP="00953295">
      <w:pPr>
        <w:pStyle w:val="DHHSbody"/>
      </w:pPr>
      <w:r w:rsidRPr="00BC0AC2">
        <w:t xml:space="preserve">Specific </w:t>
      </w:r>
      <w:r w:rsidR="00E16781" w:rsidRPr="00BC0AC2">
        <w:t xml:space="preserve">assessments of </w:t>
      </w:r>
      <w:r w:rsidR="00075545" w:rsidRPr="00BC0AC2">
        <w:t>foster carers applying to provide permanent care recogni</w:t>
      </w:r>
      <w:r w:rsidR="00123D7E" w:rsidRPr="00BC0AC2">
        <w:t>se</w:t>
      </w:r>
      <w:r w:rsidR="00075545" w:rsidRPr="00BC0AC2">
        <w:t xml:space="preserve"> the relationship and attachment that may have developed between a child and their foster ca</w:t>
      </w:r>
      <w:r w:rsidR="00E16781" w:rsidRPr="00BC0AC2">
        <w:t xml:space="preserve">rer over </w:t>
      </w:r>
      <w:r w:rsidR="00A016AF" w:rsidRPr="00BC0AC2">
        <w:t>the course of the foster care placement.</w:t>
      </w:r>
      <w:r w:rsidR="00687CD8">
        <w:t xml:space="preserve"> </w:t>
      </w:r>
    </w:p>
    <w:p w14:paraId="59C41E94" w14:textId="2F715BE6" w:rsidR="0049613C" w:rsidRPr="00BC0AC2" w:rsidRDefault="004B2DE6" w:rsidP="00953295">
      <w:pPr>
        <w:pStyle w:val="DHHSbody"/>
      </w:pPr>
      <w:r w:rsidRPr="00BC0AC2">
        <w:t xml:space="preserve">Foster carers are not </w:t>
      </w:r>
      <w:r w:rsidR="003B59BF" w:rsidRPr="00BC0AC2">
        <w:t>required</w:t>
      </w:r>
      <w:r w:rsidRPr="00BC0AC2">
        <w:t xml:space="preserve"> to </w:t>
      </w:r>
      <w:r w:rsidR="009F31E9">
        <w:t>begin</w:t>
      </w:r>
      <w:r w:rsidR="009F31E9" w:rsidRPr="00BC0AC2">
        <w:t xml:space="preserve"> </w:t>
      </w:r>
      <w:r w:rsidRPr="00BC0AC2">
        <w:t xml:space="preserve">a new application for permanent care. </w:t>
      </w:r>
      <w:r w:rsidR="00363E25" w:rsidRPr="00BC0AC2">
        <w:t>T</w:t>
      </w:r>
      <w:r w:rsidR="00A06F2B" w:rsidRPr="00BC0AC2">
        <w:t>he carers should attend permanent care training</w:t>
      </w:r>
      <w:r w:rsidR="009F31E9">
        <w:t>,</w:t>
      </w:r>
      <w:r w:rsidR="00A06F2B" w:rsidRPr="00BC0AC2">
        <w:t xml:space="preserve"> noting this is not compulsory</w:t>
      </w:r>
      <w:r w:rsidR="00C74419" w:rsidRPr="00BC0AC2">
        <w:t xml:space="preserve">, </w:t>
      </w:r>
      <w:r w:rsidR="00DE5986">
        <w:t xml:space="preserve">and </w:t>
      </w:r>
      <w:r w:rsidR="00A06F2B" w:rsidRPr="00BC0AC2">
        <w:t>consideration should be given to the foster carer</w:t>
      </w:r>
      <w:r w:rsidR="00C74419" w:rsidRPr="00BC0AC2">
        <w:t>’</w:t>
      </w:r>
      <w:r w:rsidR="00A06F2B" w:rsidRPr="00BC0AC2">
        <w:t>s experience</w:t>
      </w:r>
      <w:r w:rsidR="00C74419" w:rsidRPr="00BC0AC2">
        <w:t xml:space="preserve"> </w:t>
      </w:r>
      <w:r w:rsidR="00A06F2B" w:rsidRPr="00BC0AC2">
        <w:t>and the mandatory requirement that foster carers undertake Shared Lives training</w:t>
      </w:r>
      <w:r w:rsidRPr="00BC0AC2">
        <w:t>.</w:t>
      </w:r>
    </w:p>
    <w:p w14:paraId="60805D41" w14:textId="5FB53BEC" w:rsidR="00E52822" w:rsidRPr="00BC0AC2" w:rsidRDefault="00A06F2B" w:rsidP="00953295">
      <w:pPr>
        <w:pStyle w:val="DHHSbody"/>
      </w:pPr>
      <w:r w:rsidRPr="00BC0AC2">
        <w:lastRenderedPageBreak/>
        <w:t>T</w:t>
      </w:r>
      <w:r w:rsidR="00F615D3" w:rsidRPr="00BC0AC2">
        <w:t xml:space="preserve">he </w:t>
      </w:r>
      <w:r w:rsidRPr="00BC0AC2">
        <w:t xml:space="preserve">foster </w:t>
      </w:r>
      <w:r w:rsidR="00F615D3" w:rsidRPr="00BC0AC2">
        <w:t xml:space="preserve">carer </w:t>
      </w:r>
      <w:r w:rsidRPr="00BC0AC2">
        <w:t xml:space="preserve">will </w:t>
      </w:r>
      <w:r w:rsidR="00F615D3" w:rsidRPr="00BC0AC2">
        <w:t xml:space="preserve">continue to receive six months of support from their </w:t>
      </w:r>
      <w:r w:rsidR="00DE5986">
        <w:t xml:space="preserve">foster care </w:t>
      </w:r>
      <w:r w:rsidR="00F615D3" w:rsidRPr="00BC0AC2">
        <w:t>agency following the making of a permanent care order</w:t>
      </w:r>
      <w:r w:rsidRPr="00BC0AC2">
        <w:t>.</w:t>
      </w:r>
    </w:p>
    <w:p w14:paraId="420673B4" w14:textId="79A75866" w:rsidR="007A7060" w:rsidRPr="00BC0AC2" w:rsidRDefault="0030658D" w:rsidP="00801A5A">
      <w:pPr>
        <w:pStyle w:val="Heading3"/>
      </w:pPr>
      <w:r w:rsidRPr="00BC0AC2">
        <w:rPr>
          <w:rFonts w:eastAsia="MS Gothic"/>
        </w:rPr>
        <w:t xml:space="preserve">Additional assessment requirements for </w:t>
      </w:r>
      <w:r w:rsidR="004E2140" w:rsidRPr="00BC0AC2">
        <w:t>foster carers</w:t>
      </w:r>
    </w:p>
    <w:p w14:paraId="16B6985B" w14:textId="3623E398" w:rsidR="00E12367" w:rsidRPr="00BC0AC2" w:rsidRDefault="00C74419" w:rsidP="00683AA1">
      <w:pPr>
        <w:pStyle w:val="DHHSbody"/>
        <w:rPr>
          <w:rFonts w:cs="Arial"/>
        </w:rPr>
      </w:pPr>
      <w:r w:rsidRPr="00BC0AC2">
        <w:rPr>
          <w:rFonts w:cs="Arial"/>
        </w:rPr>
        <w:t>Although the</w:t>
      </w:r>
      <w:r w:rsidR="00ED61C5" w:rsidRPr="00BC0AC2">
        <w:rPr>
          <w:rFonts w:cs="Arial"/>
        </w:rPr>
        <w:t xml:space="preserve"> legislated assessment criteria for foster carers is </w:t>
      </w:r>
      <w:proofErr w:type="gramStart"/>
      <w:r w:rsidR="00ED61C5" w:rsidRPr="00BC0AC2">
        <w:rPr>
          <w:rFonts w:cs="Arial"/>
        </w:rPr>
        <w:t>similar to</w:t>
      </w:r>
      <w:proofErr w:type="gramEnd"/>
      <w:r w:rsidR="00ED61C5" w:rsidRPr="00BC0AC2">
        <w:rPr>
          <w:rFonts w:cs="Arial"/>
        </w:rPr>
        <w:t xml:space="preserve"> the legislated assessment criteria for permanent carers</w:t>
      </w:r>
      <w:r w:rsidR="009F31E9">
        <w:rPr>
          <w:rFonts w:cs="Arial"/>
        </w:rPr>
        <w:t>,</w:t>
      </w:r>
      <w:r w:rsidR="00ED61C5" w:rsidRPr="00BC0AC2">
        <w:rPr>
          <w:rStyle w:val="FootnoteReference"/>
          <w:rFonts w:cs="Arial"/>
        </w:rPr>
        <w:footnoteReference w:id="2"/>
      </w:r>
      <w:r w:rsidR="00ED61C5" w:rsidRPr="00BC0AC2">
        <w:rPr>
          <w:rFonts w:cs="Arial"/>
        </w:rPr>
        <w:t xml:space="preserve"> foster carer applicants must </w:t>
      </w:r>
      <w:r w:rsidRPr="00BC0AC2">
        <w:rPr>
          <w:rFonts w:cs="Arial"/>
        </w:rPr>
        <w:t xml:space="preserve">still </w:t>
      </w:r>
      <w:r w:rsidR="00ED61C5" w:rsidRPr="00BC0AC2">
        <w:rPr>
          <w:rFonts w:cs="Arial"/>
        </w:rPr>
        <w:t xml:space="preserve">be assessed </w:t>
      </w:r>
      <w:r w:rsidRPr="00BC0AC2">
        <w:rPr>
          <w:rFonts w:cs="Arial"/>
        </w:rPr>
        <w:t>in relation to</w:t>
      </w:r>
      <w:r w:rsidR="00ED61C5" w:rsidRPr="00BC0AC2">
        <w:rPr>
          <w:rFonts w:cs="Arial"/>
        </w:rPr>
        <w:t xml:space="preserve"> the permanent care requirements outlined in </w:t>
      </w:r>
      <w:r w:rsidR="009F31E9">
        <w:rPr>
          <w:rFonts w:cs="Arial"/>
        </w:rPr>
        <w:t>r.</w:t>
      </w:r>
      <w:r w:rsidR="009F31E9" w:rsidRPr="00BC0AC2">
        <w:rPr>
          <w:rFonts w:cs="Arial"/>
        </w:rPr>
        <w:t xml:space="preserve"> </w:t>
      </w:r>
      <w:r w:rsidR="00ED61C5" w:rsidRPr="00BC0AC2">
        <w:rPr>
          <w:rFonts w:cs="Arial"/>
        </w:rPr>
        <w:t>18 of the CYF Regulations</w:t>
      </w:r>
      <w:r w:rsidR="009C28A1" w:rsidRPr="00BC0AC2">
        <w:rPr>
          <w:rFonts w:cs="Arial"/>
        </w:rPr>
        <w:t>.</w:t>
      </w:r>
      <w:r w:rsidR="00ED61C5" w:rsidRPr="00BC0AC2">
        <w:rPr>
          <w:rFonts w:cs="Arial"/>
        </w:rPr>
        <w:t xml:space="preserve"> </w:t>
      </w:r>
      <w:r w:rsidR="00E31BD5" w:rsidRPr="00BC0AC2">
        <w:rPr>
          <w:rFonts w:cs="Arial"/>
        </w:rPr>
        <w:t>The assessment should cover</w:t>
      </w:r>
      <w:r w:rsidR="009F31E9">
        <w:rPr>
          <w:rFonts w:cs="Arial"/>
        </w:rPr>
        <w:t xml:space="preserve"> their</w:t>
      </w:r>
      <w:r w:rsidR="00E31BD5" w:rsidRPr="00BC0AC2">
        <w:rPr>
          <w:rFonts w:cs="Arial"/>
        </w:rPr>
        <w:t>:</w:t>
      </w:r>
    </w:p>
    <w:p w14:paraId="5E19DCE2" w14:textId="1BE1E932" w:rsidR="0024692F" w:rsidRPr="00BC0AC2" w:rsidRDefault="009C28A1" w:rsidP="0024692F">
      <w:pPr>
        <w:pStyle w:val="DHHSbullet1"/>
        <w:rPr>
          <w:rFonts w:cs="Arial"/>
        </w:rPr>
      </w:pPr>
      <w:r w:rsidRPr="00BC0AC2">
        <w:rPr>
          <w:rFonts w:cs="Arial"/>
        </w:rPr>
        <w:t>u</w:t>
      </w:r>
      <w:r w:rsidR="00B2407D" w:rsidRPr="00BC0AC2">
        <w:rPr>
          <w:rFonts w:cs="Arial"/>
        </w:rPr>
        <w:t xml:space="preserve">nderstanding of </w:t>
      </w:r>
      <w:r w:rsidR="0024692F" w:rsidRPr="00BC0AC2">
        <w:rPr>
          <w:rFonts w:cs="Arial"/>
        </w:rPr>
        <w:t>the change in their role and relationship with the child, which will be expected to endure until the child reaches 18 years</w:t>
      </w:r>
    </w:p>
    <w:p w14:paraId="238CECF3" w14:textId="44BBEEC4" w:rsidR="009C28A1" w:rsidRPr="00BC0AC2" w:rsidRDefault="00B2407D" w:rsidP="0024692F">
      <w:pPr>
        <w:pStyle w:val="DHHSbullet1"/>
        <w:rPr>
          <w:rFonts w:cs="Arial"/>
        </w:rPr>
      </w:pPr>
      <w:r w:rsidRPr="00BC0AC2">
        <w:rPr>
          <w:rFonts w:cs="Arial"/>
        </w:rPr>
        <w:t xml:space="preserve">understanding of </w:t>
      </w:r>
      <w:r w:rsidR="0024692F" w:rsidRPr="00BC0AC2">
        <w:rPr>
          <w:rFonts w:cs="Arial"/>
        </w:rPr>
        <w:t>what parental responsibility following the making of the permanent care order</w:t>
      </w:r>
      <w:r w:rsidR="00C10DB6" w:rsidRPr="00BC0AC2">
        <w:rPr>
          <w:rFonts w:cs="Arial"/>
        </w:rPr>
        <w:t xml:space="preserve"> means</w:t>
      </w:r>
    </w:p>
    <w:p w14:paraId="4D81E06D" w14:textId="78C3B99B" w:rsidR="009C28A1" w:rsidRPr="00BC0AC2" w:rsidRDefault="009C28A1" w:rsidP="0024692F">
      <w:pPr>
        <w:pStyle w:val="DHHSbullet1"/>
        <w:rPr>
          <w:rFonts w:cs="Arial"/>
        </w:rPr>
      </w:pPr>
      <w:r w:rsidRPr="00BC0AC2">
        <w:rPr>
          <w:rFonts w:cs="Arial"/>
        </w:rPr>
        <w:t>appreciation of the importance of contact with the birth family</w:t>
      </w:r>
    </w:p>
    <w:p w14:paraId="213BABE3" w14:textId="2CB16E2C" w:rsidR="0024692F" w:rsidRPr="00BC0AC2" w:rsidRDefault="009C28A1" w:rsidP="0024692F">
      <w:pPr>
        <w:pStyle w:val="DHHSbullet1"/>
        <w:rPr>
          <w:rFonts w:cs="Arial"/>
        </w:rPr>
      </w:pPr>
      <w:r w:rsidRPr="00BC0AC2">
        <w:rPr>
          <w:rFonts w:cs="Arial"/>
        </w:rPr>
        <w:t>capacity to preserve the child’s identity and connection to the child’s culture of origin and relationship with the child’s birth family</w:t>
      </w:r>
    </w:p>
    <w:p w14:paraId="45CD8049" w14:textId="7740AC98" w:rsidR="0049613C" w:rsidRPr="00BC0AC2" w:rsidRDefault="009C28A1" w:rsidP="0049613C">
      <w:pPr>
        <w:pStyle w:val="DHHSbullet1"/>
        <w:rPr>
          <w:rFonts w:cs="Arial"/>
        </w:rPr>
      </w:pPr>
      <w:r w:rsidRPr="00BC0AC2">
        <w:rPr>
          <w:rFonts w:cs="Arial"/>
        </w:rPr>
        <w:t>ability</w:t>
      </w:r>
      <w:r w:rsidR="00F55BD6" w:rsidRPr="00BC0AC2">
        <w:rPr>
          <w:rFonts w:cs="Arial"/>
        </w:rPr>
        <w:t xml:space="preserve"> to </w:t>
      </w:r>
      <w:r w:rsidR="0024692F" w:rsidRPr="00BC0AC2">
        <w:rPr>
          <w:rFonts w:cs="Arial"/>
        </w:rPr>
        <w:t>fully integrate the child as a member of their immediate and extended family, at least until the child reaches adulthood</w:t>
      </w:r>
      <w:r w:rsidR="0049613C" w:rsidRPr="00BC0AC2">
        <w:rPr>
          <w:rFonts w:cs="Arial"/>
        </w:rPr>
        <w:t xml:space="preserve"> </w:t>
      </w:r>
    </w:p>
    <w:p w14:paraId="093DD885" w14:textId="072A4034" w:rsidR="0024692F" w:rsidRPr="00BC0AC2" w:rsidRDefault="0049613C" w:rsidP="00953295">
      <w:pPr>
        <w:pStyle w:val="DHHSbullet1lastline"/>
      </w:pPr>
      <w:r w:rsidRPr="00BC0AC2">
        <w:t>agreement that when a child is placed permanently with them, they will not be available to care for other children until the legal processes are complete. In some cases</w:t>
      </w:r>
      <w:r w:rsidR="009A718E" w:rsidRPr="00BC0AC2">
        <w:t>,</w:t>
      </w:r>
      <w:r w:rsidRPr="00BC0AC2">
        <w:t xml:space="preserve"> the assessment may indicate that no further children should</w:t>
      </w:r>
      <w:r w:rsidR="00687CD8">
        <w:t xml:space="preserve"> </w:t>
      </w:r>
      <w:r w:rsidRPr="00BC0AC2">
        <w:t>be placed with them</w:t>
      </w:r>
      <w:r w:rsidR="009A718E" w:rsidRPr="00BC0AC2">
        <w:t>,</w:t>
      </w:r>
      <w:r w:rsidR="00936F83" w:rsidRPr="00BC0AC2">
        <w:t xml:space="preserve"> but this</w:t>
      </w:r>
      <w:r w:rsidRPr="00BC0AC2">
        <w:t xml:space="preserve"> will depend on the needs of the child placed permanently with them. </w:t>
      </w:r>
    </w:p>
    <w:p w14:paraId="59C34E06" w14:textId="4BE54E53" w:rsidR="00E07C11" w:rsidRPr="00BC0AC2" w:rsidRDefault="00C74419" w:rsidP="004E2140">
      <w:pPr>
        <w:pStyle w:val="DHHSbody"/>
        <w:rPr>
          <w:rFonts w:cs="Arial"/>
        </w:rPr>
      </w:pPr>
      <w:r w:rsidRPr="00BC0AC2">
        <w:rPr>
          <w:rFonts w:cs="Arial"/>
        </w:rPr>
        <w:t>A</w:t>
      </w:r>
      <w:r w:rsidR="002E3608" w:rsidRPr="00BC0AC2">
        <w:rPr>
          <w:rFonts w:cs="Arial"/>
        </w:rPr>
        <w:t xml:space="preserve">ssessors </w:t>
      </w:r>
      <w:r w:rsidR="00E07C11" w:rsidRPr="00BC0AC2">
        <w:rPr>
          <w:rFonts w:cs="Arial"/>
        </w:rPr>
        <w:t xml:space="preserve">should consider </w:t>
      </w:r>
      <w:r w:rsidRPr="00BC0AC2">
        <w:rPr>
          <w:rFonts w:cs="Arial"/>
        </w:rPr>
        <w:t xml:space="preserve">the foster carer’s </w:t>
      </w:r>
      <w:r w:rsidR="00E07C11" w:rsidRPr="00BC0AC2">
        <w:rPr>
          <w:rFonts w:cs="Arial"/>
        </w:rPr>
        <w:t>experience and build on the carer’s current approval and assessment experience</w:t>
      </w:r>
      <w:r w:rsidRPr="00BC0AC2">
        <w:rPr>
          <w:rFonts w:cs="Arial"/>
        </w:rPr>
        <w:t>. While foster carers are r</w:t>
      </w:r>
      <w:r w:rsidR="00ED61C5" w:rsidRPr="00BC0AC2">
        <w:rPr>
          <w:rFonts w:cs="Arial"/>
        </w:rPr>
        <w:t>equired to complete the application</w:t>
      </w:r>
      <w:r w:rsidR="002062C7" w:rsidRPr="00BC0AC2">
        <w:rPr>
          <w:rFonts w:cs="Arial"/>
        </w:rPr>
        <w:t xml:space="preserve"> using</w:t>
      </w:r>
      <w:r w:rsidR="00687CD8">
        <w:rPr>
          <w:rFonts w:cs="Arial"/>
        </w:rPr>
        <w:t xml:space="preserve"> </w:t>
      </w:r>
      <w:hyperlink r:id="rId72" w:history="1">
        <w:r w:rsidR="002062C7" w:rsidRPr="00C0467A">
          <w:rPr>
            <w:rStyle w:val="Hyperlink"/>
            <w:rFonts w:cs="Arial"/>
          </w:rPr>
          <w:t>F</w:t>
        </w:r>
        <w:r w:rsidR="00ED61C5" w:rsidRPr="00C0467A">
          <w:rPr>
            <w:rStyle w:val="Hyperlink"/>
            <w:rFonts w:cs="Arial"/>
          </w:rPr>
          <w:t>orm</w:t>
        </w:r>
        <w:r w:rsidR="00A21799" w:rsidRPr="00C0467A">
          <w:rPr>
            <w:rStyle w:val="Hyperlink"/>
            <w:rFonts w:cs="Arial"/>
          </w:rPr>
          <w:t xml:space="preserve"> </w:t>
        </w:r>
        <w:r w:rsidR="002062C7" w:rsidRPr="00C0467A">
          <w:rPr>
            <w:rStyle w:val="Hyperlink"/>
            <w:rFonts w:cs="Arial"/>
          </w:rPr>
          <w:t>10</w:t>
        </w:r>
      </w:hyperlink>
      <w:r w:rsidR="002062C7" w:rsidRPr="005803BA">
        <w:rPr>
          <w:rFonts w:cs="Arial"/>
        </w:rPr>
        <w:t xml:space="preserve"> </w:t>
      </w:r>
      <w:r w:rsidR="00ED61C5" w:rsidRPr="005803BA">
        <w:rPr>
          <w:rFonts w:cs="Arial"/>
        </w:rPr>
        <w:t>and</w:t>
      </w:r>
      <w:r w:rsidR="00ED61C5" w:rsidRPr="00BC0AC2">
        <w:rPr>
          <w:rFonts w:cs="Arial"/>
        </w:rPr>
        <w:t xml:space="preserve"> </w:t>
      </w:r>
      <w:r w:rsidR="00E31BD5" w:rsidRPr="00BC0AC2">
        <w:rPr>
          <w:rFonts w:cs="Arial"/>
        </w:rPr>
        <w:t xml:space="preserve">undertake </w:t>
      </w:r>
      <w:r w:rsidR="00A21799" w:rsidRPr="00BC0AC2">
        <w:rPr>
          <w:rFonts w:cs="Arial"/>
        </w:rPr>
        <w:t>other process</w:t>
      </w:r>
      <w:r w:rsidR="002E3608" w:rsidRPr="00BC0AC2">
        <w:rPr>
          <w:rFonts w:cs="Arial"/>
        </w:rPr>
        <w:t>es</w:t>
      </w:r>
      <w:r w:rsidR="00A21799" w:rsidRPr="00BC0AC2">
        <w:rPr>
          <w:rFonts w:cs="Arial"/>
        </w:rPr>
        <w:t xml:space="preserve"> such as safety screening and </w:t>
      </w:r>
      <w:r w:rsidR="002E3608" w:rsidRPr="00BC0AC2">
        <w:rPr>
          <w:rFonts w:cs="Arial"/>
        </w:rPr>
        <w:t xml:space="preserve">provision of </w:t>
      </w:r>
      <w:r w:rsidR="00A21799" w:rsidRPr="00BC0AC2">
        <w:rPr>
          <w:rFonts w:cs="Arial"/>
        </w:rPr>
        <w:t>references</w:t>
      </w:r>
      <w:r w:rsidR="00ED61C5" w:rsidRPr="00BC0AC2">
        <w:rPr>
          <w:rFonts w:cs="Arial"/>
        </w:rPr>
        <w:t xml:space="preserve">, </w:t>
      </w:r>
      <w:r w:rsidR="00EB2734" w:rsidRPr="00BC0AC2">
        <w:rPr>
          <w:rFonts w:cs="Arial"/>
        </w:rPr>
        <w:t>other part</w:t>
      </w:r>
      <w:r w:rsidR="00A21799" w:rsidRPr="00BC0AC2">
        <w:rPr>
          <w:rFonts w:cs="Arial"/>
        </w:rPr>
        <w:t>s</w:t>
      </w:r>
      <w:r w:rsidR="00EB2734" w:rsidRPr="00BC0AC2">
        <w:rPr>
          <w:rFonts w:cs="Arial"/>
        </w:rPr>
        <w:t xml:space="preserve"> of the assessment </w:t>
      </w:r>
      <w:r w:rsidRPr="00BC0AC2">
        <w:rPr>
          <w:rFonts w:cs="Arial"/>
        </w:rPr>
        <w:t xml:space="preserve">process that are used for new carers, </w:t>
      </w:r>
      <w:r w:rsidR="00EB2734" w:rsidRPr="00BC0AC2">
        <w:rPr>
          <w:rFonts w:cs="Arial"/>
        </w:rPr>
        <w:t xml:space="preserve">such as completion of </w:t>
      </w:r>
      <w:r w:rsidR="00E07C11" w:rsidRPr="00BC0AC2">
        <w:rPr>
          <w:rFonts w:cs="Arial"/>
        </w:rPr>
        <w:t>life stories</w:t>
      </w:r>
      <w:r w:rsidRPr="00BC0AC2">
        <w:rPr>
          <w:rFonts w:cs="Arial"/>
        </w:rPr>
        <w:t>,</w:t>
      </w:r>
      <w:r w:rsidR="00E07C11" w:rsidRPr="00BC0AC2">
        <w:rPr>
          <w:rFonts w:cs="Arial"/>
        </w:rPr>
        <w:t xml:space="preserve"> </w:t>
      </w:r>
      <w:r w:rsidR="00EB2734" w:rsidRPr="00BC0AC2">
        <w:rPr>
          <w:rFonts w:cs="Arial"/>
        </w:rPr>
        <w:t xml:space="preserve">can be excluded </w:t>
      </w:r>
      <w:r w:rsidR="00E07C11" w:rsidRPr="00BC0AC2">
        <w:rPr>
          <w:rFonts w:cs="Arial"/>
        </w:rPr>
        <w:t>for this type of assessment.</w:t>
      </w:r>
      <w:r w:rsidR="00687CD8">
        <w:rPr>
          <w:rFonts w:cs="Arial"/>
        </w:rPr>
        <w:t xml:space="preserve"> </w:t>
      </w:r>
    </w:p>
    <w:p w14:paraId="0547D747" w14:textId="7AEDBD77" w:rsidR="008C7A91" w:rsidRPr="00BC0AC2" w:rsidRDefault="008C7A91" w:rsidP="00D11DC9">
      <w:pPr>
        <w:pStyle w:val="Heading3"/>
        <w:rPr>
          <w:rFonts w:cs="Arial"/>
        </w:rPr>
      </w:pPr>
      <w:r w:rsidRPr="00BC0AC2">
        <w:rPr>
          <w:rFonts w:cs="Arial"/>
        </w:rPr>
        <w:t>Prepar</w:t>
      </w:r>
      <w:r w:rsidR="009F31E9">
        <w:rPr>
          <w:rFonts w:cs="Arial"/>
        </w:rPr>
        <w:t>ing</w:t>
      </w:r>
      <w:r w:rsidR="00900431" w:rsidRPr="00BC0AC2">
        <w:rPr>
          <w:rFonts w:cs="Arial"/>
        </w:rPr>
        <w:t xml:space="preserve"> for the assessment</w:t>
      </w:r>
    </w:p>
    <w:p w14:paraId="4D4DAF57" w14:textId="0D8A6F60" w:rsidR="00EA1A26" w:rsidRPr="00BC0AC2" w:rsidRDefault="009F31E9" w:rsidP="00EA1A26">
      <w:pPr>
        <w:pStyle w:val="DHHSbody"/>
        <w:rPr>
          <w:rFonts w:cs="Arial"/>
        </w:rPr>
      </w:pPr>
      <w:r>
        <w:rPr>
          <w:rFonts w:cs="Arial"/>
        </w:rPr>
        <w:t>Before beginning the assessment,</w:t>
      </w:r>
      <w:r w:rsidR="008C7A91" w:rsidRPr="00BC0AC2">
        <w:rPr>
          <w:rFonts w:cs="Arial"/>
        </w:rPr>
        <w:t xml:space="preserve"> the </w:t>
      </w:r>
      <w:r w:rsidR="00863260" w:rsidRPr="00BC0AC2">
        <w:rPr>
          <w:rFonts w:cs="Arial"/>
        </w:rPr>
        <w:t>assessing worker should</w:t>
      </w:r>
      <w:r w:rsidR="008C7A91" w:rsidRPr="00BC0AC2">
        <w:rPr>
          <w:rFonts w:cs="Arial"/>
        </w:rPr>
        <w:t>:</w:t>
      </w:r>
    </w:p>
    <w:p w14:paraId="2DD71157" w14:textId="12DF7425" w:rsidR="00863260" w:rsidRPr="00953295" w:rsidRDefault="00E31BD5" w:rsidP="00953295">
      <w:pPr>
        <w:pStyle w:val="DHHSbullet1"/>
      </w:pPr>
      <w:r w:rsidRPr="00953295">
        <w:t xml:space="preserve">request and </w:t>
      </w:r>
      <w:r w:rsidR="00863260" w:rsidRPr="00953295">
        <w:t xml:space="preserve">read </w:t>
      </w:r>
      <w:r w:rsidR="00EA1A26" w:rsidRPr="00953295">
        <w:t xml:space="preserve">the </w:t>
      </w:r>
      <w:r w:rsidR="00863260" w:rsidRPr="00953295">
        <w:t>foster carer’s</w:t>
      </w:r>
      <w:r w:rsidR="00EA1A26" w:rsidRPr="00953295">
        <w:t xml:space="preserve"> assessment report</w:t>
      </w:r>
      <w:r w:rsidR="00863260" w:rsidRPr="00953295">
        <w:t xml:space="preserve"> and any subsequent reports</w:t>
      </w:r>
      <w:r w:rsidRPr="00953295">
        <w:t xml:space="preserve"> prepared by the CSO</w:t>
      </w:r>
    </w:p>
    <w:p w14:paraId="384C7000" w14:textId="6C189671" w:rsidR="00EA1A26" w:rsidRPr="00953295" w:rsidRDefault="00E31BD5" w:rsidP="00953295">
      <w:pPr>
        <w:pStyle w:val="DHHSbullet1"/>
      </w:pPr>
      <w:r w:rsidRPr="00953295">
        <w:t>e</w:t>
      </w:r>
      <w:r w:rsidR="008C7A91" w:rsidRPr="00953295">
        <w:t>nsure the</w:t>
      </w:r>
      <w:r w:rsidR="00863260" w:rsidRPr="00953295">
        <w:t xml:space="preserve"> </w:t>
      </w:r>
      <w:r w:rsidR="00EA1A26" w:rsidRPr="00953295">
        <w:t>foster care</w:t>
      </w:r>
      <w:r w:rsidR="00CA04AE" w:rsidRPr="00953295">
        <w:t xml:space="preserve"> agency</w:t>
      </w:r>
      <w:r w:rsidR="00EA1A26" w:rsidRPr="00953295">
        <w:t xml:space="preserve"> </w:t>
      </w:r>
      <w:r w:rsidR="00863260" w:rsidRPr="00953295">
        <w:t>supports the assessment proceeding</w:t>
      </w:r>
      <w:r w:rsidRPr="00953295">
        <w:t xml:space="preserve"> and ascertain their views</w:t>
      </w:r>
    </w:p>
    <w:p w14:paraId="09E5A28B" w14:textId="7BC746CA" w:rsidR="008C7A91" w:rsidRPr="00953295" w:rsidRDefault="008C7A91" w:rsidP="00953295">
      <w:pPr>
        <w:pStyle w:val="DHHSbullet1"/>
      </w:pPr>
      <w:r w:rsidRPr="00953295">
        <w:t xml:space="preserve">consult with the child’s case manager or allocated worker </w:t>
      </w:r>
      <w:r w:rsidR="009F31E9">
        <w:t>about</w:t>
      </w:r>
      <w:r w:rsidRPr="00953295">
        <w:t xml:space="preserve"> the child’s background and family information</w:t>
      </w:r>
    </w:p>
    <w:p w14:paraId="324B9EF6" w14:textId="6ED5AC4F" w:rsidR="00307288" w:rsidRPr="00953295" w:rsidRDefault="005B0D10" w:rsidP="00953295">
      <w:pPr>
        <w:pStyle w:val="DHHSbullet1"/>
      </w:pPr>
      <w:r>
        <w:t>c</w:t>
      </w:r>
      <w:r w:rsidR="008C7A91" w:rsidRPr="00953295">
        <w:t xml:space="preserve">onsult with other professionals </w:t>
      </w:r>
      <w:r w:rsidR="007649BA" w:rsidRPr="00953295">
        <w:t xml:space="preserve">involved </w:t>
      </w:r>
      <w:r w:rsidR="000B1EDD">
        <w:t>in</w:t>
      </w:r>
      <w:r w:rsidR="000B1EDD" w:rsidRPr="00953295">
        <w:t xml:space="preserve"> </w:t>
      </w:r>
      <w:r w:rsidR="008C7A91" w:rsidRPr="00953295">
        <w:t xml:space="preserve">the application </w:t>
      </w:r>
    </w:p>
    <w:p w14:paraId="36CE0356" w14:textId="164037DB" w:rsidR="004B2DE6" w:rsidRPr="00953295" w:rsidRDefault="005B0D10" w:rsidP="00953295">
      <w:pPr>
        <w:pStyle w:val="DHHSbullet1"/>
      </w:pPr>
      <w:r>
        <w:t>a</w:t>
      </w:r>
      <w:r w:rsidR="007649BA" w:rsidRPr="00953295">
        <w:t>scertain the wishes of the child and parent</w:t>
      </w:r>
      <w:r w:rsidR="00307288" w:rsidRPr="00953295">
        <w:t xml:space="preserve"> </w:t>
      </w:r>
    </w:p>
    <w:p w14:paraId="3C38CCB6" w14:textId="77777777" w:rsidR="004B2DE6" w:rsidRPr="00953295" w:rsidRDefault="00307288" w:rsidP="00953295">
      <w:pPr>
        <w:pStyle w:val="DHHSbullet1"/>
      </w:pPr>
      <w:r w:rsidRPr="00953295">
        <w:t>review any previous substantiated or unsubstantiated quality of care issues</w:t>
      </w:r>
    </w:p>
    <w:p w14:paraId="68E5E8B7" w14:textId="38AB886D" w:rsidR="0095677C" w:rsidRPr="00BC0AC2" w:rsidRDefault="004B2DE6" w:rsidP="00953295">
      <w:pPr>
        <w:pStyle w:val="DHHSbullet1"/>
      </w:pPr>
      <w:r w:rsidRPr="00953295">
        <w:t>make an</w:t>
      </w:r>
      <w:r w:rsidRPr="00BC0AC2">
        <w:t xml:space="preserve"> initial request to VACCA for a cultural assessment of the applicant</w:t>
      </w:r>
      <w:r w:rsidR="005B0D10">
        <w:t>(</w:t>
      </w:r>
      <w:r w:rsidRPr="00BC0AC2">
        <w:t>s</w:t>
      </w:r>
      <w:r w:rsidR="005B0D10">
        <w:t>)</w:t>
      </w:r>
      <w:r w:rsidRPr="00BC0AC2">
        <w:t xml:space="preserve"> if the child is Aboriginal</w:t>
      </w:r>
      <w:r w:rsidR="005B0D10">
        <w:t>.</w:t>
      </w:r>
      <w:r w:rsidRPr="00BC0AC2">
        <w:t xml:space="preserve"> </w:t>
      </w:r>
    </w:p>
    <w:p w14:paraId="5E18B414" w14:textId="148734AB" w:rsidR="008C7A91" w:rsidRPr="00BC0AC2" w:rsidRDefault="00307288" w:rsidP="00D11DC9">
      <w:pPr>
        <w:pStyle w:val="Heading3"/>
        <w:rPr>
          <w:rFonts w:cs="Arial"/>
        </w:rPr>
      </w:pPr>
      <w:r w:rsidRPr="00BC0AC2">
        <w:rPr>
          <w:rFonts w:cs="Arial"/>
        </w:rPr>
        <w:t>Completing the a</w:t>
      </w:r>
      <w:r w:rsidR="008C7A91" w:rsidRPr="00BC0AC2">
        <w:rPr>
          <w:rFonts w:cs="Arial"/>
        </w:rPr>
        <w:t xml:space="preserve">ssessment </w:t>
      </w:r>
    </w:p>
    <w:p w14:paraId="428A0274" w14:textId="638E2086" w:rsidR="00C10DB6" w:rsidRPr="00BC0AC2" w:rsidRDefault="00C10DB6" w:rsidP="00953295">
      <w:pPr>
        <w:pStyle w:val="DHHSbody"/>
      </w:pPr>
      <w:r w:rsidRPr="00BC0AC2">
        <w:t>The assessor should complete the</w:t>
      </w:r>
      <w:r w:rsidR="00687CD8">
        <w:t xml:space="preserve"> </w:t>
      </w:r>
      <w:r w:rsidR="009F31E9">
        <w:t>‘</w:t>
      </w:r>
      <w:r w:rsidRPr="00BC0AC2">
        <w:t>Foster care conversion to</w:t>
      </w:r>
      <w:r w:rsidR="00687CD8">
        <w:t xml:space="preserve"> </w:t>
      </w:r>
      <w:r w:rsidRPr="00BC0AC2">
        <w:t>permanent care</w:t>
      </w:r>
      <w:r w:rsidR="00BF0C9F">
        <w:t xml:space="preserve"> </w:t>
      </w:r>
      <w:r w:rsidR="00BF0C9F" w:rsidRPr="005803BA">
        <w:t>assessment</w:t>
      </w:r>
      <w:r w:rsidR="00C3268E" w:rsidRPr="005803BA">
        <w:t>’</w:t>
      </w:r>
      <w:r w:rsidRPr="005803BA">
        <w:t xml:space="preserve"> </w:t>
      </w:r>
      <w:r w:rsidR="009F31E9" w:rsidRPr="005803BA">
        <w:t>(</w:t>
      </w:r>
      <w:hyperlink r:id="rId73" w:history="1">
        <w:r w:rsidRPr="00C0467A">
          <w:rPr>
            <w:rStyle w:val="Hyperlink"/>
          </w:rPr>
          <w:t>Form 5</w:t>
        </w:r>
      </w:hyperlink>
      <w:r w:rsidR="009F31E9" w:rsidRPr="005803BA">
        <w:t>)</w:t>
      </w:r>
      <w:r w:rsidR="007F5CFF" w:rsidRPr="005803BA">
        <w:t>.</w:t>
      </w:r>
    </w:p>
    <w:p w14:paraId="0887AA64" w14:textId="38E01C88" w:rsidR="00EA1A26" w:rsidRPr="00BC0AC2" w:rsidRDefault="007649BA" w:rsidP="00953295">
      <w:pPr>
        <w:pStyle w:val="DHHSbody"/>
      </w:pPr>
      <w:r w:rsidRPr="00BC0AC2">
        <w:t xml:space="preserve">The assessing worker may choose to interview the foster carer’s CSO worker, </w:t>
      </w:r>
      <w:r w:rsidR="00E11B02">
        <w:t xml:space="preserve">the </w:t>
      </w:r>
      <w:r w:rsidRPr="00BC0AC2">
        <w:t>child’s case manager and</w:t>
      </w:r>
      <w:r w:rsidR="00E11B02">
        <w:t>,</w:t>
      </w:r>
      <w:r w:rsidRPr="00BC0AC2">
        <w:t xml:space="preserve"> if age appropriate, the child </w:t>
      </w:r>
      <w:r w:rsidR="00E11B02">
        <w:t>(</w:t>
      </w:r>
      <w:r w:rsidRPr="00BC0AC2">
        <w:t>independently of their carer</w:t>
      </w:r>
      <w:r w:rsidR="00E11B02">
        <w:t>)</w:t>
      </w:r>
      <w:r w:rsidRPr="00BC0AC2">
        <w:t>. They may also choose to interview other professionals involved.</w:t>
      </w:r>
    </w:p>
    <w:p w14:paraId="2EDE2F11" w14:textId="00524A38" w:rsidR="00EA1A26" w:rsidRPr="00BC0AC2" w:rsidRDefault="00EA1A26" w:rsidP="00953295">
      <w:pPr>
        <w:pStyle w:val="DHHSbody"/>
      </w:pPr>
      <w:r w:rsidRPr="00BC0AC2">
        <w:lastRenderedPageBreak/>
        <w:t xml:space="preserve">The interviews </w:t>
      </w:r>
      <w:r w:rsidR="00B27517" w:rsidRPr="00BC0AC2">
        <w:t xml:space="preserve">and information gathered </w:t>
      </w:r>
      <w:r w:rsidR="00E11B02">
        <w:t xml:space="preserve">should </w:t>
      </w:r>
      <w:r w:rsidR="00307288" w:rsidRPr="00BC0AC2">
        <w:t xml:space="preserve">include details </w:t>
      </w:r>
      <w:r w:rsidR="00E11B02">
        <w:t>about</w:t>
      </w:r>
      <w:r w:rsidRPr="00BC0AC2">
        <w:t>:</w:t>
      </w:r>
    </w:p>
    <w:p w14:paraId="417E5D91" w14:textId="06E6FF93" w:rsidR="007649BA" w:rsidRPr="00953295" w:rsidRDefault="00561769" w:rsidP="00953295">
      <w:pPr>
        <w:pStyle w:val="DHHSbullet1"/>
      </w:pPr>
      <w:bookmarkStart w:id="71" w:name="_Hlk21344800"/>
      <w:r>
        <w:t xml:space="preserve">the </w:t>
      </w:r>
      <w:r w:rsidR="007649BA" w:rsidRPr="00BC0AC2">
        <w:t xml:space="preserve">length, </w:t>
      </w:r>
      <w:r w:rsidR="007649BA" w:rsidRPr="00953295">
        <w:t>nature and quality of the relationship between the foster carer</w:t>
      </w:r>
      <w:r w:rsidR="00ED375D">
        <w:t>(</w:t>
      </w:r>
      <w:r w:rsidR="007649BA" w:rsidRPr="00953295">
        <w:t>s</w:t>
      </w:r>
      <w:r w:rsidR="00ED375D">
        <w:t>)</w:t>
      </w:r>
      <w:r w:rsidR="007649BA" w:rsidRPr="00953295">
        <w:t xml:space="preserve"> and the child</w:t>
      </w:r>
    </w:p>
    <w:p w14:paraId="684CC255" w14:textId="173305F1" w:rsidR="00B27517" w:rsidRPr="00953295" w:rsidRDefault="00307288" w:rsidP="00953295">
      <w:pPr>
        <w:pStyle w:val="DHHSbullet1"/>
      </w:pPr>
      <w:r w:rsidRPr="00953295">
        <w:t>t</w:t>
      </w:r>
      <w:r w:rsidR="00EA1A26" w:rsidRPr="00953295">
        <w:t xml:space="preserve">he strengths of the applicant(s) and their family to meet the immediate and </w:t>
      </w:r>
      <w:r w:rsidR="00E31BD5" w:rsidRPr="00953295">
        <w:t>long-term</w:t>
      </w:r>
      <w:r w:rsidR="00EA1A26" w:rsidRPr="00953295">
        <w:t xml:space="preserve"> needs of the child and any potential risks to the child</w:t>
      </w:r>
    </w:p>
    <w:p w14:paraId="1AAEB74F" w14:textId="696C37F0" w:rsidR="00863260" w:rsidRPr="00BC0AC2" w:rsidRDefault="00863260" w:rsidP="00953295">
      <w:pPr>
        <w:pStyle w:val="DHHSbullet1"/>
      </w:pPr>
      <w:r w:rsidRPr="00953295">
        <w:t>the foster</w:t>
      </w:r>
      <w:r w:rsidRPr="00BC0AC2">
        <w:t xml:space="preserve"> carer’s capacity </w:t>
      </w:r>
      <w:r w:rsidR="007649BA" w:rsidRPr="00BC0AC2">
        <w:t>and understanding of</w:t>
      </w:r>
      <w:r w:rsidR="00C10DB6" w:rsidRPr="00BC0AC2">
        <w:t xml:space="preserve"> </w:t>
      </w:r>
      <w:r w:rsidR="007649BA" w:rsidRPr="00BC0AC2">
        <w:t>parental</w:t>
      </w:r>
      <w:r w:rsidRPr="00BC0AC2">
        <w:t xml:space="preserve"> responsibility</w:t>
      </w:r>
    </w:p>
    <w:p w14:paraId="5CE19394" w14:textId="77777777" w:rsidR="00C10DB6" w:rsidRPr="00BC0AC2" w:rsidRDefault="0064040D" w:rsidP="00953295">
      <w:pPr>
        <w:pStyle w:val="DHHSbullet1"/>
      </w:pPr>
      <w:r w:rsidRPr="00BC0AC2">
        <w:t>the quality of the child’s relationship with the carer and implications for the child of either continuing or disrupting the relationship</w:t>
      </w:r>
      <w:r w:rsidR="00307288" w:rsidRPr="00BC0AC2">
        <w:t xml:space="preserve"> </w:t>
      </w:r>
    </w:p>
    <w:p w14:paraId="325E2DC8" w14:textId="41EB4882" w:rsidR="00863260" w:rsidRPr="00BC0AC2" w:rsidRDefault="00863260" w:rsidP="00953295">
      <w:pPr>
        <w:pStyle w:val="DHHSbullet1"/>
      </w:pPr>
      <w:r w:rsidRPr="00BC0AC2">
        <w:t>the foster carer’s capacity to preserve the child’s identi</w:t>
      </w:r>
      <w:r w:rsidR="009C28A1" w:rsidRPr="00BC0AC2">
        <w:t>t</w:t>
      </w:r>
      <w:r w:rsidRPr="00BC0AC2">
        <w:t>y and connection to t</w:t>
      </w:r>
      <w:r w:rsidR="009C28A1" w:rsidRPr="00BC0AC2">
        <w:t>he</w:t>
      </w:r>
      <w:r w:rsidRPr="00BC0AC2">
        <w:t xml:space="preserve"> </w:t>
      </w:r>
      <w:r w:rsidR="00DB6DFD" w:rsidRPr="00BC0AC2">
        <w:t>child ‘</w:t>
      </w:r>
      <w:r w:rsidRPr="00BC0AC2">
        <w:t>s cu</w:t>
      </w:r>
      <w:r w:rsidR="009C28A1" w:rsidRPr="00BC0AC2">
        <w:t>l</w:t>
      </w:r>
      <w:r w:rsidRPr="00BC0AC2">
        <w:t xml:space="preserve">ture of </w:t>
      </w:r>
      <w:r w:rsidR="009C28A1" w:rsidRPr="00BC0AC2">
        <w:t>origin</w:t>
      </w:r>
    </w:p>
    <w:p w14:paraId="3B51C956" w14:textId="4BE50ECC" w:rsidR="00863260" w:rsidRPr="00BC0AC2" w:rsidRDefault="00863260" w:rsidP="00953295">
      <w:pPr>
        <w:pStyle w:val="DHHSbullet1"/>
      </w:pPr>
      <w:r w:rsidRPr="00BC0AC2">
        <w:t>the fosters carer’s capacity to preserve the child</w:t>
      </w:r>
      <w:r w:rsidR="007649BA" w:rsidRPr="00BC0AC2">
        <w:t>’s</w:t>
      </w:r>
      <w:r w:rsidRPr="00BC0AC2">
        <w:t xml:space="preserve"> relationships with their birth family, siblings and other person who are significant to the child</w:t>
      </w:r>
    </w:p>
    <w:p w14:paraId="37FB9A59" w14:textId="3287BF2B" w:rsidR="00B27517" w:rsidRPr="00BC0AC2" w:rsidRDefault="007649BA" w:rsidP="00F0553E">
      <w:pPr>
        <w:pStyle w:val="DHHSbullet1lastline"/>
      </w:pPr>
      <w:r w:rsidRPr="00BC0AC2">
        <w:t xml:space="preserve">the child, their support needs and if </w:t>
      </w:r>
      <w:r w:rsidR="00B27517" w:rsidRPr="00BC0AC2">
        <w:t xml:space="preserve">additional </w:t>
      </w:r>
      <w:r w:rsidR="0064040D" w:rsidRPr="00BC0AC2">
        <w:t xml:space="preserve">requirements </w:t>
      </w:r>
      <w:r w:rsidRPr="00BC0AC2">
        <w:t xml:space="preserve">are required to </w:t>
      </w:r>
      <w:r w:rsidR="0064040D" w:rsidRPr="00BC0AC2">
        <w:t>support the placement</w:t>
      </w:r>
      <w:r w:rsidR="00561769">
        <w:t>.</w:t>
      </w:r>
      <w:r w:rsidRPr="00BC0AC2">
        <w:t xml:space="preserve"> </w:t>
      </w:r>
    </w:p>
    <w:p w14:paraId="0D64C7D0" w14:textId="37F559F7" w:rsidR="00C10DB6" w:rsidRPr="00BC0AC2" w:rsidRDefault="00561769" w:rsidP="00F0553E">
      <w:pPr>
        <w:pStyle w:val="DHHSbody"/>
      </w:pPr>
      <w:r>
        <w:t xml:space="preserve">The assessor should </w:t>
      </w:r>
      <w:r w:rsidRPr="00BC0AC2">
        <w:t xml:space="preserve">speak to the child about their relationship with their carer </w:t>
      </w:r>
      <w:r>
        <w:t>(</w:t>
      </w:r>
      <w:r w:rsidRPr="00BC0AC2">
        <w:t>independently of the carer</w:t>
      </w:r>
      <w:r>
        <w:t>)</w:t>
      </w:r>
      <w:r w:rsidRPr="00BC0AC2">
        <w:t xml:space="preserve"> to understand their view of the placement and preferences for their care.</w:t>
      </w:r>
      <w:r>
        <w:t xml:space="preserve"> The assessor should also </w:t>
      </w:r>
      <w:r w:rsidR="007F5CFF">
        <w:t>u</w:t>
      </w:r>
      <w:r w:rsidR="000B0C3A" w:rsidRPr="00BC0AC2">
        <w:t xml:space="preserve">ndertake a </w:t>
      </w:r>
      <w:r w:rsidR="000B0C3A" w:rsidRPr="00953295">
        <w:t>new</w:t>
      </w:r>
      <w:r w:rsidR="000B0C3A" w:rsidRPr="00BC0AC2">
        <w:t xml:space="preserve"> home inspection check</w:t>
      </w:r>
      <w:r w:rsidR="007F5CFF">
        <w:t>.</w:t>
      </w:r>
      <w:r w:rsidR="000B0C3A" w:rsidRPr="00BC0AC2">
        <w:t xml:space="preserve"> </w:t>
      </w:r>
    </w:p>
    <w:bookmarkEnd w:id="71"/>
    <w:p w14:paraId="3D34ED46" w14:textId="6D6D2A7B" w:rsidR="00C10DB6" w:rsidRPr="00BC0AC2" w:rsidRDefault="00C10DB6" w:rsidP="003A344C">
      <w:pPr>
        <w:pStyle w:val="Heading3"/>
      </w:pPr>
      <w:r w:rsidRPr="00BC0AC2">
        <w:t>Completing the report</w:t>
      </w:r>
    </w:p>
    <w:p w14:paraId="7F4E8813" w14:textId="64D925EE" w:rsidR="002B098D" w:rsidRPr="00BC0AC2" w:rsidRDefault="00F7342D" w:rsidP="00E550F7">
      <w:pPr>
        <w:pStyle w:val="DHHSnumberdigit"/>
        <w:numPr>
          <w:ilvl w:val="0"/>
          <w:numId w:val="28"/>
        </w:numPr>
        <w:rPr>
          <w:rFonts w:cs="Arial"/>
        </w:rPr>
      </w:pPr>
      <w:r>
        <w:rPr>
          <w:rFonts w:cs="Arial"/>
        </w:rPr>
        <w:t>C</w:t>
      </w:r>
      <w:r w:rsidR="002B098D" w:rsidRPr="00BC0AC2">
        <w:rPr>
          <w:rFonts w:cs="Arial"/>
        </w:rPr>
        <w:t>omplete the assessment report and make a recommendation. The report should summarise the carer’s strengths and any potential risks in the placing this child permanently with this carer.</w:t>
      </w:r>
      <w:r w:rsidR="00687CD8">
        <w:rPr>
          <w:rFonts w:cs="Arial"/>
        </w:rPr>
        <w:t xml:space="preserve"> </w:t>
      </w:r>
      <w:r w:rsidR="002B098D" w:rsidRPr="00BC0AC2">
        <w:rPr>
          <w:rFonts w:cs="Arial"/>
        </w:rPr>
        <w:t xml:space="preserve">It should include a summary of why this placement is or is not assessed to be the best outcome for the child based on the child’s needs outlined in the initial referral. </w:t>
      </w:r>
    </w:p>
    <w:p w14:paraId="327F7E35" w14:textId="65B0A5FA" w:rsidR="00C10DB6" w:rsidRPr="00BC0AC2" w:rsidRDefault="00C10DB6" w:rsidP="00F0553E">
      <w:pPr>
        <w:pStyle w:val="DHHSnumberdigit"/>
        <w:numPr>
          <w:ilvl w:val="0"/>
          <w:numId w:val="28"/>
        </w:numPr>
        <w:rPr>
          <w:rFonts w:cs="Arial"/>
        </w:rPr>
      </w:pPr>
      <w:r w:rsidRPr="00BC0AC2">
        <w:rPr>
          <w:rFonts w:cs="Arial"/>
        </w:rPr>
        <w:t xml:space="preserve">Once </w:t>
      </w:r>
      <w:r w:rsidR="00ED375D">
        <w:rPr>
          <w:rFonts w:cs="Arial"/>
        </w:rPr>
        <w:t>the</w:t>
      </w:r>
      <w:r w:rsidR="00ED375D" w:rsidRPr="00BC0AC2">
        <w:rPr>
          <w:rFonts w:cs="Arial"/>
        </w:rPr>
        <w:t xml:space="preserve"> </w:t>
      </w:r>
      <w:r w:rsidRPr="00BC0AC2">
        <w:rPr>
          <w:rFonts w:cs="Arial"/>
        </w:rPr>
        <w:t xml:space="preserve">internal approval process is completed, the report </w:t>
      </w:r>
      <w:r w:rsidR="00136730" w:rsidRPr="00BC0AC2">
        <w:rPr>
          <w:rFonts w:cs="Arial"/>
        </w:rPr>
        <w:t xml:space="preserve">or a report summary </w:t>
      </w:r>
      <w:r w:rsidR="00DE5986">
        <w:rPr>
          <w:rFonts w:cs="Arial"/>
        </w:rPr>
        <w:t xml:space="preserve">is </w:t>
      </w:r>
      <w:r w:rsidRPr="00BC0AC2">
        <w:rPr>
          <w:rFonts w:cs="Arial"/>
        </w:rPr>
        <w:t xml:space="preserve">submitted to the child protection case planner for </w:t>
      </w:r>
      <w:r w:rsidRPr="009020B7">
        <w:rPr>
          <w:rFonts w:cs="Arial"/>
        </w:rPr>
        <w:t>approval</w:t>
      </w:r>
      <w:r w:rsidRPr="009020B7">
        <w:rPr>
          <w:rFonts w:eastAsia="Arial" w:cs="Arial"/>
        </w:rPr>
        <w:t xml:space="preserve"> </w:t>
      </w:r>
      <w:r w:rsidR="001C369B" w:rsidRPr="009020B7">
        <w:rPr>
          <w:rFonts w:eastAsia="Arial" w:cs="Arial"/>
        </w:rPr>
        <w:t>(</w:t>
      </w:r>
      <w:r w:rsidR="00D22FF9" w:rsidRPr="009020B7">
        <w:rPr>
          <w:rFonts w:eastAsia="Arial" w:cs="Arial"/>
        </w:rPr>
        <w:t>r</w:t>
      </w:r>
      <w:r w:rsidR="001C369B" w:rsidRPr="009020B7">
        <w:rPr>
          <w:rFonts w:eastAsia="Arial" w:cs="Arial"/>
        </w:rPr>
        <w:t>efer to page 40 for advice)</w:t>
      </w:r>
      <w:r w:rsidR="00D22FF9" w:rsidRPr="009020B7">
        <w:rPr>
          <w:rFonts w:eastAsia="Arial" w:cs="Arial"/>
        </w:rPr>
        <w:t>.</w:t>
      </w:r>
    </w:p>
    <w:p w14:paraId="601980AF" w14:textId="5A3835CD" w:rsidR="00C10DB6" w:rsidRPr="00BC0AC2" w:rsidRDefault="00F7342D" w:rsidP="00F0553E">
      <w:pPr>
        <w:pStyle w:val="DHHSnumberdigit"/>
        <w:numPr>
          <w:ilvl w:val="0"/>
          <w:numId w:val="28"/>
        </w:numPr>
        <w:rPr>
          <w:rFonts w:cs="Arial"/>
        </w:rPr>
      </w:pPr>
      <w:r>
        <w:rPr>
          <w:rFonts w:cs="Arial"/>
        </w:rPr>
        <w:t>Th</w:t>
      </w:r>
      <w:r w:rsidR="00C10DB6" w:rsidRPr="00BC0AC2">
        <w:rPr>
          <w:rFonts w:cs="Arial"/>
        </w:rPr>
        <w:t xml:space="preserve">e case </w:t>
      </w:r>
      <w:r w:rsidR="00C10DB6" w:rsidRPr="00BC0AC2">
        <w:rPr>
          <w:rFonts w:eastAsia="Arial" w:cs="Arial"/>
        </w:rPr>
        <w:t xml:space="preserve">planner or case manager will advise carers, parents and child (where appropriate) of the assessment unless otherwise agreed with the agency or team </w:t>
      </w:r>
      <w:r w:rsidR="00ED375D">
        <w:rPr>
          <w:rFonts w:eastAsia="Arial" w:cs="Arial"/>
        </w:rPr>
        <w:t>that</w:t>
      </w:r>
      <w:r w:rsidR="00ED375D" w:rsidRPr="00BC0AC2">
        <w:rPr>
          <w:rFonts w:eastAsia="Arial" w:cs="Arial"/>
        </w:rPr>
        <w:t xml:space="preserve"> </w:t>
      </w:r>
      <w:r w:rsidR="00C10DB6" w:rsidRPr="00BC0AC2">
        <w:rPr>
          <w:rFonts w:eastAsia="Arial" w:cs="Arial"/>
        </w:rPr>
        <w:t>undertook the assessment</w:t>
      </w:r>
      <w:r w:rsidR="00ED375D">
        <w:rPr>
          <w:rFonts w:eastAsia="Arial" w:cs="Arial"/>
        </w:rPr>
        <w:t>.</w:t>
      </w:r>
    </w:p>
    <w:p w14:paraId="1F30C5C0" w14:textId="7F318223" w:rsidR="007D2C3A" w:rsidRPr="007D2C3A" w:rsidRDefault="00C10DB6" w:rsidP="00855A41">
      <w:pPr>
        <w:pStyle w:val="DHHSnumberdigit"/>
        <w:numPr>
          <w:ilvl w:val="0"/>
          <w:numId w:val="28"/>
        </w:numPr>
        <w:rPr>
          <w:rFonts w:cs="Arial"/>
        </w:rPr>
      </w:pPr>
      <w:r w:rsidRPr="00BC0AC2">
        <w:rPr>
          <w:rFonts w:eastAsia="Arial" w:cs="Arial"/>
        </w:rPr>
        <w:t>An assessment report and</w:t>
      </w:r>
      <w:r w:rsidRPr="00BC0AC2">
        <w:rPr>
          <w:rFonts w:cs="Arial"/>
        </w:rPr>
        <w:t xml:space="preserve"> recommendation</w:t>
      </w:r>
      <w:r w:rsidR="00636797">
        <w:rPr>
          <w:rFonts w:cs="Arial"/>
        </w:rPr>
        <w:t>(s)</w:t>
      </w:r>
      <w:r w:rsidRPr="00BC0AC2">
        <w:rPr>
          <w:rFonts w:cs="Arial"/>
        </w:rPr>
        <w:t xml:space="preserve"> will be provided to the Children’s Court for the making of the permanent care order.</w:t>
      </w:r>
      <w:bookmarkEnd w:id="66"/>
    </w:p>
    <w:p w14:paraId="318A2C0E" w14:textId="47F30979" w:rsidR="007D2C3A" w:rsidRPr="009020B7" w:rsidRDefault="007D2C3A" w:rsidP="007D2C3A">
      <w:pPr>
        <w:pStyle w:val="Heading3"/>
        <w:rPr>
          <w:rFonts w:cs="Arial"/>
        </w:rPr>
      </w:pPr>
      <w:r w:rsidRPr="009020B7">
        <w:rPr>
          <w:rFonts w:cs="Arial"/>
        </w:rPr>
        <w:t>If a foster carer does not meet requirements</w:t>
      </w:r>
    </w:p>
    <w:p w14:paraId="78D2295F" w14:textId="506D39C7" w:rsidR="007D2C3A" w:rsidRDefault="007D2C3A" w:rsidP="007D2C3A">
      <w:pPr>
        <w:pStyle w:val="DHHSbody"/>
      </w:pPr>
      <w:r w:rsidRPr="009020B7">
        <w:t>Refer to section 7.1</w:t>
      </w:r>
      <w:r w:rsidR="00974AB7" w:rsidRPr="009020B7">
        <w:t>1</w:t>
      </w:r>
      <w:r w:rsidRPr="009020B7">
        <w:t xml:space="preserve"> on page 40 for further advice where concerns arise during the assessment.</w:t>
      </w:r>
    </w:p>
    <w:p w14:paraId="3C459A8F" w14:textId="76C89BAD" w:rsidR="00EA1A26" w:rsidRPr="00BC0AC2" w:rsidRDefault="00801A5A" w:rsidP="005645AC">
      <w:pPr>
        <w:pStyle w:val="Heading2"/>
        <w:rPr>
          <w:rFonts w:cs="Arial"/>
        </w:rPr>
      </w:pPr>
      <w:bookmarkStart w:id="72" w:name="_Toc39160924"/>
      <w:bookmarkStart w:id="73" w:name="_Toc505684063"/>
      <w:bookmarkEnd w:id="41"/>
      <w:r>
        <w:rPr>
          <w:rFonts w:cs="Arial"/>
        </w:rPr>
        <w:t>7.</w:t>
      </w:r>
      <w:r w:rsidR="003A344C">
        <w:rPr>
          <w:rFonts w:cs="Arial"/>
        </w:rPr>
        <w:t>8</w:t>
      </w:r>
      <w:r>
        <w:rPr>
          <w:rFonts w:cs="Arial"/>
        </w:rPr>
        <w:t xml:space="preserve"> </w:t>
      </w:r>
      <w:r w:rsidR="007F5CFF">
        <w:rPr>
          <w:rFonts w:cs="Arial"/>
        </w:rPr>
        <w:tab/>
      </w:r>
      <w:r w:rsidR="0030658D" w:rsidRPr="00BC0AC2">
        <w:rPr>
          <w:rFonts w:cs="Arial"/>
        </w:rPr>
        <w:t>N</w:t>
      </w:r>
      <w:r w:rsidR="00EA1A26" w:rsidRPr="00BC0AC2">
        <w:rPr>
          <w:rFonts w:cs="Arial"/>
        </w:rPr>
        <w:t>ew permanent care applicants</w:t>
      </w:r>
      <w:bookmarkEnd w:id="72"/>
    </w:p>
    <w:p w14:paraId="55472A47" w14:textId="7B00CBF0" w:rsidR="00EA1A26" w:rsidRPr="00BC0AC2" w:rsidRDefault="00EA1A26" w:rsidP="00EA1A26">
      <w:pPr>
        <w:pStyle w:val="DHHSbody"/>
        <w:rPr>
          <w:rFonts w:cs="Arial"/>
        </w:rPr>
      </w:pPr>
      <w:r w:rsidRPr="00BC0AC2">
        <w:rPr>
          <w:rFonts w:cs="Arial"/>
        </w:rPr>
        <w:t xml:space="preserve">The assessment of new permanent carers </w:t>
      </w:r>
      <w:r w:rsidR="0030658D" w:rsidRPr="00BC0AC2">
        <w:rPr>
          <w:rFonts w:cs="Arial"/>
        </w:rPr>
        <w:t xml:space="preserve">requires </w:t>
      </w:r>
      <w:r w:rsidR="007D4D94">
        <w:rPr>
          <w:rFonts w:cs="Arial"/>
        </w:rPr>
        <w:t>a range of information to be gathered and evaluated</w:t>
      </w:r>
      <w:r w:rsidR="00D765D6">
        <w:rPr>
          <w:rFonts w:cs="Arial"/>
        </w:rPr>
        <w:t>,</w:t>
      </w:r>
      <w:r w:rsidR="006C379B">
        <w:rPr>
          <w:rFonts w:cs="Arial"/>
        </w:rPr>
        <w:t xml:space="preserve"> </w:t>
      </w:r>
      <w:r w:rsidR="00D765D6">
        <w:rPr>
          <w:rFonts w:cs="Arial"/>
        </w:rPr>
        <w:t xml:space="preserve">including information in </w:t>
      </w:r>
      <w:r w:rsidR="007D4D94">
        <w:rPr>
          <w:rFonts w:cs="Arial"/>
        </w:rPr>
        <w:t>the application form,</w:t>
      </w:r>
      <w:r w:rsidRPr="00BC0AC2">
        <w:rPr>
          <w:rFonts w:cs="Arial"/>
        </w:rPr>
        <w:t xml:space="preserve"> interviews</w:t>
      </w:r>
      <w:r w:rsidR="007D4D94">
        <w:rPr>
          <w:rFonts w:cs="Arial"/>
        </w:rPr>
        <w:t xml:space="preserve"> with the applicant</w:t>
      </w:r>
      <w:r w:rsidR="00D765D6">
        <w:rPr>
          <w:rFonts w:cs="Arial"/>
        </w:rPr>
        <w:t>,</w:t>
      </w:r>
      <w:r w:rsidR="00532B34" w:rsidRPr="00BC0AC2">
        <w:rPr>
          <w:rFonts w:cs="Arial"/>
        </w:rPr>
        <w:t xml:space="preserve"> </w:t>
      </w:r>
      <w:r w:rsidR="00D765D6">
        <w:rPr>
          <w:rFonts w:cs="Arial"/>
        </w:rPr>
        <w:t xml:space="preserve">completion of </w:t>
      </w:r>
      <w:r w:rsidR="00532B34" w:rsidRPr="00BC0AC2">
        <w:rPr>
          <w:rFonts w:cs="Arial"/>
        </w:rPr>
        <w:t>Life Stor</w:t>
      </w:r>
      <w:r w:rsidR="00D765D6">
        <w:rPr>
          <w:rFonts w:cs="Arial"/>
        </w:rPr>
        <w:t>y</w:t>
      </w:r>
      <w:r w:rsidR="007D4D94">
        <w:rPr>
          <w:rFonts w:cs="Arial"/>
        </w:rPr>
        <w:t>,</w:t>
      </w:r>
      <w:r w:rsidRPr="00BC0AC2">
        <w:rPr>
          <w:rFonts w:cs="Arial"/>
        </w:rPr>
        <w:t xml:space="preserve"> home visits</w:t>
      </w:r>
      <w:r w:rsidR="007D4D94">
        <w:rPr>
          <w:rFonts w:cs="Arial"/>
        </w:rPr>
        <w:t xml:space="preserve"> and </w:t>
      </w:r>
      <w:r w:rsidR="00D765D6">
        <w:rPr>
          <w:rFonts w:cs="Arial"/>
        </w:rPr>
        <w:t xml:space="preserve">a </w:t>
      </w:r>
      <w:r w:rsidR="007D4D94">
        <w:rPr>
          <w:rFonts w:cs="Arial"/>
        </w:rPr>
        <w:t>home and</w:t>
      </w:r>
      <w:r w:rsidR="00AC7500" w:rsidRPr="00BC0AC2">
        <w:rPr>
          <w:rFonts w:cs="Arial"/>
        </w:rPr>
        <w:t xml:space="preserve"> environment check</w:t>
      </w:r>
      <w:r w:rsidR="00FB6FE8">
        <w:rPr>
          <w:rFonts w:cs="Arial"/>
        </w:rPr>
        <w:t xml:space="preserve">, </w:t>
      </w:r>
      <w:r w:rsidR="00D765D6">
        <w:rPr>
          <w:rFonts w:cs="Arial"/>
        </w:rPr>
        <w:t>referee</w:t>
      </w:r>
      <w:r w:rsidR="00FB6FE8">
        <w:rPr>
          <w:rFonts w:cs="Arial"/>
        </w:rPr>
        <w:t xml:space="preserve"> checks</w:t>
      </w:r>
      <w:r w:rsidR="00D765D6">
        <w:rPr>
          <w:rFonts w:cs="Arial"/>
        </w:rPr>
        <w:t xml:space="preserve"> </w:t>
      </w:r>
      <w:r w:rsidRPr="00BC0AC2">
        <w:rPr>
          <w:rFonts w:cs="Arial"/>
        </w:rPr>
        <w:t xml:space="preserve">and safety </w:t>
      </w:r>
      <w:r w:rsidR="00532B34" w:rsidRPr="00BC0AC2">
        <w:rPr>
          <w:rFonts w:cs="Arial"/>
        </w:rPr>
        <w:t>screening</w:t>
      </w:r>
      <w:r w:rsidR="007D4D94">
        <w:rPr>
          <w:rFonts w:cs="Arial"/>
        </w:rPr>
        <w:t>.</w:t>
      </w:r>
    </w:p>
    <w:p w14:paraId="45316F1C" w14:textId="498F779A" w:rsidR="00EA1A26" w:rsidRPr="00BC0AC2" w:rsidRDefault="00EA1A26" w:rsidP="00EA1A26">
      <w:pPr>
        <w:pStyle w:val="DHHSbody"/>
        <w:spacing w:line="276" w:lineRule="auto"/>
        <w:rPr>
          <w:rFonts w:cs="Arial"/>
        </w:rPr>
      </w:pPr>
      <w:r w:rsidRPr="00BC0AC2">
        <w:rPr>
          <w:rFonts w:cs="Arial"/>
        </w:rPr>
        <w:t>The assessment includes an analysis of the applicant’s background and family history to help determine their ability and capacity to parent a child to emotional and physical independence at least until the child turns 18 years old or marries, whichever happens first.</w:t>
      </w:r>
      <w:r w:rsidR="00687CD8">
        <w:rPr>
          <w:rFonts w:cs="Arial"/>
        </w:rPr>
        <w:t xml:space="preserve"> </w:t>
      </w:r>
      <w:r w:rsidRPr="00BC0AC2">
        <w:rPr>
          <w:rFonts w:cs="Arial"/>
        </w:rPr>
        <w:t xml:space="preserve">The assessment and </w:t>
      </w:r>
      <w:r w:rsidR="008A2686" w:rsidRPr="00BC0AC2">
        <w:rPr>
          <w:rFonts w:cs="Arial"/>
          <w:lang w:eastAsia="en-AU"/>
        </w:rPr>
        <w:t xml:space="preserve">matching </w:t>
      </w:r>
      <w:r w:rsidRPr="00BC0AC2">
        <w:rPr>
          <w:rFonts w:cs="Arial"/>
          <w:lang w:eastAsia="en-AU"/>
        </w:rPr>
        <w:t>process</w:t>
      </w:r>
      <w:r w:rsidR="008A2686" w:rsidRPr="00BC0AC2">
        <w:rPr>
          <w:rFonts w:cs="Arial"/>
          <w:lang w:eastAsia="en-AU"/>
        </w:rPr>
        <w:t xml:space="preserve"> must prioritise</w:t>
      </w:r>
      <w:r w:rsidRPr="00BC0AC2">
        <w:rPr>
          <w:rFonts w:cs="Arial"/>
          <w:lang w:eastAsia="en-AU"/>
        </w:rPr>
        <w:t xml:space="preserve">: </w:t>
      </w:r>
    </w:p>
    <w:p w14:paraId="14805293" w14:textId="5428E7D8" w:rsidR="00EA1A26" w:rsidRPr="00BC0AC2" w:rsidRDefault="00EA1A26" w:rsidP="008A2686">
      <w:pPr>
        <w:pStyle w:val="DHHSbullet1"/>
        <w:rPr>
          <w:rFonts w:cs="Arial"/>
        </w:rPr>
      </w:pPr>
      <w:r w:rsidRPr="00BC0AC2">
        <w:rPr>
          <w:rFonts w:cs="Arial"/>
        </w:rPr>
        <w:t xml:space="preserve">the needs of </w:t>
      </w:r>
      <w:r w:rsidR="006903D3">
        <w:rPr>
          <w:rFonts w:cs="Arial"/>
        </w:rPr>
        <w:t xml:space="preserve">the </w:t>
      </w:r>
      <w:r w:rsidRPr="00BC0AC2">
        <w:rPr>
          <w:rFonts w:cs="Arial"/>
        </w:rPr>
        <w:t>child</w:t>
      </w:r>
      <w:r w:rsidR="006903D3">
        <w:rPr>
          <w:rFonts w:cs="Arial"/>
        </w:rPr>
        <w:t>(</w:t>
      </w:r>
      <w:r w:rsidR="009E6724" w:rsidRPr="00BC0AC2">
        <w:rPr>
          <w:rFonts w:cs="Arial"/>
        </w:rPr>
        <w:t>ren</w:t>
      </w:r>
      <w:r w:rsidR="006903D3">
        <w:rPr>
          <w:rFonts w:cs="Arial"/>
        </w:rPr>
        <w:t>)</w:t>
      </w:r>
      <w:r w:rsidRPr="00BC0AC2">
        <w:rPr>
          <w:rFonts w:cs="Arial"/>
        </w:rPr>
        <w:t xml:space="preserve"> awaiting placement </w:t>
      </w:r>
    </w:p>
    <w:p w14:paraId="19EC9D3C" w14:textId="0CC8277F" w:rsidR="00EA1A26" w:rsidRPr="00BC0AC2" w:rsidRDefault="009E6724" w:rsidP="008A2686">
      <w:pPr>
        <w:pStyle w:val="DHHSbullet1"/>
        <w:rPr>
          <w:rFonts w:cs="Arial"/>
        </w:rPr>
      </w:pPr>
      <w:r w:rsidRPr="00BC0AC2">
        <w:rPr>
          <w:rFonts w:cs="Arial"/>
        </w:rPr>
        <w:t>the</w:t>
      </w:r>
      <w:r w:rsidR="00EA1A26" w:rsidRPr="00BC0AC2">
        <w:rPr>
          <w:rFonts w:cs="Arial"/>
        </w:rPr>
        <w:t xml:space="preserve"> child’s best interests</w:t>
      </w:r>
      <w:r w:rsidR="0001010E" w:rsidRPr="00BC0AC2">
        <w:rPr>
          <w:rFonts w:cs="Arial"/>
        </w:rPr>
        <w:t xml:space="preserve"> </w:t>
      </w:r>
    </w:p>
    <w:p w14:paraId="2558B362" w14:textId="4A456F7B" w:rsidR="00EA1A26" w:rsidRPr="00BC0AC2" w:rsidRDefault="008A2686" w:rsidP="008A2686">
      <w:pPr>
        <w:pStyle w:val="DHHSbullet1"/>
        <w:rPr>
          <w:rFonts w:cs="Arial"/>
        </w:rPr>
      </w:pPr>
      <w:r w:rsidRPr="00BC0AC2">
        <w:rPr>
          <w:rFonts w:cs="Arial"/>
        </w:rPr>
        <w:t xml:space="preserve">objectivity and fairness to the </w:t>
      </w:r>
      <w:r w:rsidR="00EA1A26" w:rsidRPr="00BC0AC2">
        <w:rPr>
          <w:rFonts w:cs="Arial"/>
        </w:rPr>
        <w:t>applicant</w:t>
      </w:r>
    </w:p>
    <w:p w14:paraId="56E66D00" w14:textId="132E1C42" w:rsidR="00EA1A26" w:rsidRPr="00BC0AC2" w:rsidRDefault="00EA1A26" w:rsidP="008A2686">
      <w:pPr>
        <w:pStyle w:val="DHHSbullet1"/>
        <w:rPr>
          <w:rFonts w:cs="Arial"/>
        </w:rPr>
      </w:pPr>
      <w:r w:rsidRPr="00BC0AC2">
        <w:rPr>
          <w:rFonts w:cs="Arial"/>
        </w:rPr>
        <w:t>accountab</w:t>
      </w:r>
      <w:r w:rsidR="008A2686" w:rsidRPr="00BC0AC2">
        <w:rPr>
          <w:rFonts w:cs="Arial"/>
        </w:rPr>
        <w:t>ility</w:t>
      </w:r>
      <w:r w:rsidRPr="00BC0AC2">
        <w:rPr>
          <w:rFonts w:cs="Arial"/>
        </w:rPr>
        <w:t xml:space="preserve"> to the decision</w:t>
      </w:r>
      <w:r w:rsidR="008A2686" w:rsidRPr="00BC0AC2">
        <w:rPr>
          <w:rFonts w:cs="Arial"/>
        </w:rPr>
        <w:t>-</w:t>
      </w:r>
      <w:r w:rsidRPr="00BC0AC2">
        <w:rPr>
          <w:rFonts w:cs="Arial"/>
        </w:rPr>
        <w:t>making procedures</w:t>
      </w:r>
    </w:p>
    <w:p w14:paraId="60F06DE4" w14:textId="67AAC038" w:rsidR="00EA1A26" w:rsidRPr="00BC0AC2" w:rsidRDefault="00EA1A26" w:rsidP="008A2686">
      <w:pPr>
        <w:pStyle w:val="DHHSbullet1lastline"/>
        <w:rPr>
          <w:rFonts w:cs="Arial"/>
        </w:rPr>
      </w:pPr>
      <w:r w:rsidRPr="00BC0AC2">
        <w:rPr>
          <w:rFonts w:cs="Arial"/>
        </w:rPr>
        <w:t>consideration of all relevant issues and facts</w:t>
      </w:r>
      <w:r w:rsidR="008A2686" w:rsidRPr="00BC0AC2">
        <w:rPr>
          <w:rFonts w:cs="Arial"/>
        </w:rPr>
        <w:t xml:space="preserve"> when making decisions.</w:t>
      </w:r>
    </w:p>
    <w:p w14:paraId="5A7B2191" w14:textId="3825570D" w:rsidR="00212A0E" w:rsidRPr="00BC0AC2" w:rsidRDefault="00212A0E" w:rsidP="00D11DC9">
      <w:pPr>
        <w:pStyle w:val="Heading3"/>
        <w:rPr>
          <w:rFonts w:cs="Arial"/>
        </w:rPr>
      </w:pPr>
      <w:r w:rsidRPr="00BC0AC2">
        <w:rPr>
          <w:rFonts w:cs="Arial"/>
        </w:rPr>
        <w:lastRenderedPageBreak/>
        <w:t xml:space="preserve">Required applicant documentation </w:t>
      </w:r>
    </w:p>
    <w:p w14:paraId="6AA925E5" w14:textId="405333B8" w:rsidR="00EA1A26" w:rsidRPr="00BC0AC2" w:rsidRDefault="00EA1A26" w:rsidP="00EA1A26">
      <w:pPr>
        <w:pStyle w:val="DHHSbody"/>
        <w:rPr>
          <w:rFonts w:cs="Arial"/>
          <w:lang w:val="en"/>
        </w:rPr>
      </w:pPr>
      <w:r w:rsidRPr="00BC0AC2">
        <w:rPr>
          <w:rFonts w:cs="Arial"/>
        </w:rPr>
        <w:t xml:space="preserve">Following attendance at the training program, </w:t>
      </w:r>
      <w:r w:rsidRPr="00BC0AC2">
        <w:rPr>
          <w:rFonts w:cs="Arial"/>
          <w:lang w:val="en"/>
        </w:rPr>
        <w:t xml:space="preserve">prospective applicants </w:t>
      </w:r>
      <w:r w:rsidR="006903D3">
        <w:rPr>
          <w:rFonts w:cs="Arial"/>
        </w:rPr>
        <w:t>must</w:t>
      </w:r>
      <w:r w:rsidRPr="00BC0AC2">
        <w:rPr>
          <w:rFonts w:cs="Arial"/>
        </w:rPr>
        <w:t xml:space="preserve"> submit the following documentation:</w:t>
      </w:r>
    </w:p>
    <w:p w14:paraId="23E87560" w14:textId="0C94077A" w:rsidR="00D03BEE" w:rsidRPr="009F3B83" w:rsidRDefault="00EA1A26" w:rsidP="00FA7A14">
      <w:pPr>
        <w:pStyle w:val="DHHSbullet1"/>
        <w:rPr>
          <w:rFonts w:cs="Arial"/>
        </w:rPr>
      </w:pPr>
      <w:r w:rsidRPr="00BC0AC2">
        <w:rPr>
          <w:rFonts w:cs="Arial"/>
        </w:rPr>
        <w:t xml:space="preserve">a permanent care application </w:t>
      </w:r>
      <w:r w:rsidR="002062C7" w:rsidRPr="009F3B83">
        <w:rPr>
          <w:rFonts w:cs="Arial"/>
        </w:rPr>
        <w:t>(</w:t>
      </w:r>
      <w:hyperlink r:id="rId74" w:history="1">
        <w:r w:rsidR="00A658A6" w:rsidRPr="00C0467A">
          <w:rPr>
            <w:rStyle w:val="Hyperlink"/>
            <w:rFonts w:cs="Arial"/>
          </w:rPr>
          <w:t>Form</w:t>
        </w:r>
        <w:r w:rsidRPr="00C0467A">
          <w:rPr>
            <w:rStyle w:val="Hyperlink"/>
            <w:rFonts w:cs="Arial"/>
          </w:rPr>
          <w:t xml:space="preserve"> 1</w:t>
        </w:r>
        <w:r w:rsidR="00952B3E" w:rsidRPr="00C0467A">
          <w:rPr>
            <w:rStyle w:val="Hyperlink"/>
            <w:rFonts w:cs="Arial"/>
          </w:rPr>
          <w:t>0</w:t>
        </w:r>
      </w:hyperlink>
      <w:r w:rsidR="002062C7" w:rsidRPr="009F3B83">
        <w:rPr>
          <w:rFonts w:cs="Arial"/>
        </w:rPr>
        <w:t>)</w:t>
      </w:r>
      <w:r w:rsidRPr="009F3B83">
        <w:rPr>
          <w:rFonts w:cs="Arial"/>
        </w:rPr>
        <w:t xml:space="preserve"> within two years of attending training</w:t>
      </w:r>
    </w:p>
    <w:p w14:paraId="3BBF21E0" w14:textId="3C612914" w:rsidR="00EA1A26" w:rsidRPr="009F3B83" w:rsidRDefault="007F5CFF" w:rsidP="00BF3C9C">
      <w:pPr>
        <w:pStyle w:val="DHHSbullet2"/>
      </w:pPr>
      <w:r w:rsidRPr="009F3B83">
        <w:t>t</w:t>
      </w:r>
      <w:r w:rsidR="00D03BEE" w:rsidRPr="009F3B83">
        <w:t>he application includes</w:t>
      </w:r>
      <w:r w:rsidR="00EA1A26" w:rsidRPr="009F3B83">
        <w:t xml:space="preserve"> </w:t>
      </w:r>
      <w:r w:rsidR="006903D3" w:rsidRPr="009F3B83">
        <w:t xml:space="preserve">the </w:t>
      </w:r>
      <w:r w:rsidR="00D03BEE" w:rsidRPr="009F3B83">
        <w:t xml:space="preserve">names and contact </w:t>
      </w:r>
      <w:r w:rsidR="00EA1A26" w:rsidRPr="009F3B83">
        <w:t xml:space="preserve">details of four referees from friends and family (if there are two applicants as a couple, a referee from each family is required and </w:t>
      </w:r>
      <w:r w:rsidR="00AC7500" w:rsidRPr="009F3B83">
        <w:t>two</w:t>
      </w:r>
      <w:r w:rsidR="00EA1A26" w:rsidRPr="009F3B83">
        <w:t xml:space="preserve"> friends who know them both)</w:t>
      </w:r>
    </w:p>
    <w:p w14:paraId="2E836285" w14:textId="5535F295" w:rsidR="00EA1A26" w:rsidRPr="009F3B83" w:rsidRDefault="00EA1A26" w:rsidP="00FA7A14">
      <w:pPr>
        <w:pStyle w:val="DHHSbullet1"/>
        <w:rPr>
          <w:rFonts w:cs="Arial"/>
        </w:rPr>
      </w:pPr>
      <w:r w:rsidRPr="009F3B83">
        <w:rPr>
          <w:rFonts w:cs="Arial"/>
        </w:rPr>
        <w:t>proof of identity (driver</w:t>
      </w:r>
      <w:r w:rsidR="00F338BC" w:rsidRPr="009F3B83">
        <w:rPr>
          <w:rFonts w:cs="Arial"/>
        </w:rPr>
        <w:t>’</w:t>
      </w:r>
      <w:r w:rsidRPr="009F3B83">
        <w:rPr>
          <w:rFonts w:cs="Arial"/>
        </w:rPr>
        <w:t>s licence or passport) and proof of address documentation</w:t>
      </w:r>
    </w:p>
    <w:p w14:paraId="367E3232" w14:textId="7671C585" w:rsidR="00D03BEE" w:rsidRPr="009F3B83" w:rsidRDefault="007F5CFF" w:rsidP="00FA7A14">
      <w:pPr>
        <w:pStyle w:val="DHHSbullet1"/>
        <w:rPr>
          <w:rFonts w:cs="Arial"/>
        </w:rPr>
      </w:pPr>
      <w:r w:rsidRPr="009F3B83">
        <w:rPr>
          <w:rFonts w:cs="Arial"/>
        </w:rPr>
        <w:t>d</w:t>
      </w:r>
      <w:r w:rsidR="00D03BEE" w:rsidRPr="009F3B83">
        <w:rPr>
          <w:rFonts w:cs="Arial"/>
        </w:rPr>
        <w:t>etails</w:t>
      </w:r>
      <w:r w:rsidR="00EA1A26" w:rsidRPr="009F3B83">
        <w:rPr>
          <w:rFonts w:cs="Arial"/>
        </w:rPr>
        <w:t xml:space="preserve"> </w:t>
      </w:r>
      <w:r w:rsidR="009B26AB" w:rsidRPr="009F3B83">
        <w:rPr>
          <w:rFonts w:cs="Arial"/>
        </w:rPr>
        <w:t xml:space="preserve">of </w:t>
      </w:r>
      <w:r w:rsidR="006903D3" w:rsidRPr="009F3B83">
        <w:rPr>
          <w:rFonts w:cs="Arial"/>
        </w:rPr>
        <w:t xml:space="preserve">their </w:t>
      </w:r>
      <w:r w:rsidR="00EA1A26" w:rsidRPr="009F3B83">
        <w:rPr>
          <w:rFonts w:cs="Arial"/>
        </w:rPr>
        <w:t xml:space="preserve">current employer </w:t>
      </w:r>
    </w:p>
    <w:p w14:paraId="0167617C" w14:textId="50DCB253" w:rsidR="00EA1A26" w:rsidRPr="009F3B83" w:rsidRDefault="007F5CFF" w:rsidP="00FA7A14">
      <w:pPr>
        <w:pStyle w:val="DHHSbullet1"/>
        <w:rPr>
          <w:rFonts w:cs="Arial"/>
        </w:rPr>
      </w:pPr>
      <w:r w:rsidRPr="009F3B83">
        <w:rPr>
          <w:rFonts w:cs="Arial"/>
        </w:rPr>
        <w:t>d</w:t>
      </w:r>
      <w:r w:rsidR="00D03BEE" w:rsidRPr="009F3B83">
        <w:rPr>
          <w:rFonts w:cs="Arial"/>
        </w:rPr>
        <w:t>etails of the childcare</w:t>
      </w:r>
      <w:r w:rsidR="006903D3" w:rsidRPr="009F3B83">
        <w:rPr>
          <w:rFonts w:cs="Arial"/>
        </w:rPr>
        <w:t xml:space="preserve"> centre</w:t>
      </w:r>
      <w:r w:rsidR="00D03BEE" w:rsidRPr="009F3B83">
        <w:rPr>
          <w:rFonts w:cs="Arial"/>
        </w:rPr>
        <w:t xml:space="preserve">, </w:t>
      </w:r>
      <w:r w:rsidR="00EA1A26" w:rsidRPr="009F3B83">
        <w:rPr>
          <w:rFonts w:cs="Arial"/>
        </w:rPr>
        <w:t>school or kindergarten for children already in the family</w:t>
      </w:r>
    </w:p>
    <w:p w14:paraId="76138B5D" w14:textId="6E071329" w:rsidR="00EA1A26" w:rsidRPr="009F3B83" w:rsidRDefault="00F338BC" w:rsidP="00953295">
      <w:pPr>
        <w:pStyle w:val="DHHSbullet1"/>
      </w:pPr>
      <w:r w:rsidRPr="009F3B83">
        <w:t xml:space="preserve">screening documents as specified in chapter </w:t>
      </w:r>
      <w:r w:rsidR="006903D3" w:rsidRPr="009F3B83">
        <w:t>6</w:t>
      </w:r>
    </w:p>
    <w:p w14:paraId="3B3A6DE1" w14:textId="0F12AFB2" w:rsidR="00BC336D" w:rsidRPr="009F3B83" w:rsidRDefault="007F5CFF" w:rsidP="00FA7A14">
      <w:pPr>
        <w:pStyle w:val="DHHSbullet1lastline"/>
        <w:rPr>
          <w:rFonts w:cs="Arial"/>
        </w:rPr>
      </w:pPr>
      <w:r w:rsidRPr="009F3B83">
        <w:rPr>
          <w:rFonts w:cs="Arial"/>
        </w:rPr>
        <w:t>p</w:t>
      </w:r>
      <w:r w:rsidR="00BC336D" w:rsidRPr="009F3B83">
        <w:rPr>
          <w:rFonts w:cs="Arial"/>
        </w:rPr>
        <w:t xml:space="preserve">roof of Australian </w:t>
      </w:r>
      <w:r w:rsidRPr="009F3B83">
        <w:rPr>
          <w:rFonts w:cs="Arial"/>
        </w:rPr>
        <w:t>c</w:t>
      </w:r>
      <w:r w:rsidR="00BC336D" w:rsidRPr="009F3B83">
        <w:rPr>
          <w:rFonts w:cs="Arial"/>
        </w:rPr>
        <w:t>itizenship or permanent residency if not already provided</w:t>
      </w:r>
      <w:r w:rsidRPr="009F3B83">
        <w:rPr>
          <w:rFonts w:cs="Arial"/>
        </w:rPr>
        <w:t>.</w:t>
      </w:r>
    </w:p>
    <w:p w14:paraId="66D66D43" w14:textId="7EE25D63" w:rsidR="00EA1A26" w:rsidRPr="009F3B83" w:rsidRDefault="00EA1A26" w:rsidP="00D11DC9">
      <w:pPr>
        <w:pStyle w:val="Heading3"/>
        <w:rPr>
          <w:rFonts w:cs="Arial"/>
          <w:lang w:eastAsia="en-AU"/>
        </w:rPr>
      </w:pPr>
      <w:r w:rsidRPr="009F3B83">
        <w:rPr>
          <w:rFonts w:cs="Arial"/>
          <w:lang w:eastAsia="en-AU"/>
        </w:rPr>
        <w:t xml:space="preserve">Application and pre-assessment tasks for the </w:t>
      </w:r>
      <w:r w:rsidR="00AC7500" w:rsidRPr="009F3B83">
        <w:rPr>
          <w:rFonts w:cs="Arial"/>
          <w:lang w:eastAsia="en-AU"/>
        </w:rPr>
        <w:t>p</w:t>
      </w:r>
      <w:r w:rsidRPr="009F3B83">
        <w:rPr>
          <w:rFonts w:cs="Arial"/>
          <w:lang w:eastAsia="en-AU"/>
        </w:rPr>
        <w:t>ermanent care team</w:t>
      </w:r>
    </w:p>
    <w:p w14:paraId="3D4CA31E" w14:textId="71C27BEF" w:rsidR="00EA1A26" w:rsidRPr="009F3B83" w:rsidRDefault="006903D3" w:rsidP="00EA1A26">
      <w:pPr>
        <w:pStyle w:val="DHHSbody"/>
        <w:rPr>
          <w:rFonts w:cs="Arial"/>
          <w:lang w:eastAsia="en-AU"/>
        </w:rPr>
      </w:pPr>
      <w:r w:rsidRPr="009F3B83">
        <w:rPr>
          <w:rFonts w:cs="Arial"/>
          <w:lang w:eastAsia="en-AU"/>
        </w:rPr>
        <w:t>Once</w:t>
      </w:r>
      <w:r w:rsidR="00EA1A26" w:rsidRPr="009F3B83">
        <w:rPr>
          <w:rFonts w:cs="Arial"/>
          <w:lang w:eastAsia="en-AU"/>
        </w:rPr>
        <w:t xml:space="preserve"> the application form</w:t>
      </w:r>
      <w:r w:rsidRPr="009F3B83">
        <w:rPr>
          <w:rFonts w:cs="Arial"/>
          <w:lang w:eastAsia="en-AU"/>
        </w:rPr>
        <w:t xml:space="preserve"> is received</w:t>
      </w:r>
      <w:r w:rsidR="00EA1A26" w:rsidRPr="009F3B83">
        <w:rPr>
          <w:rFonts w:cs="Arial"/>
          <w:lang w:eastAsia="en-AU"/>
        </w:rPr>
        <w:t xml:space="preserve">, the </w:t>
      </w:r>
      <w:r w:rsidR="00232111" w:rsidRPr="009F3B83">
        <w:rPr>
          <w:rFonts w:cs="Arial"/>
          <w:lang w:eastAsia="en-AU"/>
        </w:rPr>
        <w:t>p</w:t>
      </w:r>
      <w:r w:rsidR="00EA1A26" w:rsidRPr="009F3B83">
        <w:rPr>
          <w:rFonts w:cs="Arial"/>
          <w:lang w:eastAsia="en-AU"/>
        </w:rPr>
        <w:t xml:space="preserve">ermanent </w:t>
      </w:r>
      <w:r w:rsidR="00232111" w:rsidRPr="009F3B83">
        <w:rPr>
          <w:rFonts w:cs="Arial"/>
          <w:lang w:eastAsia="en-AU"/>
        </w:rPr>
        <w:t>c</w:t>
      </w:r>
      <w:r w:rsidR="00EA1A26" w:rsidRPr="009F3B83">
        <w:rPr>
          <w:rFonts w:cs="Arial"/>
          <w:lang w:eastAsia="en-AU"/>
        </w:rPr>
        <w:t xml:space="preserve">are team </w:t>
      </w:r>
      <w:r w:rsidR="00232111" w:rsidRPr="009F3B83">
        <w:rPr>
          <w:rFonts w:cs="Arial"/>
          <w:lang w:eastAsia="en-AU"/>
        </w:rPr>
        <w:t>assessor</w:t>
      </w:r>
      <w:r w:rsidR="00EA1A26" w:rsidRPr="009F3B83">
        <w:rPr>
          <w:rFonts w:cs="Arial"/>
          <w:lang w:eastAsia="en-AU"/>
        </w:rPr>
        <w:t xml:space="preserve"> </w:t>
      </w:r>
      <w:r w:rsidR="001C14A4">
        <w:rPr>
          <w:rFonts w:cs="Arial"/>
          <w:lang w:eastAsia="en-AU"/>
        </w:rPr>
        <w:t>must</w:t>
      </w:r>
      <w:r w:rsidR="00EA1A26" w:rsidRPr="009F3B83">
        <w:rPr>
          <w:rFonts w:cs="Arial"/>
          <w:lang w:eastAsia="en-AU"/>
        </w:rPr>
        <w:t>:</w:t>
      </w:r>
    </w:p>
    <w:p w14:paraId="751CC3C2" w14:textId="77777777" w:rsidR="00C73524" w:rsidRPr="009F3B83" w:rsidRDefault="00C73524" w:rsidP="00C73524">
      <w:pPr>
        <w:pStyle w:val="DHHSbullet1"/>
        <w:rPr>
          <w:rFonts w:cs="Arial"/>
        </w:rPr>
      </w:pPr>
      <w:r w:rsidRPr="009F3B83">
        <w:rPr>
          <w:rFonts w:cs="Arial"/>
        </w:rPr>
        <w:t xml:space="preserve">confirm the applicant’s proof of Australian citizenship or permanent residency and their intention to remain permanently in Australia </w:t>
      </w:r>
    </w:p>
    <w:p w14:paraId="70D8B691" w14:textId="03EB8D54" w:rsidR="00C73524" w:rsidRPr="009F3B83" w:rsidRDefault="00CC76DF" w:rsidP="00C73524">
      <w:pPr>
        <w:pStyle w:val="DHHSbullet1"/>
        <w:rPr>
          <w:rFonts w:cs="Arial"/>
        </w:rPr>
      </w:pPr>
      <w:r w:rsidRPr="009F3B83">
        <w:rPr>
          <w:rFonts w:cs="Arial"/>
        </w:rPr>
        <w:t xml:space="preserve">ensure </w:t>
      </w:r>
      <w:r w:rsidR="0030658D" w:rsidRPr="009F3B83">
        <w:rPr>
          <w:rFonts w:cs="Arial"/>
        </w:rPr>
        <w:t>safety screening checks</w:t>
      </w:r>
      <w:r w:rsidRPr="009F3B83">
        <w:rPr>
          <w:rFonts w:cs="Arial"/>
        </w:rPr>
        <w:t xml:space="preserve"> are completed</w:t>
      </w:r>
    </w:p>
    <w:p w14:paraId="6202E7E4" w14:textId="7D3B4828" w:rsidR="00090893" w:rsidRPr="009F3B83" w:rsidRDefault="006903D3" w:rsidP="005161DE">
      <w:pPr>
        <w:pStyle w:val="DHHSbullet1"/>
        <w:rPr>
          <w:rFonts w:cs="Arial"/>
        </w:rPr>
      </w:pPr>
      <w:r w:rsidRPr="009F3B83">
        <w:rPr>
          <w:rFonts w:cs="Arial"/>
        </w:rPr>
        <w:t>p</w:t>
      </w:r>
      <w:r w:rsidR="000F4402" w:rsidRPr="009F3B83">
        <w:rPr>
          <w:rFonts w:cs="Arial"/>
        </w:rPr>
        <w:t>rovide applicant</w:t>
      </w:r>
      <w:r w:rsidR="0067208E" w:rsidRPr="009F3B83">
        <w:rPr>
          <w:rFonts w:cs="Arial"/>
        </w:rPr>
        <w:t>s</w:t>
      </w:r>
      <w:r w:rsidR="000F4402" w:rsidRPr="009F3B83">
        <w:rPr>
          <w:rFonts w:cs="Arial"/>
        </w:rPr>
        <w:t xml:space="preserve"> with </w:t>
      </w:r>
      <w:hyperlink r:id="rId75" w:history="1">
        <w:r w:rsidR="000F4402" w:rsidRPr="00C0467A">
          <w:rPr>
            <w:rStyle w:val="Hyperlink"/>
            <w:rFonts w:cs="Arial"/>
          </w:rPr>
          <w:t xml:space="preserve">Forms </w:t>
        </w:r>
        <w:r w:rsidR="00044877" w:rsidRPr="00C0467A">
          <w:rPr>
            <w:rStyle w:val="Hyperlink"/>
            <w:rFonts w:cs="Arial"/>
          </w:rPr>
          <w:t>A</w:t>
        </w:r>
      </w:hyperlink>
      <w:r w:rsidR="00044877" w:rsidRPr="009F3B83">
        <w:rPr>
          <w:rFonts w:cs="Arial"/>
        </w:rPr>
        <w:t xml:space="preserve"> (</w:t>
      </w:r>
      <w:r w:rsidR="00BF0C9F" w:rsidRPr="009F3B83">
        <w:rPr>
          <w:rFonts w:cs="Arial"/>
        </w:rPr>
        <w:t>‘</w:t>
      </w:r>
      <w:r w:rsidR="00044877" w:rsidRPr="009F3B83">
        <w:rPr>
          <w:rFonts w:cs="Arial"/>
        </w:rPr>
        <w:t xml:space="preserve">Your </w:t>
      </w:r>
      <w:r w:rsidRPr="009F3B83">
        <w:rPr>
          <w:rFonts w:cs="Arial"/>
        </w:rPr>
        <w:t>h</w:t>
      </w:r>
      <w:r w:rsidR="00044877" w:rsidRPr="009F3B83">
        <w:rPr>
          <w:rFonts w:cs="Arial"/>
        </w:rPr>
        <w:t xml:space="preserve">ealth </w:t>
      </w:r>
      <w:r w:rsidRPr="009F3B83">
        <w:rPr>
          <w:rFonts w:cs="Arial"/>
        </w:rPr>
        <w:t>h</w:t>
      </w:r>
      <w:r w:rsidR="00044877" w:rsidRPr="009F3B83">
        <w:rPr>
          <w:rFonts w:cs="Arial"/>
        </w:rPr>
        <w:t>istory</w:t>
      </w:r>
      <w:r w:rsidR="00BF0C9F" w:rsidRPr="009F3B83">
        <w:rPr>
          <w:rFonts w:cs="Arial"/>
        </w:rPr>
        <w:t>’</w:t>
      </w:r>
      <w:r w:rsidR="00044877" w:rsidRPr="009F3B83">
        <w:rPr>
          <w:rFonts w:cs="Arial"/>
        </w:rPr>
        <w:t xml:space="preserve">) </w:t>
      </w:r>
      <w:r w:rsidR="00090893" w:rsidRPr="009F3B83">
        <w:rPr>
          <w:rFonts w:cs="Arial"/>
        </w:rPr>
        <w:t xml:space="preserve">and </w:t>
      </w:r>
      <w:hyperlink r:id="rId76" w:history="1">
        <w:r w:rsidR="00044877" w:rsidRPr="00C0467A">
          <w:rPr>
            <w:rStyle w:val="Hyperlink"/>
            <w:rFonts w:cs="Arial"/>
          </w:rPr>
          <w:t>Form C</w:t>
        </w:r>
      </w:hyperlink>
      <w:r w:rsidR="00044877" w:rsidRPr="009F3B83">
        <w:rPr>
          <w:rFonts w:cs="Arial"/>
        </w:rPr>
        <w:t xml:space="preserve"> (</w:t>
      </w:r>
      <w:r w:rsidR="00BF0C9F" w:rsidRPr="009F3B83">
        <w:rPr>
          <w:rFonts w:cs="Arial"/>
        </w:rPr>
        <w:t>‘</w:t>
      </w:r>
      <w:r w:rsidR="00044877" w:rsidRPr="009F3B83">
        <w:rPr>
          <w:rFonts w:cs="Arial"/>
        </w:rPr>
        <w:t xml:space="preserve">Release of </w:t>
      </w:r>
      <w:r w:rsidRPr="009F3B83">
        <w:rPr>
          <w:rFonts w:cs="Arial"/>
        </w:rPr>
        <w:t>p</w:t>
      </w:r>
      <w:r w:rsidR="00044877" w:rsidRPr="009F3B83">
        <w:rPr>
          <w:rFonts w:cs="Arial"/>
        </w:rPr>
        <w:t xml:space="preserve">ersonal </w:t>
      </w:r>
      <w:r w:rsidRPr="009F3B83">
        <w:rPr>
          <w:rFonts w:cs="Arial"/>
        </w:rPr>
        <w:t>i</w:t>
      </w:r>
      <w:r w:rsidR="00044877" w:rsidRPr="009F3B83">
        <w:rPr>
          <w:rFonts w:cs="Arial"/>
        </w:rPr>
        <w:t>nformation</w:t>
      </w:r>
      <w:r w:rsidR="00BF0C9F" w:rsidRPr="009F3B83">
        <w:rPr>
          <w:rFonts w:cs="Arial"/>
        </w:rPr>
        <w:t>’</w:t>
      </w:r>
      <w:r w:rsidR="00044877" w:rsidRPr="009F3B83">
        <w:rPr>
          <w:rFonts w:cs="Arial"/>
        </w:rPr>
        <w:t xml:space="preserve">) </w:t>
      </w:r>
      <w:r w:rsidR="00090893" w:rsidRPr="009F3B83">
        <w:rPr>
          <w:rFonts w:cs="Arial"/>
        </w:rPr>
        <w:t xml:space="preserve">to </w:t>
      </w:r>
      <w:r w:rsidR="0067208E" w:rsidRPr="009F3B83">
        <w:rPr>
          <w:rFonts w:cs="Arial"/>
        </w:rPr>
        <w:t xml:space="preserve">complete and take to their </w:t>
      </w:r>
      <w:r w:rsidR="004962E0" w:rsidRPr="009F3B83">
        <w:rPr>
          <w:rFonts w:cs="Arial"/>
        </w:rPr>
        <w:t>GP</w:t>
      </w:r>
      <w:r w:rsidR="0067208E" w:rsidRPr="009F3B83">
        <w:rPr>
          <w:rFonts w:cs="Arial"/>
        </w:rPr>
        <w:t xml:space="preserve"> </w:t>
      </w:r>
      <w:r w:rsidR="00044877" w:rsidRPr="009F3B83">
        <w:rPr>
          <w:rFonts w:cs="Arial"/>
        </w:rPr>
        <w:t xml:space="preserve">for their </w:t>
      </w:r>
      <w:r w:rsidR="00C3268E" w:rsidRPr="009F3B83">
        <w:rPr>
          <w:rFonts w:cs="Arial"/>
        </w:rPr>
        <w:t>m</w:t>
      </w:r>
      <w:r w:rsidR="00044877" w:rsidRPr="009F3B83">
        <w:rPr>
          <w:rFonts w:cs="Arial"/>
        </w:rPr>
        <w:t>edical assessment</w:t>
      </w:r>
    </w:p>
    <w:p w14:paraId="030E9DEF" w14:textId="4EAAECDF" w:rsidR="00090893" w:rsidRPr="009F3B83" w:rsidRDefault="006903D3" w:rsidP="005161DE">
      <w:pPr>
        <w:pStyle w:val="DHHSbullet1"/>
        <w:rPr>
          <w:rFonts w:cs="Arial"/>
        </w:rPr>
      </w:pPr>
      <w:r w:rsidRPr="009F3B83">
        <w:rPr>
          <w:rFonts w:cs="Arial"/>
        </w:rPr>
        <w:t>a</w:t>
      </w:r>
      <w:r w:rsidR="00044877" w:rsidRPr="009F3B83">
        <w:rPr>
          <w:rFonts w:cs="Arial"/>
        </w:rPr>
        <w:t xml:space="preserve">sk the applicant to provide the details of the </w:t>
      </w:r>
      <w:r w:rsidR="004962E0" w:rsidRPr="009F3B83">
        <w:rPr>
          <w:rFonts w:cs="Arial"/>
        </w:rPr>
        <w:t>GP</w:t>
      </w:r>
      <w:r w:rsidR="00044877" w:rsidRPr="009F3B83">
        <w:rPr>
          <w:rFonts w:cs="Arial"/>
        </w:rPr>
        <w:t xml:space="preserve"> undertaking their assessment and write/email using the letter at </w:t>
      </w:r>
      <w:hyperlink r:id="rId77" w:history="1">
        <w:r w:rsidR="00044877" w:rsidRPr="00C0467A">
          <w:rPr>
            <w:rStyle w:val="Hyperlink"/>
            <w:rFonts w:cs="Arial"/>
          </w:rPr>
          <w:t>Form 12</w:t>
        </w:r>
      </w:hyperlink>
      <w:r w:rsidRPr="009F3B83">
        <w:rPr>
          <w:rFonts w:cs="Arial"/>
        </w:rPr>
        <w:t>,</w:t>
      </w:r>
      <w:r w:rsidR="00044877" w:rsidRPr="009F3B83">
        <w:rPr>
          <w:rFonts w:cs="Arial"/>
        </w:rPr>
        <w:t xml:space="preserve"> attaching </w:t>
      </w:r>
      <w:hyperlink r:id="rId78" w:history="1">
        <w:r w:rsidR="00044877" w:rsidRPr="00C0467A">
          <w:rPr>
            <w:rStyle w:val="Hyperlink"/>
            <w:rFonts w:cs="Arial"/>
          </w:rPr>
          <w:t>Form B</w:t>
        </w:r>
      </w:hyperlink>
      <w:r w:rsidR="00044877" w:rsidRPr="009F3B83">
        <w:rPr>
          <w:rFonts w:cs="Arial"/>
        </w:rPr>
        <w:t xml:space="preserve"> (</w:t>
      </w:r>
      <w:r w:rsidR="00BF0C9F" w:rsidRPr="009F3B83">
        <w:rPr>
          <w:rFonts w:cs="Arial"/>
        </w:rPr>
        <w:t>‘R</w:t>
      </w:r>
      <w:r w:rsidR="00044877" w:rsidRPr="009F3B83">
        <w:rPr>
          <w:rFonts w:cs="Arial"/>
        </w:rPr>
        <w:t xml:space="preserve">ecord of </w:t>
      </w:r>
      <w:r w:rsidRPr="009F3B83">
        <w:rPr>
          <w:rFonts w:cs="Arial"/>
        </w:rPr>
        <w:t>h</w:t>
      </w:r>
      <w:r w:rsidR="00044877" w:rsidRPr="009F3B83">
        <w:rPr>
          <w:rFonts w:cs="Arial"/>
        </w:rPr>
        <w:t xml:space="preserve">ealth </w:t>
      </w:r>
      <w:r w:rsidRPr="009F3B83">
        <w:rPr>
          <w:rFonts w:cs="Arial"/>
        </w:rPr>
        <w:t>r</w:t>
      </w:r>
      <w:r w:rsidR="00044877" w:rsidRPr="009F3B83">
        <w:rPr>
          <w:rFonts w:cs="Arial"/>
        </w:rPr>
        <w:t>eview</w:t>
      </w:r>
      <w:r w:rsidR="00BF0C9F" w:rsidRPr="009F3B83">
        <w:rPr>
          <w:rFonts w:cs="Arial"/>
        </w:rPr>
        <w:t>’</w:t>
      </w:r>
      <w:r w:rsidR="00044877" w:rsidRPr="009F3B83">
        <w:rPr>
          <w:rFonts w:cs="Arial"/>
        </w:rPr>
        <w:t xml:space="preserve">) and </w:t>
      </w:r>
      <w:hyperlink r:id="rId79" w:history="1">
        <w:r w:rsidR="00044877" w:rsidRPr="00C0467A">
          <w:rPr>
            <w:rStyle w:val="Hyperlink"/>
            <w:rFonts w:cs="Arial"/>
          </w:rPr>
          <w:t>Form D</w:t>
        </w:r>
      </w:hyperlink>
      <w:r w:rsidR="00044877" w:rsidRPr="009F3B83">
        <w:rPr>
          <w:rFonts w:cs="Arial"/>
        </w:rPr>
        <w:t xml:space="preserve"> (</w:t>
      </w:r>
      <w:r w:rsidR="00BF0C9F" w:rsidRPr="009F3B83">
        <w:rPr>
          <w:rFonts w:cs="Arial"/>
        </w:rPr>
        <w:t>‘</w:t>
      </w:r>
      <w:r w:rsidR="00044877" w:rsidRPr="009F3B83">
        <w:rPr>
          <w:rFonts w:cs="Arial"/>
        </w:rPr>
        <w:t xml:space="preserve">GP report to </w:t>
      </w:r>
      <w:r w:rsidR="00C3268E" w:rsidRPr="009F3B83">
        <w:rPr>
          <w:rFonts w:cs="Arial"/>
        </w:rPr>
        <w:t>the department</w:t>
      </w:r>
      <w:r w:rsidR="00BF0C9F" w:rsidRPr="009F3B83">
        <w:rPr>
          <w:rFonts w:cs="Arial"/>
        </w:rPr>
        <w:t xml:space="preserve"> or community health organisation’</w:t>
      </w:r>
      <w:r w:rsidR="00044877" w:rsidRPr="009F3B83">
        <w:rPr>
          <w:rFonts w:cs="Arial"/>
        </w:rPr>
        <w:t xml:space="preserve">). </w:t>
      </w:r>
    </w:p>
    <w:p w14:paraId="1F7EBEDF" w14:textId="2CEB1589" w:rsidR="002F79A8" w:rsidRPr="009F3B83" w:rsidRDefault="002F79A8" w:rsidP="005161DE">
      <w:pPr>
        <w:pStyle w:val="DHHSbullet1"/>
        <w:rPr>
          <w:rFonts w:cs="Arial"/>
        </w:rPr>
      </w:pPr>
      <w:r w:rsidRPr="009F3B83">
        <w:rPr>
          <w:rFonts w:cs="Arial"/>
        </w:rPr>
        <w:t>conduct a pre-assessment home visit to applicant(s)</w:t>
      </w:r>
    </w:p>
    <w:p w14:paraId="741F8BDA" w14:textId="1721DDA6" w:rsidR="0030658D" w:rsidRPr="009F3B83" w:rsidRDefault="002F79A8" w:rsidP="00953295">
      <w:pPr>
        <w:pStyle w:val="DHHSbullet1"/>
      </w:pPr>
      <w:r w:rsidRPr="009F3B83">
        <w:t xml:space="preserve">write to the applicant’s referees using the letter template at </w:t>
      </w:r>
      <w:hyperlink r:id="rId80" w:history="1">
        <w:r w:rsidR="00A658A6" w:rsidRPr="00C0467A">
          <w:rPr>
            <w:rStyle w:val="Hyperlink"/>
          </w:rPr>
          <w:t>Form</w:t>
        </w:r>
        <w:r w:rsidRPr="00C0467A">
          <w:rPr>
            <w:rStyle w:val="Hyperlink"/>
          </w:rPr>
          <w:t xml:space="preserve"> 1</w:t>
        </w:r>
        <w:r w:rsidR="00090893" w:rsidRPr="00C0467A">
          <w:rPr>
            <w:rStyle w:val="Hyperlink"/>
          </w:rPr>
          <w:t>4</w:t>
        </w:r>
      </w:hyperlink>
      <w:r w:rsidRPr="009F3B83">
        <w:t xml:space="preserve"> requesting information about the applicant</w:t>
      </w:r>
      <w:r w:rsidR="0030658D" w:rsidRPr="009F3B83">
        <w:t xml:space="preserve"> and undertake referee checks</w:t>
      </w:r>
    </w:p>
    <w:p w14:paraId="33EA0D35" w14:textId="1E0205EA" w:rsidR="00EA1A26" w:rsidRPr="00070E08" w:rsidRDefault="00EA1A26" w:rsidP="002623C9">
      <w:pPr>
        <w:pStyle w:val="DHHSbullet1"/>
        <w:rPr>
          <w:rFonts w:cs="Arial"/>
        </w:rPr>
      </w:pPr>
      <w:r w:rsidRPr="009F3B83">
        <w:rPr>
          <w:rFonts w:cs="Arial"/>
        </w:rPr>
        <w:t>write to the applicant requesting complet</w:t>
      </w:r>
      <w:r w:rsidR="009C03E6" w:rsidRPr="009F3B83">
        <w:rPr>
          <w:rFonts w:cs="Arial"/>
        </w:rPr>
        <w:t>ion of</w:t>
      </w:r>
      <w:r w:rsidRPr="009F3B83">
        <w:rPr>
          <w:rFonts w:cs="Arial"/>
        </w:rPr>
        <w:t xml:space="preserve"> the Life Story </w:t>
      </w:r>
      <w:r w:rsidR="00CC76DF" w:rsidRPr="009F3B83">
        <w:rPr>
          <w:rFonts w:cs="Arial"/>
        </w:rPr>
        <w:t>using</w:t>
      </w:r>
      <w:r w:rsidRPr="009F3B83">
        <w:rPr>
          <w:rFonts w:cs="Arial"/>
        </w:rPr>
        <w:t xml:space="preserve"> </w:t>
      </w:r>
      <w:hyperlink r:id="rId81" w:history="1">
        <w:r w:rsidR="00A658A6" w:rsidRPr="00C0467A">
          <w:rPr>
            <w:rStyle w:val="Hyperlink"/>
            <w:rFonts w:cs="Arial"/>
          </w:rPr>
          <w:t>Form</w:t>
        </w:r>
        <w:r w:rsidRPr="00C0467A">
          <w:rPr>
            <w:rStyle w:val="Hyperlink"/>
            <w:rFonts w:cs="Arial"/>
          </w:rPr>
          <w:t xml:space="preserve"> 1</w:t>
        </w:r>
        <w:r w:rsidR="00090893" w:rsidRPr="00C0467A">
          <w:rPr>
            <w:rStyle w:val="Hyperlink"/>
            <w:rFonts w:cs="Arial"/>
          </w:rPr>
          <w:t>3</w:t>
        </w:r>
      </w:hyperlink>
      <w:r w:rsidRPr="009F3B83">
        <w:rPr>
          <w:rFonts w:cs="Arial"/>
        </w:rPr>
        <w:t xml:space="preserve"> to support</w:t>
      </w:r>
      <w:r w:rsidRPr="00BC0AC2">
        <w:rPr>
          <w:rFonts w:cs="Arial"/>
        </w:rPr>
        <w:t xml:space="preserve"> the </w:t>
      </w:r>
      <w:r w:rsidRPr="00070E08">
        <w:rPr>
          <w:rFonts w:cs="Arial"/>
        </w:rPr>
        <w:t>assessment</w:t>
      </w:r>
      <w:r w:rsidR="006903D3" w:rsidRPr="00070E08">
        <w:rPr>
          <w:rFonts w:cs="Arial"/>
        </w:rPr>
        <w:t xml:space="preserve"> (t</w:t>
      </w:r>
      <w:r w:rsidRPr="00070E08">
        <w:rPr>
          <w:rFonts w:cs="Arial"/>
        </w:rPr>
        <w:t>he form covers a range of areas including personality, background and childhood, relationship with current and/or previous partners (if applicable), experience with children, development of their own children (if applicable), health, motivation for seeking to become permanent carers and their perceptions of the impact placement of a child might have on the family</w:t>
      </w:r>
      <w:r w:rsidR="006903D3" w:rsidRPr="00070E08">
        <w:rPr>
          <w:rFonts w:cs="Arial"/>
        </w:rPr>
        <w:t>)</w:t>
      </w:r>
    </w:p>
    <w:p w14:paraId="455A69B7" w14:textId="2068ED34" w:rsidR="00EA1A26" w:rsidRPr="00070E08" w:rsidRDefault="00EA1A26" w:rsidP="002623C9">
      <w:pPr>
        <w:pStyle w:val="DHHSbullet1"/>
        <w:rPr>
          <w:rFonts w:cs="Arial"/>
        </w:rPr>
      </w:pPr>
      <w:r w:rsidRPr="00070E08">
        <w:rPr>
          <w:rFonts w:cs="Arial"/>
        </w:rPr>
        <w:t>write to the</w:t>
      </w:r>
      <w:r w:rsidR="00BC336D" w:rsidRPr="00070E08">
        <w:rPr>
          <w:rFonts w:cs="Arial"/>
        </w:rPr>
        <w:t xml:space="preserve"> childcare</w:t>
      </w:r>
      <w:r w:rsidR="006903D3" w:rsidRPr="00070E08">
        <w:rPr>
          <w:rFonts w:cs="Arial"/>
        </w:rPr>
        <w:t xml:space="preserve"> centre</w:t>
      </w:r>
      <w:r w:rsidR="00BC336D" w:rsidRPr="00070E08">
        <w:rPr>
          <w:rFonts w:cs="Arial"/>
        </w:rPr>
        <w:t xml:space="preserve">, kindergarten or </w:t>
      </w:r>
      <w:r w:rsidRPr="00070E08">
        <w:rPr>
          <w:rFonts w:cs="Arial"/>
        </w:rPr>
        <w:t xml:space="preserve">school of the applicant’s children to seek information about the applicant’s family using </w:t>
      </w:r>
      <w:hyperlink r:id="rId82" w:history="1">
        <w:r w:rsidR="00A658A6" w:rsidRPr="00C0467A">
          <w:rPr>
            <w:rStyle w:val="Hyperlink"/>
            <w:rFonts w:cs="Arial"/>
          </w:rPr>
          <w:t>Form</w:t>
        </w:r>
        <w:r w:rsidRPr="00C0467A">
          <w:rPr>
            <w:rStyle w:val="Hyperlink"/>
            <w:rFonts w:cs="Arial"/>
          </w:rPr>
          <w:t xml:space="preserve"> 1</w:t>
        </w:r>
        <w:r w:rsidR="00090893" w:rsidRPr="00C0467A">
          <w:rPr>
            <w:rStyle w:val="Hyperlink"/>
            <w:rFonts w:cs="Arial"/>
          </w:rPr>
          <w:t>5</w:t>
        </w:r>
      </w:hyperlink>
      <w:r w:rsidRPr="00070E08">
        <w:rPr>
          <w:rFonts w:cs="Arial"/>
        </w:rPr>
        <w:t>.</w:t>
      </w:r>
    </w:p>
    <w:p w14:paraId="74884ED6" w14:textId="72890EB3" w:rsidR="00F040EB" w:rsidRPr="00070E08" w:rsidRDefault="00F040EB" w:rsidP="00F040EB">
      <w:pPr>
        <w:pStyle w:val="DHHSbullet1lastline"/>
        <w:rPr>
          <w:rFonts w:cs="Arial"/>
        </w:rPr>
      </w:pPr>
      <w:r w:rsidRPr="00070E08">
        <w:rPr>
          <w:rFonts w:cs="Arial"/>
        </w:rPr>
        <w:t xml:space="preserve">write to advise the applicant that the assessment can proceed using the letter template at </w:t>
      </w:r>
      <w:hyperlink r:id="rId83" w:history="1">
        <w:r w:rsidR="00A658A6" w:rsidRPr="00C0467A">
          <w:rPr>
            <w:rStyle w:val="Hyperlink"/>
            <w:rFonts w:cs="Arial"/>
          </w:rPr>
          <w:t>Form</w:t>
        </w:r>
        <w:r w:rsidRPr="00C0467A">
          <w:rPr>
            <w:rStyle w:val="Hyperlink"/>
            <w:rFonts w:cs="Arial"/>
          </w:rPr>
          <w:t xml:space="preserve"> 1</w:t>
        </w:r>
        <w:r w:rsidR="00090893" w:rsidRPr="00C0467A">
          <w:rPr>
            <w:rStyle w:val="Hyperlink"/>
            <w:rFonts w:cs="Arial"/>
          </w:rPr>
          <w:t>6</w:t>
        </w:r>
      </w:hyperlink>
      <w:r w:rsidRPr="00070E08">
        <w:rPr>
          <w:rFonts w:cs="Arial"/>
        </w:rPr>
        <w:t xml:space="preserve">. </w:t>
      </w:r>
    </w:p>
    <w:p w14:paraId="5C189F17" w14:textId="0D8F135E" w:rsidR="006903D3" w:rsidRPr="00211F12" w:rsidRDefault="006903D3" w:rsidP="00BF3C9C">
      <w:pPr>
        <w:pStyle w:val="DHHSbody"/>
      </w:pPr>
      <w:r w:rsidRPr="00070E08">
        <w:t>Only the GP’s report (</w:t>
      </w:r>
      <w:hyperlink r:id="rId84" w:history="1">
        <w:r w:rsidRPr="00C0467A">
          <w:rPr>
            <w:rStyle w:val="Hyperlink"/>
          </w:rPr>
          <w:t>Form D</w:t>
        </w:r>
      </w:hyperlink>
      <w:r w:rsidRPr="00070E08">
        <w:t>) will be returned to the program. If questions remain after receiving the GP’s report, a referral to the medical advisor for the program may be made. The medical advisor will</w:t>
      </w:r>
      <w:r w:rsidRPr="00BC0AC2">
        <w:t xml:space="preserve"> consult with the </w:t>
      </w:r>
      <w:r>
        <w:t>GP</w:t>
      </w:r>
      <w:r w:rsidRPr="00BC0AC2">
        <w:t xml:space="preserve"> in relation to any </w:t>
      </w:r>
      <w:r>
        <w:t xml:space="preserve">remaining </w:t>
      </w:r>
      <w:r w:rsidRPr="00BC0AC2">
        <w:t xml:space="preserve">concerns. </w:t>
      </w:r>
    </w:p>
    <w:p w14:paraId="4342613F" w14:textId="3C8A0EC4" w:rsidR="00EA1A26" w:rsidRPr="00BC0AC2" w:rsidRDefault="00EA1A26" w:rsidP="00EA1A26">
      <w:pPr>
        <w:pStyle w:val="DHHSbody"/>
        <w:rPr>
          <w:rFonts w:cs="Arial"/>
          <w:spacing w:val="2"/>
        </w:rPr>
      </w:pPr>
      <w:r w:rsidRPr="00BC0AC2">
        <w:rPr>
          <w:rFonts w:cs="Arial"/>
        </w:rPr>
        <w:t xml:space="preserve">If any concerns arise at this stage </w:t>
      </w:r>
      <w:r w:rsidR="000B1EDD">
        <w:rPr>
          <w:rFonts w:cs="Arial"/>
        </w:rPr>
        <w:t>about</w:t>
      </w:r>
      <w:r w:rsidRPr="00BC0AC2">
        <w:rPr>
          <w:rFonts w:cs="Arial"/>
        </w:rPr>
        <w:t xml:space="preserve"> the application, a decision may be made not to proceed to a formal assessment. Where this occurs, the applicant should be provided with a detailed reason for a decision not to proceed.</w:t>
      </w:r>
      <w:r w:rsidR="00687CD8">
        <w:rPr>
          <w:rFonts w:cs="Arial"/>
        </w:rPr>
        <w:t xml:space="preserve"> </w:t>
      </w:r>
      <w:r w:rsidRPr="00BC0AC2">
        <w:rPr>
          <w:rFonts w:cs="Arial"/>
          <w:spacing w:val="2"/>
        </w:rPr>
        <w:t xml:space="preserve">Examples of situations where this may occur include where there are significant medical problems, a lengthy or recent police record or negative reports from referees or current illicit drug use or concerning substance use. </w:t>
      </w:r>
    </w:p>
    <w:p w14:paraId="64998121" w14:textId="2E4C83C0" w:rsidR="00EA1A26" w:rsidRPr="00BC0AC2" w:rsidRDefault="00EA1A26" w:rsidP="00211F12">
      <w:pPr>
        <w:pStyle w:val="DHHSbody"/>
      </w:pPr>
      <w:r w:rsidRPr="00BC0AC2">
        <w:t xml:space="preserve">Applicants who do not progress to assessment must be </w:t>
      </w:r>
      <w:r w:rsidRPr="00BF3C9C">
        <w:t>informed</w:t>
      </w:r>
      <w:r w:rsidRPr="00BC0AC2">
        <w:t xml:space="preserve"> of</w:t>
      </w:r>
      <w:r w:rsidR="009003C2" w:rsidRPr="00BC0AC2">
        <w:t xml:space="preserve"> any complaint </w:t>
      </w:r>
      <w:r w:rsidR="00CC76DF" w:rsidRPr="00BC0AC2">
        <w:t xml:space="preserve">processes </w:t>
      </w:r>
      <w:r w:rsidR="009003C2" w:rsidRPr="00BC0AC2">
        <w:t>for t</w:t>
      </w:r>
      <w:r w:rsidRPr="00BC0AC2">
        <w:t xml:space="preserve">he department or </w:t>
      </w:r>
      <w:r w:rsidR="009003C2" w:rsidRPr="00BC0AC2">
        <w:t xml:space="preserve">the </w:t>
      </w:r>
      <w:r w:rsidRPr="00BC0AC2">
        <w:t>CSO</w:t>
      </w:r>
      <w:r w:rsidR="00116EB5">
        <w:t xml:space="preserve"> involved in the </w:t>
      </w:r>
      <w:r w:rsidR="00116EB5" w:rsidRPr="0006377B">
        <w:t>decision</w:t>
      </w:r>
      <w:r w:rsidR="00687CD8" w:rsidRPr="0006377B">
        <w:t xml:space="preserve"> </w:t>
      </w:r>
      <w:r w:rsidR="00DE7634" w:rsidRPr="0006377B">
        <w:t>(</w:t>
      </w:r>
      <w:r w:rsidR="007F5CFF" w:rsidRPr="0006377B">
        <w:t>s</w:t>
      </w:r>
      <w:r w:rsidR="00DE7634" w:rsidRPr="0006377B">
        <w:t>ee</w:t>
      </w:r>
      <w:r w:rsidR="00CC76DF" w:rsidRPr="0006377B">
        <w:t xml:space="preserve"> </w:t>
      </w:r>
      <w:r w:rsidR="007F5CFF" w:rsidRPr="0006377B">
        <w:t>c</w:t>
      </w:r>
      <w:r w:rsidR="00CC76DF" w:rsidRPr="0006377B">
        <w:t>hapter 1</w:t>
      </w:r>
      <w:r w:rsidR="000D1EE8" w:rsidRPr="0006377B">
        <w:t>0</w:t>
      </w:r>
      <w:r w:rsidR="00DE7634" w:rsidRPr="0006377B">
        <w:t>)</w:t>
      </w:r>
      <w:r w:rsidR="00697985" w:rsidRPr="0006377B">
        <w:t>.</w:t>
      </w:r>
    </w:p>
    <w:p w14:paraId="7F553AF5" w14:textId="260436D4" w:rsidR="00EA1A26" w:rsidRPr="003A344C" w:rsidRDefault="006C7CD9" w:rsidP="003A344C">
      <w:pPr>
        <w:pStyle w:val="Heading3"/>
      </w:pPr>
      <w:r w:rsidRPr="003A344C">
        <w:lastRenderedPageBreak/>
        <w:t>A</w:t>
      </w:r>
      <w:r w:rsidR="00EA1A26" w:rsidRPr="003A344C">
        <w:t xml:space="preserve">ssessment report </w:t>
      </w:r>
    </w:p>
    <w:p w14:paraId="1C146492" w14:textId="2E393470" w:rsidR="006C7CD9" w:rsidRPr="00BC0AC2" w:rsidRDefault="00EA1A26" w:rsidP="00953295">
      <w:pPr>
        <w:pStyle w:val="DHHSbody"/>
      </w:pPr>
      <w:r w:rsidRPr="0006377B">
        <w:t xml:space="preserve">The assessor should complete the </w:t>
      </w:r>
      <w:r w:rsidR="00BC336D" w:rsidRPr="0006377B">
        <w:t>new permanent care</w:t>
      </w:r>
      <w:r w:rsidR="00BF0C9F" w:rsidRPr="0006377B">
        <w:t>r</w:t>
      </w:r>
      <w:r w:rsidR="00BC336D" w:rsidRPr="0006377B">
        <w:t xml:space="preserve"> </w:t>
      </w:r>
      <w:r w:rsidRPr="0006377B">
        <w:t xml:space="preserve">assessment </w:t>
      </w:r>
      <w:r w:rsidR="009B26AB" w:rsidRPr="0006377B">
        <w:t>(</w:t>
      </w:r>
      <w:hyperlink r:id="rId85" w:history="1">
        <w:r w:rsidR="00A658A6" w:rsidRPr="00D50DA9">
          <w:rPr>
            <w:rStyle w:val="Hyperlink"/>
          </w:rPr>
          <w:t>Form</w:t>
        </w:r>
        <w:r w:rsidRPr="00D50DA9">
          <w:rPr>
            <w:rStyle w:val="Hyperlink"/>
          </w:rPr>
          <w:t xml:space="preserve"> </w:t>
        </w:r>
        <w:r w:rsidR="009B26AB" w:rsidRPr="00D50DA9">
          <w:rPr>
            <w:rStyle w:val="Hyperlink"/>
          </w:rPr>
          <w:t>6</w:t>
        </w:r>
      </w:hyperlink>
      <w:r w:rsidR="009B26AB" w:rsidRPr="0006377B">
        <w:t>)</w:t>
      </w:r>
      <w:r w:rsidRPr="0006377B">
        <w:t xml:space="preserve">. The assessment report should analyse all </w:t>
      </w:r>
      <w:r w:rsidR="009003C2" w:rsidRPr="0006377B">
        <w:t>available</w:t>
      </w:r>
      <w:r w:rsidRPr="0006377B">
        <w:t xml:space="preserve"> information to determine an applicant</w:t>
      </w:r>
      <w:r w:rsidR="00116EB5" w:rsidRPr="0006377B">
        <w:t>’</w:t>
      </w:r>
      <w:r w:rsidRPr="0006377B">
        <w:t xml:space="preserve">s </w:t>
      </w:r>
      <w:r w:rsidR="00CC76DF" w:rsidRPr="0006377B">
        <w:t xml:space="preserve">suitability </w:t>
      </w:r>
      <w:r w:rsidRPr="0006377B">
        <w:t>to</w:t>
      </w:r>
      <w:r w:rsidR="00CC76DF" w:rsidRPr="0006377B">
        <w:t xml:space="preserve"> be a parent</w:t>
      </w:r>
      <w:r w:rsidR="00CC76DF" w:rsidRPr="00BC0AC2">
        <w:t xml:space="preserve"> for a child until the child reaches</w:t>
      </w:r>
      <w:r w:rsidRPr="00BC0AC2">
        <w:t xml:space="preserve"> 18 years</w:t>
      </w:r>
      <w:r w:rsidR="006C7CD9" w:rsidRPr="00BC0AC2">
        <w:t>. The report should contain a recommendation</w:t>
      </w:r>
      <w:r w:rsidR="009B26AB" w:rsidRPr="00BC0AC2">
        <w:t xml:space="preserve"> about the applicant’s suitability</w:t>
      </w:r>
      <w:r w:rsidR="006C7CD9" w:rsidRPr="00BC0AC2">
        <w:t>.</w:t>
      </w:r>
    </w:p>
    <w:p w14:paraId="36788F94" w14:textId="28CA4673" w:rsidR="00EA1A26" w:rsidRPr="00BC0AC2" w:rsidRDefault="00EA1A26" w:rsidP="003A344C">
      <w:pPr>
        <w:pStyle w:val="Heading3"/>
      </w:pPr>
      <w:bookmarkStart w:id="74" w:name="_Toc503882084"/>
      <w:bookmarkStart w:id="75" w:name="_Toc503676936"/>
      <w:bookmarkStart w:id="76" w:name="_Toc524341881"/>
      <w:r w:rsidRPr="00BC0AC2">
        <w:t>Completing the assessment report</w:t>
      </w:r>
      <w:bookmarkEnd w:id="74"/>
      <w:bookmarkEnd w:id="75"/>
      <w:bookmarkEnd w:id="76"/>
    </w:p>
    <w:p w14:paraId="2A744443" w14:textId="34A0D813" w:rsidR="00CC76DF" w:rsidRPr="00BF3C9C" w:rsidRDefault="00CC76DF" w:rsidP="00BF3C9C">
      <w:pPr>
        <w:pStyle w:val="DHHSbody"/>
      </w:pPr>
      <w:r w:rsidRPr="00BC0AC2">
        <w:rPr>
          <w:lang w:eastAsia="en-AU"/>
        </w:rPr>
        <w:t>In addition to the suitability requirements the assessment report should consider and record examples of the applicant’s:</w:t>
      </w:r>
    </w:p>
    <w:p w14:paraId="496B9123" w14:textId="77777777" w:rsidR="00CC76DF" w:rsidRPr="00BC0AC2" w:rsidRDefault="00CC76DF" w:rsidP="00CC76DF">
      <w:pPr>
        <w:pStyle w:val="DHHSbullet1"/>
        <w:rPr>
          <w:rFonts w:cs="Arial"/>
        </w:rPr>
      </w:pPr>
      <w:r w:rsidRPr="00BC0AC2">
        <w:rPr>
          <w:rFonts w:cs="Arial"/>
        </w:rPr>
        <w:t>capacity for openness and intimacy</w:t>
      </w:r>
    </w:p>
    <w:p w14:paraId="3EABBA8A" w14:textId="77777777" w:rsidR="00CC76DF" w:rsidRPr="00BC0AC2" w:rsidRDefault="00CC76DF" w:rsidP="00CC76DF">
      <w:pPr>
        <w:pStyle w:val="DHHSbullet1"/>
        <w:rPr>
          <w:rFonts w:cs="Arial"/>
        </w:rPr>
      </w:pPr>
      <w:r w:rsidRPr="00BC0AC2">
        <w:rPr>
          <w:rFonts w:cs="Arial"/>
        </w:rPr>
        <w:t>description of themselves in their life stories</w:t>
      </w:r>
    </w:p>
    <w:p w14:paraId="5D201D44" w14:textId="77777777" w:rsidR="00CC76DF" w:rsidRPr="00BC0AC2" w:rsidRDefault="00CC76DF" w:rsidP="00CC76DF">
      <w:pPr>
        <w:pStyle w:val="DHHSbullet1"/>
        <w:rPr>
          <w:rFonts w:cs="Arial"/>
        </w:rPr>
      </w:pPr>
      <w:r w:rsidRPr="00BC0AC2">
        <w:rPr>
          <w:rFonts w:cs="Arial"/>
        </w:rPr>
        <w:t>means of resolving conflict and dealing with stress</w:t>
      </w:r>
    </w:p>
    <w:p w14:paraId="340FB171" w14:textId="77777777" w:rsidR="00CC76DF" w:rsidRPr="00BC0AC2" w:rsidRDefault="00CC76DF" w:rsidP="00CC76DF">
      <w:pPr>
        <w:pStyle w:val="DHHSbullet1"/>
        <w:rPr>
          <w:rFonts w:cs="Arial"/>
        </w:rPr>
      </w:pPr>
      <w:r w:rsidRPr="00BC0AC2">
        <w:rPr>
          <w:rFonts w:cs="Arial"/>
        </w:rPr>
        <w:t>level of self-esteem and assertiveness</w:t>
      </w:r>
    </w:p>
    <w:p w14:paraId="5916F991" w14:textId="77777777" w:rsidR="00CC76DF" w:rsidRPr="00BC0AC2" w:rsidRDefault="00CC76DF" w:rsidP="00CC76DF">
      <w:pPr>
        <w:pStyle w:val="DHHSbullet1"/>
        <w:rPr>
          <w:rFonts w:cs="Arial"/>
        </w:rPr>
      </w:pPr>
      <w:r w:rsidRPr="00BC0AC2">
        <w:rPr>
          <w:rFonts w:cs="Arial"/>
        </w:rPr>
        <w:t>means of expressing different emotions</w:t>
      </w:r>
    </w:p>
    <w:p w14:paraId="61710E62" w14:textId="77777777" w:rsidR="00CC76DF" w:rsidRPr="00BC0AC2" w:rsidRDefault="00CC76DF" w:rsidP="00CC76DF">
      <w:pPr>
        <w:pStyle w:val="DHHSbullet1"/>
        <w:rPr>
          <w:rFonts w:cs="Arial"/>
        </w:rPr>
      </w:pPr>
      <w:r w:rsidRPr="00BC0AC2">
        <w:rPr>
          <w:rFonts w:cs="Arial"/>
        </w:rPr>
        <w:t>consideration of adult attachment indicators</w:t>
      </w:r>
    </w:p>
    <w:p w14:paraId="4941B638" w14:textId="0809FBE1" w:rsidR="00CC76DF" w:rsidRPr="00BC0AC2" w:rsidRDefault="00CC76DF" w:rsidP="00953295">
      <w:pPr>
        <w:pStyle w:val="DHHSbullet1lastline"/>
      </w:pPr>
      <w:r w:rsidRPr="00BC0AC2">
        <w:t>capacity for insight into self and others</w:t>
      </w:r>
      <w:r w:rsidR="007F5CFF">
        <w:t>.</w:t>
      </w:r>
    </w:p>
    <w:p w14:paraId="78F85C68" w14:textId="7DC1ACB3" w:rsidR="00CC76DF" w:rsidRPr="00BC0AC2" w:rsidRDefault="00CC76DF" w:rsidP="00953295">
      <w:pPr>
        <w:pStyle w:val="DHHSbody"/>
      </w:pPr>
      <w:r w:rsidRPr="00BC0AC2">
        <w:t>Any outstanding issues or differing opinions should be discussed with the applicant</w:t>
      </w:r>
      <w:r w:rsidR="00116EB5">
        <w:t>.</w:t>
      </w:r>
    </w:p>
    <w:p w14:paraId="66411ED1" w14:textId="39261D5A" w:rsidR="008447DA" w:rsidRPr="00BC0AC2" w:rsidRDefault="008447DA" w:rsidP="00953295">
      <w:pPr>
        <w:pStyle w:val="DHHSbody"/>
      </w:pPr>
      <w:r w:rsidRPr="00BC0AC2">
        <w:t xml:space="preserve">When finalised the report will be submitted to the </w:t>
      </w:r>
      <w:r w:rsidR="007F5CFF">
        <w:t>p</w:t>
      </w:r>
      <w:r w:rsidR="00BA4D22" w:rsidRPr="00BC0AC2">
        <w:t>e</w:t>
      </w:r>
      <w:r w:rsidRPr="00BC0AC2">
        <w:t xml:space="preserve">rmanent </w:t>
      </w:r>
      <w:r w:rsidR="007F5CFF">
        <w:t>c</w:t>
      </w:r>
      <w:r w:rsidRPr="00BC0AC2">
        <w:t xml:space="preserve">are team leader to consider and endorse the recommendation </w:t>
      </w:r>
      <w:r w:rsidR="00E8719C">
        <w:t>before</w:t>
      </w:r>
      <w:r w:rsidRPr="00BC0AC2">
        <w:t xml:space="preserve"> </w:t>
      </w:r>
      <w:r w:rsidR="00BC5F60" w:rsidRPr="00BC0AC2">
        <w:t xml:space="preserve">being </w:t>
      </w:r>
      <w:r w:rsidRPr="00BC0AC2">
        <w:t>consider</w:t>
      </w:r>
      <w:r w:rsidR="00BC5F60" w:rsidRPr="00BC0AC2">
        <w:t>ed by the</w:t>
      </w:r>
      <w:r w:rsidRPr="00BC0AC2">
        <w:t xml:space="preserve"> </w:t>
      </w:r>
      <w:r w:rsidR="007F5CFF">
        <w:t>A</w:t>
      </w:r>
      <w:r w:rsidR="0015415D">
        <w:t>pplicant Assessment Committee</w:t>
      </w:r>
      <w:r w:rsidR="007F5CFF">
        <w:t>.</w:t>
      </w:r>
    </w:p>
    <w:p w14:paraId="6A49AB6D" w14:textId="51D4E3B8" w:rsidR="0015415D" w:rsidRPr="00BC0AC2" w:rsidRDefault="0015415D" w:rsidP="0015415D">
      <w:pPr>
        <w:pStyle w:val="Heading2"/>
        <w:rPr>
          <w:highlight w:val="yellow"/>
        </w:rPr>
      </w:pPr>
      <w:bookmarkStart w:id="77" w:name="_Toc39160925"/>
      <w:r>
        <w:t>7.</w:t>
      </w:r>
      <w:r w:rsidR="003A344C">
        <w:t>9</w:t>
      </w:r>
      <w:r>
        <w:t xml:space="preserve"> </w:t>
      </w:r>
      <w:r>
        <w:tab/>
      </w:r>
      <w:r w:rsidRPr="00BC0AC2">
        <w:t>Applicant Assessment Committee</w:t>
      </w:r>
      <w:bookmarkEnd w:id="77"/>
      <w:r w:rsidRPr="00BC0AC2">
        <w:t xml:space="preserve"> </w:t>
      </w:r>
    </w:p>
    <w:p w14:paraId="2742534F" w14:textId="77777777" w:rsidR="0015415D" w:rsidRPr="009D24DD" w:rsidRDefault="0015415D" w:rsidP="0015415D">
      <w:pPr>
        <w:pStyle w:val="DHHSbody"/>
        <w:rPr>
          <w:rFonts w:cs="Arial"/>
        </w:rPr>
      </w:pPr>
      <w:r w:rsidRPr="00BC0AC2">
        <w:rPr>
          <w:rFonts w:cs="Arial"/>
        </w:rPr>
        <w:t>Permanent care teams have a process whereby assessments undertaken by them are considered by an Applicant Assessment Committee</w:t>
      </w:r>
      <w:r>
        <w:rPr>
          <w:rFonts w:cs="Arial"/>
        </w:rPr>
        <w:t xml:space="preserve"> (AAC)</w:t>
      </w:r>
      <w:r w:rsidRPr="00BC0AC2">
        <w:rPr>
          <w:rFonts w:cs="Arial"/>
        </w:rPr>
        <w:t xml:space="preserve">. The chairperson of the </w:t>
      </w:r>
      <w:r>
        <w:rPr>
          <w:rFonts w:cs="Arial"/>
        </w:rPr>
        <w:t>AAC</w:t>
      </w:r>
      <w:r w:rsidRPr="00BC0AC2">
        <w:rPr>
          <w:rFonts w:cs="Arial"/>
        </w:rPr>
        <w:t xml:space="preserve"> will advise whether the recommendation</w:t>
      </w:r>
      <w:r>
        <w:rPr>
          <w:rFonts w:cs="Arial"/>
        </w:rPr>
        <w:t>(s)</w:t>
      </w:r>
      <w:r w:rsidRPr="00BC0AC2">
        <w:rPr>
          <w:rFonts w:cs="Arial"/>
        </w:rPr>
        <w:t xml:space="preserve"> in the report is supported by them </w:t>
      </w:r>
      <w:r>
        <w:rPr>
          <w:rFonts w:cs="Arial"/>
        </w:rPr>
        <w:t>before</w:t>
      </w:r>
      <w:r w:rsidRPr="00BC0AC2">
        <w:rPr>
          <w:rFonts w:cs="Arial"/>
        </w:rPr>
        <w:t xml:space="preserve"> the assessment </w:t>
      </w:r>
      <w:r>
        <w:rPr>
          <w:rFonts w:cs="Arial"/>
        </w:rPr>
        <w:t xml:space="preserve">is handed </w:t>
      </w:r>
      <w:r w:rsidRPr="00BC0AC2">
        <w:rPr>
          <w:rFonts w:cs="Arial"/>
        </w:rPr>
        <w:t xml:space="preserve">to the child protection case planner for </w:t>
      </w:r>
      <w:r w:rsidRPr="009D24DD">
        <w:rPr>
          <w:rFonts w:cs="Arial"/>
        </w:rPr>
        <w:t>approval (see chapter 9).</w:t>
      </w:r>
    </w:p>
    <w:p w14:paraId="53A5B2C5" w14:textId="4E64FE41" w:rsidR="00E85C58" w:rsidRPr="009D24DD" w:rsidRDefault="00BC5F60" w:rsidP="00953295">
      <w:pPr>
        <w:pStyle w:val="DHHSbody"/>
      </w:pPr>
      <w:r w:rsidRPr="009D24DD">
        <w:t>The assessing work</w:t>
      </w:r>
      <w:r w:rsidR="00136730" w:rsidRPr="009D24DD">
        <w:t>er</w:t>
      </w:r>
      <w:r w:rsidRPr="009D24DD">
        <w:t xml:space="preserve"> should seek </w:t>
      </w:r>
      <w:r w:rsidR="00E85C58" w:rsidRPr="009D24DD">
        <w:t xml:space="preserve">approval from the applicant to release the assessment report to the </w:t>
      </w:r>
      <w:r w:rsidR="00D51C5E" w:rsidRPr="009D24DD">
        <w:t xml:space="preserve">AAC for review and endorsement </w:t>
      </w:r>
      <w:r w:rsidR="00E85C58" w:rsidRPr="009D24DD">
        <w:t xml:space="preserve">using </w:t>
      </w:r>
      <w:r w:rsidR="00A658A6" w:rsidRPr="009D24DD">
        <w:t>Form</w:t>
      </w:r>
      <w:r w:rsidR="00E85C58" w:rsidRPr="009D24DD">
        <w:t xml:space="preserve"> </w:t>
      </w:r>
      <w:r w:rsidR="00BA4D22" w:rsidRPr="009D24DD">
        <w:t>1</w:t>
      </w:r>
      <w:r w:rsidR="00090893" w:rsidRPr="009D24DD">
        <w:t>7</w:t>
      </w:r>
      <w:r w:rsidR="00D51C5E" w:rsidRPr="009D24DD">
        <w:t xml:space="preserve"> and</w:t>
      </w:r>
      <w:r w:rsidR="007F5CFF" w:rsidRPr="009D24DD">
        <w:t>:</w:t>
      </w:r>
    </w:p>
    <w:p w14:paraId="2E9E9F3F" w14:textId="7484EC0C" w:rsidR="00D51C5E" w:rsidRPr="00BC0AC2" w:rsidRDefault="00D51C5E" w:rsidP="00953295">
      <w:pPr>
        <w:pStyle w:val="DHHSbullet1"/>
      </w:pPr>
      <w:r w:rsidRPr="009D24DD">
        <w:t xml:space="preserve">advise applicants about the issues </w:t>
      </w:r>
      <w:r w:rsidR="00E8719C" w:rsidRPr="009D24DD">
        <w:t xml:space="preserve">that </w:t>
      </w:r>
      <w:r w:rsidRPr="009D24DD">
        <w:t>are to be discussed at the</w:t>
      </w:r>
      <w:r w:rsidRPr="00BC0AC2">
        <w:t xml:space="preserve"> AAC </w:t>
      </w:r>
    </w:p>
    <w:p w14:paraId="16501140" w14:textId="654BA2DF" w:rsidR="00D51C5E" w:rsidRPr="00BC0AC2" w:rsidRDefault="00D51C5E" w:rsidP="00953295">
      <w:pPr>
        <w:pStyle w:val="DHHSbullet1"/>
      </w:pPr>
      <w:r w:rsidRPr="00BC0AC2">
        <w:t>provide applicants</w:t>
      </w:r>
      <w:r w:rsidR="00E8719C">
        <w:t xml:space="preserve"> with</w:t>
      </w:r>
      <w:r w:rsidRPr="00BC0AC2">
        <w:t xml:space="preserve"> the opportunity to respond to the assessment report</w:t>
      </w:r>
    </w:p>
    <w:p w14:paraId="37E38629" w14:textId="2A6070D0" w:rsidR="00D51C5E" w:rsidRPr="00BC0AC2" w:rsidRDefault="00D51C5E" w:rsidP="00953295">
      <w:pPr>
        <w:pStyle w:val="DHHSbullet1lastline"/>
      </w:pPr>
      <w:r w:rsidRPr="00BC0AC2">
        <w:t>advise applicants that they will be invited to attend the AAC to represent their views verbally or in writing.</w:t>
      </w:r>
    </w:p>
    <w:p w14:paraId="4A28EF5D" w14:textId="3516A08A" w:rsidR="00EA1A26" w:rsidRPr="00BC0AC2" w:rsidRDefault="00E85C58" w:rsidP="00EA1A26">
      <w:pPr>
        <w:pStyle w:val="DHHSbody"/>
        <w:rPr>
          <w:rFonts w:cs="Arial"/>
        </w:rPr>
      </w:pPr>
      <w:r w:rsidRPr="00BC0AC2">
        <w:rPr>
          <w:rFonts w:eastAsia="Calibri" w:cs="Arial"/>
        </w:rPr>
        <w:t>The assessment report</w:t>
      </w:r>
      <w:r w:rsidR="001C46C3" w:rsidRPr="00BC0AC2">
        <w:rPr>
          <w:rFonts w:eastAsia="Calibri" w:cs="Arial"/>
        </w:rPr>
        <w:t xml:space="preserve"> must </w:t>
      </w:r>
      <w:r w:rsidR="00EA1A26" w:rsidRPr="00BC0AC2">
        <w:rPr>
          <w:rFonts w:eastAsia="Calibri" w:cs="Arial"/>
        </w:rPr>
        <w:t>provide a summary</w:t>
      </w:r>
      <w:r w:rsidRPr="00BC0AC2">
        <w:rPr>
          <w:rFonts w:eastAsia="Calibri" w:cs="Arial"/>
        </w:rPr>
        <w:t>,</w:t>
      </w:r>
      <w:r w:rsidR="00EA1A26" w:rsidRPr="00BC0AC2">
        <w:rPr>
          <w:rFonts w:eastAsia="Calibri" w:cs="Arial"/>
        </w:rPr>
        <w:t xml:space="preserve"> analysis </w:t>
      </w:r>
      <w:r w:rsidRPr="00BC0AC2">
        <w:rPr>
          <w:rFonts w:eastAsia="Calibri" w:cs="Arial"/>
        </w:rPr>
        <w:t xml:space="preserve">and recommendation </w:t>
      </w:r>
      <w:r w:rsidR="00EA1A26" w:rsidRPr="00BC0AC2">
        <w:rPr>
          <w:rFonts w:eastAsia="Calibri" w:cs="Arial"/>
        </w:rPr>
        <w:t xml:space="preserve">of the applicant’s suitability to </w:t>
      </w:r>
      <w:r w:rsidR="00FA16E7">
        <w:rPr>
          <w:rFonts w:eastAsia="Calibri" w:cs="Arial"/>
        </w:rPr>
        <w:t>inform</w:t>
      </w:r>
      <w:r w:rsidR="00D51C5E" w:rsidRPr="00BC0AC2">
        <w:rPr>
          <w:rFonts w:eastAsia="Calibri" w:cs="Arial"/>
        </w:rPr>
        <w:t xml:space="preserve"> </w:t>
      </w:r>
      <w:r w:rsidR="00EA1A26" w:rsidRPr="00BC0AC2">
        <w:rPr>
          <w:rFonts w:eastAsia="Calibri" w:cs="Arial"/>
        </w:rPr>
        <w:t>the A</w:t>
      </w:r>
      <w:r w:rsidR="00BA4D22" w:rsidRPr="00BC0AC2">
        <w:rPr>
          <w:rFonts w:eastAsia="Calibri" w:cs="Arial"/>
        </w:rPr>
        <w:t>AC</w:t>
      </w:r>
      <w:r w:rsidR="00BC5F60" w:rsidRPr="00BC0AC2">
        <w:rPr>
          <w:rFonts w:eastAsia="Calibri" w:cs="Arial"/>
        </w:rPr>
        <w:t>.</w:t>
      </w:r>
      <w:r w:rsidR="00EA1A26" w:rsidRPr="00BC0AC2">
        <w:rPr>
          <w:rFonts w:eastAsia="Calibri" w:cs="Arial"/>
        </w:rPr>
        <w:t xml:space="preserve"> </w:t>
      </w:r>
    </w:p>
    <w:p w14:paraId="1F73B162" w14:textId="4AA28A55" w:rsidR="00EA1A26" w:rsidRPr="00BC0AC2" w:rsidRDefault="00EA1A26" w:rsidP="00EA1A26">
      <w:pPr>
        <w:pStyle w:val="DHHSbody"/>
        <w:rPr>
          <w:rFonts w:eastAsia="Calibri" w:cs="Arial"/>
        </w:rPr>
      </w:pPr>
      <w:r w:rsidRPr="00BC0AC2">
        <w:rPr>
          <w:rFonts w:eastAsia="Calibri" w:cs="Arial"/>
        </w:rPr>
        <w:t xml:space="preserve">The assessment report should contain </w:t>
      </w:r>
      <w:r w:rsidR="008447DA" w:rsidRPr="00BC0AC2">
        <w:rPr>
          <w:rFonts w:eastAsia="Calibri" w:cs="Arial"/>
        </w:rPr>
        <w:t>enough</w:t>
      </w:r>
      <w:r w:rsidRPr="00BC0AC2">
        <w:rPr>
          <w:rFonts w:eastAsia="Calibri" w:cs="Arial"/>
        </w:rPr>
        <w:t xml:space="preserve"> information about the family and their background to support statements and conclusions being made by the assessor. It should also provide a summary and analysis about what the applicant has said about themselves and their family as well as what the assessor has observed and gleaned from the application form, interviews, home visits and reference checks. In summary the assessment report should:</w:t>
      </w:r>
    </w:p>
    <w:p w14:paraId="3468B3F9" w14:textId="77777777" w:rsidR="00EA1A26" w:rsidRPr="00BC0AC2" w:rsidRDefault="00EA1A26" w:rsidP="00C73524">
      <w:pPr>
        <w:pStyle w:val="DHHSbullet1"/>
        <w:rPr>
          <w:rFonts w:cs="Arial"/>
        </w:rPr>
      </w:pPr>
      <w:r w:rsidRPr="00BC0AC2">
        <w:rPr>
          <w:rFonts w:cs="Arial"/>
        </w:rPr>
        <w:t>provide a summary of what the applicant offers</w:t>
      </w:r>
    </w:p>
    <w:p w14:paraId="2FCD3A37" w14:textId="31BDC5D7" w:rsidR="00EA1A26" w:rsidRPr="00BC0AC2" w:rsidRDefault="00EA1A26" w:rsidP="00C73524">
      <w:pPr>
        <w:pStyle w:val="DHHSbullet1"/>
        <w:rPr>
          <w:rFonts w:cs="Arial"/>
        </w:rPr>
      </w:pPr>
      <w:r w:rsidRPr="00BC0AC2">
        <w:rPr>
          <w:rFonts w:cs="Arial"/>
        </w:rPr>
        <w:t xml:space="preserve">identify strengths and any deficits of the applicant(s) and their family and implications for a child placed in their care </w:t>
      </w:r>
    </w:p>
    <w:p w14:paraId="6E09C3BB" w14:textId="0028C3E0" w:rsidR="00D51C5E" w:rsidRPr="00BC0AC2" w:rsidRDefault="00E8719C" w:rsidP="00D51C5E">
      <w:pPr>
        <w:pStyle w:val="DHHSbullet1"/>
        <w:rPr>
          <w:rFonts w:cs="Arial"/>
        </w:rPr>
      </w:pPr>
      <w:r>
        <w:rPr>
          <w:rFonts w:cs="Arial"/>
        </w:rPr>
        <w:t xml:space="preserve">summarise </w:t>
      </w:r>
      <w:r w:rsidR="00D51C5E" w:rsidRPr="00BC0AC2">
        <w:rPr>
          <w:rFonts w:cs="Arial"/>
        </w:rPr>
        <w:t>their suitability to provide culturally appropriate care</w:t>
      </w:r>
    </w:p>
    <w:p w14:paraId="6F3F12E4" w14:textId="77777777" w:rsidR="00EA1A26" w:rsidRPr="00BC0AC2" w:rsidRDefault="00EA1A26" w:rsidP="00C73524">
      <w:pPr>
        <w:pStyle w:val="DHHSbullet1"/>
        <w:rPr>
          <w:rFonts w:cs="Arial"/>
        </w:rPr>
      </w:pPr>
      <w:r w:rsidRPr="00BC0AC2">
        <w:rPr>
          <w:rFonts w:cs="Arial"/>
        </w:rPr>
        <w:t>highlight and provide specific examples to illustrate the positives and risk factors of the applicants</w:t>
      </w:r>
    </w:p>
    <w:p w14:paraId="61C49688" w14:textId="77777777" w:rsidR="00EA1A26" w:rsidRPr="00BC0AC2" w:rsidRDefault="00EA1A26" w:rsidP="00C73524">
      <w:pPr>
        <w:pStyle w:val="DHHSbullet1"/>
        <w:rPr>
          <w:rFonts w:cs="Arial"/>
        </w:rPr>
      </w:pPr>
      <w:r w:rsidRPr="00BC0AC2">
        <w:rPr>
          <w:rFonts w:cs="Arial"/>
        </w:rPr>
        <w:t>focus on analysis and limit descriptive detail in the analysis and recommendations</w:t>
      </w:r>
    </w:p>
    <w:p w14:paraId="4DCFDA37" w14:textId="77777777" w:rsidR="00EA1A26" w:rsidRPr="00BC0AC2" w:rsidRDefault="00EA1A26" w:rsidP="00C73524">
      <w:pPr>
        <w:pStyle w:val="DHHSbullet1"/>
        <w:rPr>
          <w:rFonts w:cs="Arial"/>
        </w:rPr>
      </w:pPr>
      <w:r w:rsidRPr="00BC0AC2">
        <w:rPr>
          <w:rFonts w:cs="Arial"/>
        </w:rPr>
        <w:t>be concise and not include unnecessary detail</w:t>
      </w:r>
    </w:p>
    <w:p w14:paraId="1D7F6045" w14:textId="5DB0AF8A" w:rsidR="00D51C5E" w:rsidRPr="00BC0AC2" w:rsidRDefault="00EA1A26" w:rsidP="00EA1A26">
      <w:pPr>
        <w:pStyle w:val="DHHSbullet1lastline"/>
        <w:rPr>
          <w:rFonts w:cs="Arial"/>
        </w:rPr>
      </w:pPr>
      <w:r w:rsidRPr="00BC0AC2">
        <w:rPr>
          <w:rFonts w:cs="Arial"/>
        </w:rPr>
        <w:lastRenderedPageBreak/>
        <w:t>include an overall recommendation of approval or otherwise and reasons for the recommendation.</w:t>
      </w:r>
    </w:p>
    <w:p w14:paraId="43B7823B" w14:textId="193B92E7" w:rsidR="00EA1A26" w:rsidRPr="00BC0AC2" w:rsidRDefault="00EA1A26" w:rsidP="00EA1A26">
      <w:pPr>
        <w:pStyle w:val="DHHSbody"/>
        <w:rPr>
          <w:rFonts w:cs="Arial"/>
        </w:rPr>
      </w:pPr>
      <w:r w:rsidRPr="00BC0AC2">
        <w:rPr>
          <w:rFonts w:cs="Arial"/>
        </w:rPr>
        <w:t>The report must also be written for a range of audiences including:</w:t>
      </w:r>
    </w:p>
    <w:p w14:paraId="720BEB0C" w14:textId="2A65ECAB" w:rsidR="00EA1A26" w:rsidRPr="00BC0AC2" w:rsidRDefault="00EA1A26" w:rsidP="00C73524">
      <w:pPr>
        <w:pStyle w:val="DHHSbullet1"/>
        <w:rPr>
          <w:rFonts w:cs="Arial"/>
        </w:rPr>
      </w:pPr>
      <w:r w:rsidRPr="00BC0AC2">
        <w:rPr>
          <w:rFonts w:cs="Arial"/>
        </w:rPr>
        <w:t>the applicant</w:t>
      </w:r>
      <w:r w:rsidR="007F5CFF">
        <w:rPr>
          <w:rFonts w:cs="Arial"/>
        </w:rPr>
        <w:t>(</w:t>
      </w:r>
      <w:r w:rsidRPr="00BC0AC2">
        <w:rPr>
          <w:rFonts w:cs="Arial"/>
        </w:rPr>
        <w:t>s</w:t>
      </w:r>
      <w:r w:rsidR="007F5CFF">
        <w:rPr>
          <w:rFonts w:cs="Arial"/>
        </w:rPr>
        <w:t>)</w:t>
      </w:r>
    </w:p>
    <w:p w14:paraId="4E450E7D" w14:textId="23352135" w:rsidR="00EA1A26" w:rsidRPr="00BC0AC2" w:rsidRDefault="00EA1A26" w:rsidP="00C73524">
      <w:pPr>
        <w:pStyle w:val="DHHSbullet1"/>
        <w:rPr>
          <w:rFonts w:cs="Arial"/>
        </w:rPr>
      </w:pPr>
      <w:r w:rsidRPr="00BC0AC2">
        <w:rPr>
          <w:rFonts w:cs="Arial"/>
        </w:rPr>
        <w:t xml:space="preserve">members of the </w:t>
      </w:r>
      <w:r w:rsidR="007F5CFF">
        <w:rPr>
          <w:rFonts w:cs="Arial"/>
        </w:rPr>
        <w:t>AAC</w:t>
      </w:r>
    </w:p>
    <w:p w14:paraId="4A49B73D" w14:textId="77777777" w:rsidR="00EA1A26" w:rsidRPr="00BC0AC2" w:rsidRDefault="00EA1A26" w:rsidP="00C73524">
      <w:pPr>
        <w:pStyle w:val="DHHSbullet1"/>
        <w:rPr>
          <w:rFonts w:cs="Arial"/>
        </w:rPr>
      </w:pPr>
      <w:r w:rsidRPr="00BC0AC2">
        <w:rPr>
          <w:rFonts w:cs="Arial"/>
        </w:rPr>
        <w:t>other professionals involved in linking children and families</w:t>
      </w:r>
    </w:p>
    <w:p w14:paraId="0907733C" w14:textId="77777777" w:rsidR="00EA1A26" w:rsidRPr="00BC0AC2" w:rsidRDefault="00EA1A26" w:rsidP="00C73524">
      <w:pPr>
        <w:pStyle w:val="DHHSbullet1"/>
        <w:rPr>
          <w:rFonts w:cs="Arial"/>
        </w:rPr>
      </w:pPr>
      <w:r w:rsidRPr="00BC0AC2">
        <w:rPr>
          <w:rFonts w:cs="Arial"/>
        </w:rPr>
        <w:t>other professionals who may be involved in the review process</w:t>
      </w:r>
    </w:p>
    <w:p w14:paraId="7DDC70A0" w14:textId="4847B3DD" w:rsidR="00EA1A26" w:rsidRPr="00BC0AC2" w:rsidRDefault="00E8719C" w:rsidP="00C73524">
      <w:pPr>
        <w:pStyle w:val="DHHSbullet1lastline"/>
        <w:rPr>
          <w:rFonts w:cs="Arial"/>
        </w:rPr>
      </w:pPr>
      <w:r>
        <w:rPr>
          <w:rFonts w:cs="Arial"/>
        </w:rPr>
        <w:t>the</w:t>
      </w:r>
      <w:r w:rsidR="00EA1A26" w:rsidRPr="00BC0AC2">
        <w:rPr>
          <w:rFonts w:cs="Arial"/>
        </w:rPr>
        <w:t xml:space="preserve"> child, if seeking their records later in life</w:t>
      </w:r>
      <w:r w:rsidR="007F5CFF">
        <w:rPr>
          <w:rFonts w:cs="Arial"/>
        </w:rPr>
        <w:t>.</w:t>
      </w:r>
      <w:r w:rsidR="00EA1A26" w:rsidRPr="00BC0AC2">
        <w:rPr>
          <w:rFonts w:cs="Arial"/>
        </w:rPr>
        <w:t xml:space="preserve"> </w:t>
      </w:r>
    </w:p>
    <w:p w14:paraId="7F6ACC7E" w14:textId="431CB0EB" w:rsidR="00136730" w:rsidRPr="001145CF" w:rsidRDefault="001145CF" w:rsidP="001145CF">
      <w:pPr>
        <w:pStyle w:val="Heading2"/>
      </w:pPr>
      <w:bookmarkStart w:id="78" w:name="_Toc39160926"/>
      <w:r>
        <w:t>7.1</w:t>
      </w:r>
      <w:r w:rsidR="003A344C">
        <w:t>0</w:t>
      </w:r>
      <w:r>
        <w:tab/>
      </w:r>
      <w:r w:rsidR="00136730" w:rsidRPr="001145CF">
        <w:t>Providing the report to child protection</w:t>
      </w:r>
      <w:r w:rsidR="001C369B" w:rsidRPr="001145CF">
        <w:t xml:space="preserve"> for approval</w:t>
      </w:r>
      <w:bookmarkEnd w:id="78"/>
    </w:p>
    <w:p w14:paraId="752494FB" w14:textId="164365E5" w:rsidR="00621F08" w:rsidRPr="009D24DD" w:rsidRDefault="00136730" w:rsidP="0049757B">
      <w:pPr>
        <w:pStyle w:val="DHHSbody"/>
      </w:pPr>
      <w:r w:rsidRPr="009D24DD">
        <w:t xml:space="preserve">Once the internal </w:t>
      </w:r>
      <w:r w:rsidR="00DE5986" w:rsidRPr="009D24DD">
        <w:t xml:space="preserve">assessment </w:t>
      </w:r>
      <w:r w:rsidRPr="009D24DD">
        <w:t>approval process is completed for a new carer</w:t>
      </w:r>
      <w:r w:rsidR="00936F83" w:rsidRPr="009D24DD">
        <w:t xml:space="preserve"> and a child is proposed </w:t>
      </w:r>
      <w:r w:rsidR="00DE5986" w:rsidRPr="009D24DD">
        <w:t xml:space="preserve">to be placed with </w:t>
      </w:r>
      <w:r w:rsidR="00936F83" w:rsidRPr="009D24DD">
        <w:t>that carer</w:t>
      </w:r>
      <w:r w:rsidRPr="009D24DD">
        <w:t xml:space="preserve">, a report summary </w:t>
      </w:r>
      <w:r w:rsidR="009A2B65" w:rsidRPr="009D24DD">
        <w:t>is</w:t>
      </w:r>
      <w:r w:rsidRPr="009D24DD">
        <w:t xml:space="preserve"> submitted to the child protection case planner for approval. </w:t>
      </w:r>
    </w:p>
    <w:p w14:paraId="4733421F" w14:textId="04A6DBFC" w:rsidR="00136730" w:rsidRDefault="00136730" w:rsidP="0049757B">
      <w:pPr>
        <w:pStyle w:val="DHHSbody"/>
      </w:pPr>
      <w:r w:rsidRPr="009D24DD">
        <w:t xml:space="preserve">The permanent care reports undertaken by </w:t>
      </w:r>
      <w:r w:rsidR="001C369B" w:rsidRPr="009D24DD">
        <w:t xml:space="preserve">permanent care </w:t>
      </w:r>
      <w:r w:rsidRPr="009D24DD">
        <w:t>teams are very detailed</w:t>
      </w:r>
      <w:r w:rsidR="00E8719C" w:rsidRPr="009D24DD">
        <w:t>,</w:t>
      </w:r>
      <w:r w:rsidRPr="009D24DD">
        <w:t xml:space="preserve"> which is important for the assessment but not required for the Children’s Court.</w:t>
      </w:r>
      <w:r w:rsidR="00621F08" w:rsidRPr="009D24DD">
        <w:t xml:space="preserve"> </w:t>
      </w:r>
      <w:r w:rsidR="00223CF8" w:rsidRPr="009D24DD">
        <w:t>An assessment and report undertaken by a permanent care team belongs to that team and is not placed on CRIS. These teams will provide a summary report to child protection that addresses the prescribed requirements for r. 18 of the CYF Regulations, which can be placed on CRIS.</w:t>
      </w:r>
      <w:r w:rsidR="00223CF8" w:rsidRPr="00BC0AC2">
        <w:t xml:space="preserve"> </w:t>
      </w:r>
      <w:r w:rsidRPr="00BC0AC2">
        <w:t xml:space="preserve"> </w:t>
      </w:r>
    </w:p>
    <w:p w14:paraId="29FC8618" w14:textId="542E8845" w:rsidR="00855A41" w:rsidRPr="00BC0AC2" w:rsidRDefault="00801A5A" w:rsidP="00855A41">
      <w:pPr>
        <w:pStyle w:val="Heading2"/>
      </w:pPr>
      <w:bookmarkStart w:id="79" w:name="_Toc39160927"/>
      <w:bookmarkStart w:id="80" w:name="_Hlk16594381"/>
      <w:r>
        <w:t>7.1</w:t>
      </w:r>
      <w:r w:rsidR="003A344C">
        <w:t>1</w:t>
      </w:r>
      <w:r>
        <w:tab/>
      </w:r>
      <w:r w:rsidR="00974AB7">
        <w:t>If an existing carer or new applicant does not meet requirements</w:t>
      </w:r>
      <w:bookmarkEnd w:id="79"/>
      <w:r w:rsidR="00974AB7">
        <w:t xml:space="preserve"> </w:t>
      </w:r>
    </w:p>
    <w:p w14:paraId="57B113F8" w14:textId="77777777" w:rsidR="00855A41" w:rsidRPr="00BC0AC2" w:rsidRDefault="00855A41" w:rsidP="0049757B">
      <w:pPr>
        <w:pStyle w:val="DHHSbody"/>
      </w:pPr>
      <w:r w:rsidRPr="00BC0AC2">
        <w:t xml:space="preserve">Where concerns arise during the assessment, it is important that the assessor discusses these with the </w:t>
      </w:r>
      <w:r>
        <w:t xml:space="preserve">kinship or foster </w:t>
      </w:r>
      <w:r w:rsidRPr="00BC0AC2">
        <w:t xml:space="preserve">carer </w:t>
      </w:r>
      <w:r>
        <w:t xml:space="preserve">or new applicant </w:t>
      </w:r>
      <w:r w:rsidRPr="00BC0AC2">
        <w:t xml:space="preserve">to gain an understanding of the issues, the extent to which they have been resolved and the potential implications for providing permanent care. </w:t>
      </w:r>
    </w:p>
    <w:p w14:paraId="3F57F559" w14:textId="02A58423" w:rsidR="00855A41" w:rsidRPr="00BC0AC2" w:rsidRDefault="00855A41" w:rsidP="0049757B">
      <w:pPr>
        <w:pStyle w:val="DHHSbody"/>
      </w:pPr>
      <w:r w:rsidRPr="00BC0AC2">
        <w:t xml:space="preserve">Early management of concerns may help to avoid a complaint and review process about decisions later in the process. The assessment process should focus on communicating openly. It is essential that </w:t>
      </w:r>
      <w:r>
        <w:t>the</w:t>
      </w:r>
      <w:r w:rsidRPr="00BC0AC2">
        <w:t xml:space="preserve"> carers</w:t>
      </w:r>
      <w:r>
        <w:t xml:space="preserve"> or new applicants</w:t>
      </w:r>
      <w:r w:rsidRPr="00BC0AC2">
        <w:t xml:space="preserve"> are advised early about any major concerns or adverse recommendations </w:t>
      </w:r>
      <w:r w:rsidR="000B1EDD">
        <w:t>about</w:t>
      </w:r>
      <w:r w:rsidRPr="00BC0AC2">
        <w:t xml:space="preserve"> the application and given the opportunity to express their views. </w:t>
      </w:r>
    </w:p>
    <w:p w14:paraId="4DDAF454" w14:textId="774A4AB1" w:rsidR="00855A41" w:rsidRPr="00BC0AC2" w:rsidRDefault="00855A41" w:rsidP="0049757B">
      <w:pPr>
        <w:pStyle w:val="DHHSbody"/>
      </w:pPr>
      <w:r w:rsidRPr="00BC0AC2">
        <w:t xml:space="preserve">If, </w:t>
      </w:r>
      <w:r w:rsidR="008A06EC">
        <w:t>once</w:t>
      </w:r>
      <w:r w:rsidRPr="00BC0AC2">
        <w:t xml:space="preserve"> the assessment</w:t>
      </w:r>
      <w:r w:rsidR="008A06EC">
        <w:t xml:space="preserve"> is finalised</w:t>
      </w:r>
      <w:r w:rsidRPr="00BC0AC2">
        <w:t>, there remain</w:t>
      </w:r>
      <w:r>
        <w:t>s</w:t>
      </w:r>
      <w:r w:rsidRPr="00BC0AC2">
        <w:t xml:space="preserve"> major concerns, senior staff can be asked to review the material. If the concerns remain, </w:t>
      </w:r>
      <w:r>
        <w:t>the carer or new applicant</w:t>
      </w:r>
      <w:r w:rsidR="008A06EC">
        <w:t>(</w:t>
      </w:r>
      <w:r>
        <w:t>s</w:t>
      </w:r>
      <w:r w:rsidR="008A06EC">
        <w:t>)</w:t>
      </w:r>
      <w:r w:rsidRPr="00BC0AC2">
        <w:t xml:space="preserve"> should be advised of the concerns/issues and be given the opportunity to discuss them. The </w:t>
      </w:r>
      <w:r>
        <w:t>carer or applicant</w:t>
      </w:r>
      <w:r w:rsidR="00636797">
        <w:t>(s)</w:t>
      </w:r>
      <w:r w:rsidRPr="00BC0AC2">
        <w:t xml:space="preserve"> must be given enough time, depending on the issue and negotiated on a case-by-case basis, to prepare for this. A carer </w:t>
      </w:r>
      <w:r>
        <w:t xml:space="preserve">or new applicant </w:t>
      </w:r>
      <w:r w:rsidRPr="00BC0AC2">
        <w:t>who does not meet the assessment criteria should be advised in writing of the reasons why their application was unsuccessful.</w:t>
      </w:r>
      <w:r w:rsidR="00687CD8">
        <w:t xml:space="preserve"> </w:t>
      </w:r>
    </w:p>
    <w:p w14:paraId="0D56351D" w14:textId="5E6731B8" w:rsidR="00855A41" w:rsidRDefault="00855A41" w:rsidP="0049757B">
      <w:pPr>
        <w:pStyle w:val="DHHSbody"/>
      </w:pPr>
      <w:r>
        <w:t xml:space="preserve">Existing </w:t>
      </w:r>
      <w:r w:rsidR="00974AB7">
        <w:t xml:space="preserve">kinship or foster </w:t>
      </w:r>
      <w:r>
        <w:t xml:space="preserve">carers or new applicants </w:t>
      </w:r>
      <w:r w:rsidRPr="00BC0AC2">
        <w:t>may be entitled to have decisions reviewed and should be advised of the review process (</w:t>
      </w:r>
      <w:r w:rsidRPr="009D24DD">
        <w:t>see chapter 1</w:t>
      </w:r>
      <w:r w:rsidR="009E4F2D" w:rsidRPr="009D24DD">
        <w:t>0</w:t>
      </w:r>
      <w:r w:rsidRPr="009D24DD">
        <w:t>). For carers where the child is in their care, the case planner needs to consider whether the child remains</w:t>
      </w:r>
      <w:r w:rsidRPr="00BC0AC2">
        <w:t xml:space="preserve"> with the carer while any review or appeal processes are exhausted. </w:t>
      </w:r>
      <w:r>
        <w:t>In these cases</w:t>
      </w:r>
      <w:r w:rsidR="00BF3C9C">
        <w:t>,</w:t>
      </w:r>
      <w:r>
        <w:t xml:space="preserve"> a</w:t>
      </w:r>
      <w:r w:rsidRPr="00BC0AC2">
        <w:t xml:space="preserve"> referral to the permanent care team </w:t>
      </w:r>
      <w:r>
        <w:t xml:space="preserve">is required </w:t>
      </w:r>
      <w:r w:rsidRPr="00BC0AC2">
        <w:t xml:space="preserve">to identify or recruit a new permanent carer </w:t>
      </w:r>
      <w:r>
        <w:t>for</w:t>
      </w:r>
      <w:r w:rsidRPr="00BC0AC2">
        <w:t xml:space="preserve"> consider</w:t>
      </w:r>
      <w:r>
        <w:t>ation</w:t>
      </w:r>
      <w:r w:rsidRPr="00BC0AC2">
        <w:t>. However, case planners should be mindful of review and appeal processes and the timing of these.</w:t>
      </w:r>
    </w:p>
    <w:p w14:paraId="37EB58DB" w14:textId="77777777" w:rsidR="007C79C2" w:rsidRPr="00BC0AC2" w:rsidRDefault="007C79C2" w:rsidP="0049757B">
      <w:pPr>
        <w:pStyle w:val="DHHSbody"/>
      </w:pPr>
    </w:p>
    <w:p w14:paraId="61B90E18" w14:textId="4A4C477B" w:rsidR="002B098D" w:rsidRPr="00F3197A" w:rsidRDefault="00801A5A" w:rsidP="00F3197A">
      <w:pPr>
        <w:pStyle w:val="Heading2"/>
        <w:rPr>
          <w:rStyle w:val="HTMLTypewriter"/>
          <w:rFonts w:ascii="Arial" w:eastAsia="MS Gothic" w:hAnsi="Arial" w:cs="Times New Roman"/>
          <w:sz w:val="28"/>
          <w:szCs w:val="28"/>
        </w:rPr>
      </w:pPr>
      <w:bookmarkStart w:id="81" w:name="_Toc39160928"/>
      <w:r>
        <w:rPr>
          <w:rStyle w:val="HTMLTypewriter"/>
          <w:rFonts w:ascii="Arial" w:eastAsia="MS Gothic" w:hAnsi="Arial" w:cs="Times New Roman"/>
          <w:sz w:val="28"/>
          <w:szCs w:val="28"/>
        </w:rPr>
        <w:t>7.1</w:t>
      </w:r>
      <w:r w:rsidR="003A344C">
        <w:rPr>
          <w:rStyle w:val="HTMLTypewriter"/>
          <w:rFonts w:ascii="Arial" w:eastAsia="MS Gothic" w:hAnsi="Arial" w:cs="Times New Roman"/>
          <w:sz w:val="28"/>
          <w:szCs w:val="28"/>
        </w:rPr>
        <w:t>2</w:t>
      </w:r>
      <w:r>
        <w:rPr>
          <w:rStyle w:val="HTMLTypewriter"/>
          <w:rFonts w:ascii="Arial" w:eastAsia="MS Gothic" w:hAnsi="Arial" w:cs="Times New Roman"/>
          <w:sz w:val="28"/>
          <w:szCs w:val="28"/>
        </w:rPr>
        <w:tab/>
      </w:r>
      <w:r w:rsidR="002B098D" w:rsidRPr="00F3197A">
        <w:rPr>
          <w:rStyle w:val="HTMLTypewriter"/>
          <w:rFonts w:ascii="Arial" w:eastAsia="MS Gothic" w:hAnsi="Arial" w:cs="Times New Roman"/>
          <w:sz w:val="28"/>
          <w:szCs w:val="28"/>
        </w:rPr>
        <w:t>Assess</w:t>
      </w:r>
      <w:r w:rsidR="00827F44">
        <w:rPr>
          <w:rStyle w:val="HTMLTypewriter"/>
          <w:rFonts w:ascii="Arial" w:eastAsia="MS Gothic" w:hAnsi="Arial" w:cs="Times New Roman"/>
          <w:sz w:val="28"/>
          <w:szCs w:val="28"/>
        </w:rPr>
        <w:t>ing</w:t>
      </w:r>
      <w:r w:rsidR="002B098D" w:rsidRPr="00F3197A">
        <w:rPr>
          <w:rStyle w:val="HTMLTypewriter"/>
          <w:rFonts w:ascii="Arial" w:eastAsia="MS Gothic" w:hAnsi="Arial" w:cs="Times New Roman"/>
          <w:sz w:val="28"/>
          <w:szCs w:val="28"/>
        </w:rPr>
        <w:t xml:space="preserve"> new partners or household members </w:t>
      </w:r>
      <w:r w:rsidR="009E4F2D">
        <w:rPr>
          <w:rStyle w:val="HTMLTypewriter"/>
          <w:rFonts w:ascii="Arial" w:eastAsia="MS Gothic" w:hAnsi="Arial" w:cs="Times New Roman"/>
          <w:sz w:val="28"/>
          <w:szCs w:val="28"/>
        </w:rPr>
        <w:t>before</w:t>
      </w:r>
      <w:r w:rsidR="002B098D" w:rsidRPr="00F3197A">
        <w:rPr>
          <w:rStyle w:val="HTMLTypewriter"/>
          <w:rFonts w:ascii="Arial" w:eastAsia="MS Gothic" w:hAnsi="Arial" w:cs="Times New Roman"/>
          <w:sz w:val="28"/>
          <w:szCs w:val="28"/>
        </w:rPr>
        <w:t xml:space="preserve"> the making of a permanent care order</w:t>
      </w:r>
      <w:bookmarkEnd w:id="81"/>
    </w:p>
    <w:p w14:paraId="135E95F9" w14:textId="649FBEC7" w:rsidR="002B098D" w:rsidRPr="00BC0AC2" w:rsidRDefault="002B098D" w:rsidP="002B098D">
      <w:pPr>
        <w:pStyle w:val="DHHSbody"/>
        <w:rPr>
          <w:rFonts w:cs="Arial"/>
        </w:rPr>
      </w:pPr>
      <w:r w:rsidRPr="00BC0AC2">
        <w:rPr>
          <w:rFonts w:cs="Arial"/>
        </w:rPr>
        <w:t xml:space="preserve">If an approved permanent carer enters into a new relationship following their permanent care assessment and approval but prior to a permanent care order being made or an new adult enters a household and is likely to have a parenting role, the case planner must ensure that the new partner or </w:t>
      </w:r>
      <w:r w:rsidRPr="00BC0AC2">
        <w:rPr>
          <w:rFonts w:cs="Arial"/>
        </w:rPr>
        <w:lastRenderedPageBreak/>
        <w:t>household member undergoes</w:t>
      </w:r>
      <w:r w:rsidR="009E4F2D">
        <w:rPr>
          <w:rFonts w:cs="Arial"/>
        </w:rPr>
        <w:t xml:space="preserve"> an</w:t>
      </w:r>
      <w:r w:rsidRPr="00BC0AC2">
        <w:rPr>
          <w:rFonts w:cs="Arial"/>
        </w:rPr>
        <w:t xml:space="preserve"> assessment even if they are not being included as an applicant for the permanent care order.</w:t>
      </w:r>
      <w:r w:rsidR="00687CD8">
        <w:rPr>
          <w:rFonts w:cs="Arial"/>
        </w:rPr>
        <w:t xml:space="preserve"> </w:t>
      </w:r>
    </w:p>
    <w:p w14:paraId="5B3A2C0E" w14:textId="1ECC6295" w:rsidR="002B098D" w:rsidRPr="00BC0AC2" w:rsidRDefault="002B098D" w:rsidP="002B098D">
      <w:pPr>
        <w:pStyle w:val="DHHSbody"/>
        <w:rPr>
          <w:rFonts w:cs="Arial"/>
        </w:rPr>
      </w:pPr>
      <w:r w:rsidRPr="00BC0AC2">
        <w:rPr>
          <w:rFonts w:cs="Arial"/>
        </w:rPr>
        <w:t>The assessment of the new partner or household member and the outcome must be included in the report supporting the application for the permanent care order. Part A and B of the kinship assessments may be used in these circumstances.</w:t>
      </w:r>
    </w:p>
    <w:p w14:paraId="357AF8DE" w14:textId="37EA5F75" w:rsidR="00320B53" w:rsidRPr="00BC0AC2" w:rsidRDefault="00801A5A" w:rsidP="00320B53">
      <w:pPr>
        <w:pStyle w:val="Heading2"/>
        <w:rPr>
          <w:rFonts w:cs="Arial"/>
        </w:rPr>
      </w:pPr>
      <w:bookmarkStart w:id="82" w:name="_Toc39160929"/>
      <w:r>
        <w:rPr>
          <w:rFonts w:eastAsia="Arial" w:cs="Arial"/>
        </w:rPr>
        <w:t>7.1</w:t>
      </w:r>
      <w:r w:rsidR="003A344C">
        <w:rPr>
          <w:rFonts w:eastAsia="Arial" w:cs="Arial"/>
        </w:rPr>
        <w:t>3</w:t>
      </w:r>
      <w:r>
        <w:rPr>
          <w:rFonts w:eastAsia="Arial" w:cs="Arial"/>
        </w:rPr>
        <w:tab/>
      </w:r>
      <w:r w:rsidR="009E4F2D">
        <w:rPr>
          <w:rFonts w:eastAsia="Arial" w:cs="Arial"/>
        </w:rPr>
        <w:t>U</w:t>
      </w:r>
      <w:r w:rsidR="00BC336D" w:rsidRPr="00BC0AC2">
        <w:rPr>
          <w:rFonts w:eastAsia="Arial" w:cs="Arial"/>
        </w:rPr>
        <w:t>pdat</w:t>
      </w:r>
      <w:r w:rsidR="009E4F2D">
        <w:rPr>
          <w:rFonts w:eastAsia="Arial" w:cs="Arial"/>
        </w:rPr>
        <w:t>ing</w:t>
      </w:r>
      <w:r w:rsidR="00BC336D" w:rsidRPr="00BC0AC2">
        <w:rPr>
          <w:rFonts w:eastAsia="Arial" w:cs="Arial"/>
        </w:rPr>
        <w:t xml:space="preserve"> </w:t>
      </w:r>
      <w:r w:rsidR="00320B53" w:rsidRPr="00BC0AC2">
        <w:rPr>
          <w:rFonts w:eastAsia="Arial" w:cs="Arial"/>
        </w:rPr>
        <w:t>r</w:t>
      </w:r>
      <w:r w:rsidR="00320B53" w:rsidRPr="00BC0AC2">
        <w:rPr>
          <w:rFonts w:cs="Arial"/>
        </w:rPr>
        <w:t>eview</w:t>
      </w:r>
      <w:r w:rsidR="00BC336D" w:rsidRPr="00BC0AC2">
        <w:rPr>
          <w:rFonts w:cs="Arial"/>
        </w:rPr>
        <w:t>s</w:t>
      </w:r>
      <w:r w:rsidR="00320B53" w:rsidRPr="00BC0AC2">
        <w:rPr>
          <w:rFonts w:cs="Arial"/>
        </w:rPr>
        <w:t xml:space="preserve"> of approved permanent carers</w:t>
      </w:r>
      <w:bookmarkEnd w:id="82"/>
      <w:r w:rsidR="00320B53" w:rsidRPr="00BC0AC2">
        <w:rPr>
          <w:rFonts w:cs="Arial"/>
        </w:rPr>
        <w:t xml:space="preserve"> </w:t>
      </w:r>
    </w:p>
    <w:p w14:paraId="49AA3B0F" w14:textId="24FBBFC0" w:rsidR="00320B53" w:rsidRPr="00BC0AC2" w:rsidRDefault="00320B53" w:rsidP="00320B53">
      <w:pPr>
        <w:pStyle w:val="DHHSbody"/>
        <w:rPr>
          <w:rFonts w:cs="Arial"/>
        </w:rPr>
      </w:pPr>
      <w:r w:rsidRPr="00BC0AC2">
        <w:rPr>
          <w:rFonts w:cs="Arial"/>
        </w:rPr>
        <w:t>The permanent care a</w:t>
      </w:r>
      <w:r w:rsidR="00ED5D91" w:rsidRPr="00BC0AC2">
        <w:rPr>
          <w:rFonts w:cs="Arial"/>
        </w:rPr>
        <w:t xml:space="preserve">pproval </w:t>
      </w:r>
      <w:r w:rsidRPr="00BC0AC2">
        <w:rPr>
          <w:rFonts w:cs="Arial"/>
        </w:rPr>
        <w:t xml:space="preserve">for new carers is two years. A formal review is required every two years. When a placement match has not occurred within the first year, the permanent care team may undertake an update review. Applicants are contacted to confirm that they wish to remain on the approval list and asked whether there has been any change in their circumstances. </w:t>
      </w:r>
    </w:p>
    <w:p w14:paraId="35BDD95A" w14:textId="182D6B7E" w:rsidR="00320B53" w:rsidRPr="00BC0AC2" w:rsidRDefault="00320B53" w:rsidP="00320B53">
      <w:pPr>
        <w:pStyle w:val="DHHSbody"/>
        <w:rPr>
          <w:rFonts w:cs="Arial"/>
        </w:rPr>
      </w:pPr>
      <w:r w:rsidRPr="00BC0AC2">
        <w:rPr>
          <w:rFonts w:cs="Arial"/>
        </w:rPr>
        <w:t>To do this:</w:t>
      </w:r>
    </w:p>
    <w:p w14:paraId="4F481069" w14:textId="77777777" w:rsidR="00320B53" w:rsidRPr="00BC0AC2" w:rsidRDefault="00320B53" w:rsidP="00320B53">
      <w:pPr>
        <w:pStyle w:val="DHHSbullet1"/>
        <w:rPr>
          <w:rFonts w:cs="Arial"/>
        </w:rPr>
      </w:pPr>
      <w:r w:rsidRPr="00BC0AC2">
        <w:rPr>
          <w:rFonts w:cs="Arial"/>
        </w:rPr>
        <w:t>contact the carer in writing or by phone to advise of the update review</w:t>
      </w:r>
    </w:p>
    <w:p w14:paraId="1AAA6743" w14:textId="488D2D86" w:rsidR="00320B53" w:rsidRPr="00BC0AC2" w:rsidRDefault="00320B53" w:rsidP="00320B53">
      <w:pPr>
        <w:pStyle w:val="DHHSbullet1"/>
        <w:rPr>
          <w:rFonts w:cs="Arial"/>
        </w:rPr>
      </w:pPr>
      <w:r w:rsidRPr="00BC0AC2">
        <w:rPr>
          <w:rFonts w:cs="Arial"/>
        </w:rPr>
        <w:t>request information about any changes to the approved carer’s circumstances</w:t>
      </w:r>
    </w:p>
    <w:p w14:paraId="16482406" w14:textId="77777777" w:rsidR="00320B53" w:rsidRPr="00BC0AC2" w:rsidRDefault="00320B53" w:rsidP="00320B53">
      <w:pPr>
        <w:pStyle w:val="DHHSbullet1"/>
        <w:rPr>
          <w:rFonts w:cs="Arial"/>
        </w:rPr>
      </w:pPr>
      <w:r w:rsidRPr="00BC0AC2">
        <w:rPr>
          <w:rFonts w:cs="Arial"/>
        </w:rPr>
        <w:t>undertake safety screening checks on any new household members in the approved carer’s household</w:t>
      </w:r>
    </w:p>
    <w:p w14:paraId="689AB3DF" w14:textId="1B9F6075" w:rsidR="00320B53" w:rsidRPr="00395698" w:rsidRDefault="003258C7" w:rsidP="0049757B">
      <w:pPr>
        <w:pStyle w:val="DHHSbullet1"/>
      </w:pPr>
      <w:r>
        <w:t>u</w:t>
      </w:r>
      <w:r w:rsidR="00320B53" w:rsidRPr="00BC0AC2">
        <w:t xml:space="preserve">pdate the </w:t>
      </w:r>
      <w:r w:rsidR="00320B53" w:rsidRPr="00395698">
        <w:t>information held on the approved carer’s record</w:t>
      </w:r>
    </w:p>
    <w:p w14:paraId="1466FCD1" w14:textId="1CB58BC9" w:rsidR="00107573" w:rsidRPr="00395698" w:rsidRDefault="003258C7" w:rsidP="00687CD8">
      <w:pPr>
        <w:pStyle w:val="DHHSbullet1lastline"/>
      </w:pPr>
      <w:r w:rsidRPr="00395698">
        <w:t>p</w:t>
      </w:r>
      <w:r w:rsidR="00107573" w:rsidRPr="00395698">
        <w:t>rovide an update to the CRE</w:t>
      </w:r>
      <w:r w:rsidR="00A12069" w:rsidRPr="00395698">
        <w:t xml:space="preserve"> using </w:t>
      </w:r>
      <w:hyperlink r:id="rId86" w:history="1">
        <w:r w:rsidR="00A12069" w:rsidRPr="00D50DA9">
          <w:rPr>
            <w:rStyle w:val="Hyperlink"/>
          </w:rPr>
          <w:t>Form 26</w:t>
        </w:r>
      </w:hyperlink>
      <w:r w:rsidRPr="00395698">
        <w:t>.</w:t>
      </w:r>
    </w:p>
    <w:p w14:paraId="11F36CF9" w14:textId="70A98789" w:rsidR="00320B53" w:rsidRPr="00395698" w:rsidRDefault="00320B53" w:rsidP="00320B53">
      <w:pPr>
        <w:pStyle w:val="DHHSbody"/>
        <w:rPr>
          <w:rFonts w:cs="Arial"/>
        </w:rPr>
      </w:pPr>
      <w:r w:rsidRPr="00395698">
        <w:rPr>
          <w:rFonts w:cs="Arial"/>
        </w:rPr>
        <w:t xml:space="preserve">If information is disclosed </w:t>
      </w:r>
      <w:r w:rsidR="009E4F2D" w:rsidRPr="00395698">
        <w:rPr>
          <w:rFonts w:cs="Arial"/>
        </w:rPr>
        <w:t xml:space="preserve">that </w:t>
      </w:r>
      <w:r w:rsidRPr="00395698">
        <w:rPr>
          <w:rFonts w:cs="Arial"/>
        </w:rPr>
        <w:t>requires further investigation or reconsideration of the carer’s accreditation, speak to your team leader or manager about considering further actions. Refer to advice about withdrawing approval below.</w:t>
      </w:r>
    </w:p>
    <w:p w14:paraId="4C13E0B6" w14:textId="0DDBFBC4" w:rsidR="00320B53" w:rsidRPr="00395698" w:rsidRDefault="00320B53" w:rsidP="00320B53">
      <w:pPr>
        <w:pStyle w:val="DHHSbody"/>
        <w:rPr>
          <w:rFonts w:cs="Arial"/>
        </w:rPr>
      </w:pPr>
      <w:r w:rsidRPr="00395698">
        <w:rPr>
          <w:rFonts w:cs="Arial"/>
        </w:rPr>
        <w:t>Where a placement has not occurred after two years, a formal review is undertaken. To do this:</w:t>
      </w:r>
    </w:p>
    <w:p w14:paraId="31A0807B" w14:textId="4B565695" w:rsidR="00320B53" w:rsidRPr="00395698" w:rsidRDefault="00320B53" w:rsidP="00320B53">
      <w:pPr>
        <w:pStyle w:val="DHHSbullet1"/>
        <w:rPr>
          <w:rFonts w:cs="Arial"/>
        </w:rPr>
      </w:pPr>
      <w:r w:rsidRPr="00395698">
        <w:rPr>
          <w:rFonts w:cs="Arial"/>
        </w:rPr>
        <w:t xml:space="preserve">confirm that the carer wishes to remain registered as a permanent carer </w:t>
      </w:r>
    </w:p>
    <w:p w14:paraId="756DCAC4" w14:textId="77777777" w:rsidR="00320B53" w:rsidRPr="00395698" w:rsidRDefault="00320B53" w:rsidP="00320B53">
      <w:pPr>
        <w:pStyle w:val="DHHSbullet1"/>
        <w:rPr>
          <w:rFonts w:cs="Arial"/>
        </w:rPr>
      </w:pPr>
      <w:r w:rsidRPr="00395698">
        <w:rPr>
          <w:rFonts w:cs="Arial"/>
        </w:rPr>
        <w:t>request information from the carer about any changes to their circumstances including medical and financial information</w:t>
      </w:r>
    </w:p>
    <w:p w14:paraId="1008CA7A" w14:textId="6C37A7B3" w:rsidR="00320B53" w:rsidRPr="00395698" w:rsidRDefault="00320B53" w:rsidP="00320B53">
      <w:pPr>
        <w:pStyle w:val="DHHSbullet1"/>
        <w:rPr>
          <w:rFonts w:cs="Arial"/>
        </w:rPr>
      </w:pPr>
      <w:r w:rsidRPr="00395698">
        <w:rPr>
          <w:rFonts w:cs="Arial"/>
        </w:rPr>
        <w:t>undertake a face-to-face interview with the carer</w:t>
      </w:r>
    </w:p>
    <w:p w14:paraId="3C4C54CE" w14:textId="32C18E07" w:rsidR="00320B53" w:rsidRPr="00395698" w:rsidRDefault="003258C7" w:rsidP="00320B53">
      <w:pPr>
        <w:pStyle w:val="DHHSbullet1"/>
        <w:rPr>
          <w:rFonts w:cs="Arial"/>
        </w:rPr>
      </w:pPr>
      <w:r w:rsidRPr="00395698">
        <w:rPr>
          <w:rFonts w:cs="Arial"/>
        </w:rPr>
        <w:t>u</w:t>
      </w:r>
      <w:r w:rsidR="00320B53" w:rsidRPr="00395698">
        <w:rPr>
          <w:rFonts w:cs="Arial"/>
        </w:rPr>
        <w:t>pdate safety screening checks as required</w:t>
      </w:r>
    </w:p>
    <w:p w14:paraId="575E3C4D" w14:textId="2FF55A77" w:rsidR="00320B53" w:rsidRPr="00395698" w:rsidRDefault="00320B53" w:rsidP="00320B53">
      <w:pPr>
        <w:pStyle w:val="DHHSbullet1"/>
        <w:rPr>
          <w:rFonts w:cs="Arial"/>
        </w:rPr>
      </w:pPr>
      <w:r w:rsidRPr="00395698">
        <w:rPr>
          <w:rFonts w:cs="Arial"/>
        </w:rPr>
        <w:t xml:space="preserve">seek endorsement from the appropriate delegate in the permanent </w:t>
      </w:r>
      <w:r w:rsidR="009E4F2D" w:rsidRPr="00395698">
        <w:rPr>
          <w:rFonts w:cs="Arial"/>
        </w:rPr>
        <w:t>c</w:t>
      </w:r>
      <w:r w:rsidRPr="00395698">
        <w:rPr>
          <w:rFonts w:cs="Arial"/>
        </w:rPr>
        <w:t>are team to continue the approval</w:t>
      </w:r>
    </w:p>
    <w:p w14:paraId="553C2B2A" w14:textId="3D3E588F" w:rsidR="00320B53" w:rsidRPr="00395698" w:rsidRDefault="003258C7" w:rsidP="0049757B">
      <w:pPr>
        <w:pStyle w:val="DHHSbullet1"/>
      </w:pPr>
      <w:r w:rsidRPr="00395698">
        <w:t>w</w:t>
      </w:r>
      <w:r w:rsidR="00320B53" w:rsidRPr="00395698">
        <w:t xml:space="preserve">rite to the carer following the formal review to advise of the outcome using </w:t>
      </w:r>
      <w:hyperlink r:id="rId87" w:history="1">
        <w:r w:rsidR="00320B53" w:rsidRPr="00D50DA9">
          <w:rPr>
            <w:rStyle w:val="Hyperlink"/>
          </w:rPr>
          <w:t>Form 22</w:t>
        </w:r>
      </w:hyperlink>
    </w:p>
    <w:p w14:paraId="6DCDA592" w14:textId="632E1F2A" w:rsidR="00107573" w:rsidRPr="00395698" w:rsidRDefault="003258C7" w:rsidP="0049757B">
      <w:pPr>
        <w:pStyle w:val="DHHSbullet1lastline"/>
      </w:pPr>
      <w:bookmarkStart w:id="83" w:name="_Hlk23331169"/>
      <w:r w:rsidRPr="00395698">
        <w:t>p</w:t>
      </w:r>
      <w:r w:rsidR="00107573" w:rsidRPr="00395698">
        <w:t xml:space="preserve">rovide an update to the CRE using </w:t>
      </w:r>
      <w:hyperlink r:id="rId88" w:history="1">
        <w:r w:rsidR="00107573" w:rsidRPr="00D50DA9">
          <w:rPr>
            <w:rStyle w:val="Hyperlink"/>
          </w:rPr>
          <w:t>Form 26</w:t>
        </w:r>
        <w:bookmarkEnd w:id="83"/>
      </w:hyperlink>
      <w:r w:rsidRPr="00395698">
        <w:t>.</w:t>
      </w:r>
    </w:p>
    <w:p w14:paraId="0050D842" w14:textId="77777777" w:rsidR="00320B53" w:rsidRPr="00BC0AC2" w:rsidRDefault="00320B53" w:rsidP="0049757B">
      <w:pPr>
        <w:pStyle w:val="DHHSbody"/>
      </w:pPr>
      <w:r w:rsidRPr="00BC0AC2">
        <w:t xml:space="preserve">If there are significant changes to a carer’s circumstances, the team leader may decide to present the matter at an AAC to consider and reapprove the carer’s approval status. </w:t>
      </w:r>
    </w:p>
    <w:p w14:paraId="388501F7" w14:textId="48053092" w:rsidR="00320B53" w:rsidRPr="00BC0AC2" w:rsidRDefault="00801A5A" w:rsidP="00320B53">
      <w:pPr>
        <w:pStyle w:val="Heading2"/>
        <w:rPr>
          <w:rFonts w:cs="Arial"/>
        </w:rPr>
      </w:pPr>
      <w:bookmarkStart w:id="84" w:name="_Toc39160930"/>
      <w:r>
        <w:rPr>
          <w:rFonts w:cs="Arial"/>
        </w:rPr>
        <w:t>7.1</w:t>
      </w:r>
      <w:r w:rsidR="003A344C">
        <w:rPr>
          <w:rFonts w:cs="Arial"/>
        </w:rPr>
        <w:t>4</w:t>
      </w:r>
      <w:r>
        <w:rPr>
          <w:rFonts w:cs="Arial"/>
        </w:rPr>
        <w:tab/>
      </w:r>
      <w:r w:rsidR="00BC336D" w:rsidRPr="00BC0AC2">
        <w:rPr>
          <w:rFonts w:cs="Arial"/>
        </w:rPr>
        <w:t>W</w:t>
      </w:r>
      <w:r w:rsidR="00320B53" w:rsidRPr="00BC0AC2">
        <w:rPr>
          <w:rFonts w:cs="Arial"/>
        </w:rPr>
        <w:t>ithdraw</w:t>
      </w:r>
      <w:r w:rsidR="00827F44">
        <w:rPr>
          <w:rFonts w:cs="Arial"/>
        </w:rPr>
        <w:t>ing</w:t>
      </w:r>
      <w:r w:rsidR="00320B53" w:rsidRPr="00BC0AC2">
        <w:rPr>
          <w:rFonts w:cs="Arial"/>
        </w:rPr>
        <w:t xml:space="preserve"> approval</w:t>
      </w:r>
      <w:bookmarkEnd w:id="84"/>
      <w:r w:rsidR="00320B53" w:rsidRPr="00BC0AC2">
        <w:rPr>
          <w:rFonts w:cs="Arial"/>
        </w:rPr>
        <w:t xml:space="preserve"> </w:t>
      </w:r>
    </w:p>
    <w:p w14:paraId="3B7391B5" w14:textId="7FBA8612" w:rsidR="00320B53" w:rsidRPr="00BC0AC2" w:rsidRDefault="00320B53" w:rsidP="00320B53">
      <w:pPr>
        <w:pStyle w:val="DHHSbody"/>
        <w:rPr>
          <w:rFonts w:cs="Arial"/>
        </w:rPr>
      </w:pPr>
      <w:r w:rsidRPr="00BC0AC2">
        <w:rPr>
          <w:rFonts w:cs="Arial"/>
        </w:rPr>
        <w:t>If</w:t>
      </w:r>
      <w:r w:rsidR="009E4F2D">
        <w:rPr>
          <w:rFonts w:cs="Arial"/>
        </w:rPr>
        <w:t>,</w:t>
      </w:r>
      <w:r w:rsidRPr="00BC0AC2">
        <w:rPr>
          <w:rFonts w:cs="Arial"/>
        </w:rPr>
        <w:t xml:space="preserve"> following a formal review or at any other time, information and concerns about a permanent carer’s suitability arises that require consideration of their continued accreditation, the worker must discuss their concerns</w:t>
      </w:r>
      <w:r w:rsidR="009E4F2D">
        <w:rPr>
          <w:rFonts w:cs="Arial"/>
        </w:rPr>
        <w:t xml:space="preserve"> with the</w:t>
      </w:r>
      <w:r w:rsidRPr="00BC0AC2">
        <w:rPr>
          <w:rFonts w:cs="Arial"/>
        </w:rPr>
        <w:t xml:space="preserve"> permanent care team leader or </w:t>
      </w:r>
      <w:r w:rsidR="009E4F2D">
        <w:rPr>
          <w:rFonts w:cs="Arial"/>
        </w:rPr>
        <w:t>m</w:t>
      </w:r>
      <w:r w:rsidRPr="00BC0AC2">
        <w:rPr>
          <w:rFonts w:cs="Arial"/>
        </w:rPr>
        <w:t>anager.</w:t>
      </w:r>
      <w:r w:rsidR="00687CD8">
        <w:rPr>
          <w:rFonts w:cs="Arial"/>
        </w:rPr>
        <w:t xml:space="preserve"> </w:t>
      </w:r>
    </w:p>
    <w:p w14:paraId="262182E1" w14:textId="1222351D" w:rsidR="00320B53" w:rsidRPr="00BC0AC2" w:rsidRDefault="00320B53" w:rsidP="00320B53">
      <w:pPr>
        <w:pStyle w:val="DHHSbody"/>
        <w:rPr>
          <w:rFonts w:cs="Arial"/>
        </w:rPr>
      </w:pPr>
      <w:r w:rsidRPr="00BC0AC2">
        <w:rPr>
          <w:rFonts w:cs="Arial"/>
        </w:rPr>
        <w:t>Any decision to withdraw a permanent carer</w:t>
      </w:r>
      <w:r w:rsidR="009E4F2D">
        <w:rPr>
          <w:rFonts w:cs="Arial"/>
        </w:rPr>
        <w:t>’</w:t>
      </w:r>
      <w:r w:rsidRPr="00BC0AC2">
        <w:rPr>
          <w:rFonts w:cs="Arial"/>
        </w:rPr>
        <w:t xml:space="preserve">s accreditation must be taken to and made by an AAC. </w:t>
      </w:r>
      <w:r w:rsidR="00BC336D" w:rsidRPr="00BC0AC2">
        <w:rPr>
          <w:rFonts w:cs="Arial"/>
        </w:rPr>
        <w:t>T</w:t>
      </w:r>
      <w:r w:rsidRPr="00BC0AC2">
        <w:rPr>
          <w:rFonts w:cs="Arial"/>
        </w:rPr>
        <w:t xml:space="preserve">he issues must be discussed with carers </w:t>
      </w:r>
      <w:r w:rsidR="009E4F2D">
        <w:rPr>
          <w:rFonts w:cs="Arial"/>
        </w:rPr>
        <w:t>before</w:t>
      </w:r>
      <w:r w:rsidRPr="00BC0AC2">
        <w:rPr>
          <w:rFonts w:cs="Arial"/>
        </w:rPr>
        <w:t xml:space="preserve"> going to an AAC.</w:t>
      </w:r>
      <w:r w:rsidR="00A12069" w:rsidRPr="00BC0AC2">
        <w:rPr>
          <w:rFonts w:cs="Arial"/>
        </w:rPr>
        <w:t xml:space="preserve"> </w:t>
      </w:r>
      <w:r w:rsidRPr="00BC0AC2">
        <w:rPr>
          <w:rFonts w:cs="Arial"/>
        </w:rPr>
        <w:t>The A</w:t>
      </w:r>
      <w:r w:rsidR="0098716D">
        <w:rPr>
          <w:rFonts w:cs="Arial"/>
        </w:rPr>
        <w:t>A</w:t>
      </w:r>
      <w:r w:rsidRPr="00BC0AC2">
        <w:rPr>
          <w:rFonts w:cs="Arial"/>
        </w:rPr>
        <w:t>C should have the opportunity to hear the issues</w:t>
      </w:r>
      <w:r w:rsidR="009E4F2D">
        <w:rPr>
          <w:rFonts w:cs="Arial"/>
        </w:rPr>
        <w:t>,</w:t>
      </w:r>
      <w:r w:rsidRPr="00BC0AC2">
        <w:rPr>
          <w:rFonts w:cs="Arial"/>
        </w:rPr>
        <w:t xml:space="preserve"> which may include concerns from professionals.</w:t>
      </w:r>
      <w:r w:rsidR="00687CD8">
        <w:rPr>
          <w:rFonts w:cs="Arial"/>
        </w:rPr>
        <w:t xml:space="preserve"> </w:t>
      </w:r>
      <w:r w:rsidRPr="00BC0AC2">
        <w:rPr>
          <w:rFonts w:cs="Arial"/>
        </w:rPr>
        <w:t>The decision to withdraw an approval is made by the chairperson based on the recommendations of the committee</w:t>
      </w:r>
      <w:r w:rsidR="00DE7634" w:rsidRPr="00BC0AC2">
        <w:rPr>
          <w:rFonts w:cs="Arial"/>
        </w:rPr>
        <w:t>.</w:t>
      </w:r>
      <w:r w:rsidRPr="00BC0AC2">
        <w:rPr>
          <w:rFonts w:cs="Arial"/>
        </w:rPr>
        <w:t xml:space="preserve"> </w:t>
      </w:r>
    </w:p>
    <w:p w14:paraId="364FFA22" w14:textId="455C4C56" w:rsidR="00320B53" w:rsidRPr="00BC0AC2" w:rsidRDefault="00320B53" w:rsidP="00320B53">
      <w:pPr>
        <w:pStyle w:val="DHHSbody"/>
        <w:rPr>
          <w:rFonts w:cs="Arial"/>
        </w:rPr>
      </w:pPr>
      <w:r w:rsidRPr="00BC0AC2">
        <w:rPr>
          <w:rFonts w:cs="Arial"/>
        </w:rPr>
        <w:t>Following the decision to withdraw approval, the applicant must be notified in writing and provided with information about</w:t>
      </w:r>
      <w:r w:rsidR="009003C2" w:rsidRPr="00BC0AC2">
        <w:rPr>
          <w:rFonts w:cs="Arial"/>
        </w:rPr>
        <w:t xml:space="preserve"> complaint </w:t>
      </w:r>
      <w:r w:rsidRPr="004B6AFF">
        <w:rPr>
          <w:rFonts w:cs="Arial"/>
        </w:rPr>
        <w:t>processes (see chapter 1</w:t>
      </w:r>
      <w:r w:rsidR="00762D10" w:rsidRPr="004B6AFF">
        <w:rPr>
          <w:rFonts w:cs="Arial"/>
        </w:rPr>
        <w:t>0</w:t>
      </w:r>
      <w:r w:rsidRPr="004B6AFF">
        <w:rPr>
          <w:rFonts w:cs="Arial"/>
        </w:rPr>
        <w:t>).</w:t>
      </w:r>
      <w:r w:rsidR="00687CD8" w:rsidRPr="004B6AFF">
        <w:rPr>
          <w:rFonts w:cs="Arial"/>
        </w:rPr>
        <w:t xml:space="preserve"> </w:t>
      </w:r>
      <w:r w:rsidRPr="004B6AFF">
        <w:rPr>
          <w:rFonts w:cs="Arial"/>
        </w:rPr>
        <w:t>If</w:t>
      </w:r>
      <w:r w:rsidRPr="00BC0AC2">
        <w:rPr>
          <w:rFonts w:cs="Arial"/>
        </w:rPr>
        <w:t xml:space="preserve"> the applicant has a dual approval for adoption and permanent care, advice must be provided to Adoption Services in writing about the change in the permanent care accreditation status when the decision has been finalised.</w:t>
      </w:r>
    </w:p>
    <w:p w14:paraId="1606427E" w14:textId="020EFB47" w:rsidR="00A12069" w:rsidRPr="00BC0AC2" w:rsidRDefault="00A12069" w:rsidP="00320B53">
      <w:pPr>
        <w:pStyle w:val="DHHSbody"/>
        <w:rPr>
          <w:rFonts w:cs="Arial"/>
        </w:rPr>
      </w:pPr>
      <w:r w:rsidRPr="00BC0AC2">
        <w:rPr>
          <w:rFonts w:cs="Arial"/>
        </w:rPr>
        <w:lastRenderedPageBreak/>
        <w:t>The CRE must also be notified in writing about the change in accreditation status when the decision has been finalised.</w:t>
      </w:r>
    </w:p>
    <w:p w14:paraId="257F49AE" w14:textId="50777990" w:rsidR="005A357C" w:rsidRPr="00BC0AC2" w:rsidRDefault="00801A5A" w:rsidP="005A357C">
      <w:pPr>
        <w:pStyle w:val="Heading2"/>
        <w:rPr>
          <w:rFonts w:eastAsia="Arial" w:cs="Arial"/>
        </w:rPr>
      </w:pPr>
      <w:bookmarkStart w:id="85" w:name="_Toc39160931"/>
      <w:r>
        <w:rPr>
          <w:rFonts w:eastAsia="Arial" w:cs="Arial"/>
        </w:rPr>
        <w:t>7.1</w:t>
      </w:r>
      <w:r w:rsidR="003A344C">
        <w:rPr>
          <w:rFonts w:eastAsia="Arial" w:cs="Arial"/>
        </w:rPr>
        <w:t>5</w:t>
      </w:r>
      <w:r>
        <w:rPr>
          <w:rFonts w:eastAsia="Arial" w:cs="Arial"/>
        </w:rPr>
        <w:tab/>
      </w:r>
      <w:r w:rsidR="005A357C" w:rsidRPr="00BC0AC2">
        <w:rPr>
          <w:rFonts w:eastAsia="Arial" w:cs="Arial"/>
        </w:rPr>
        <w:t>Second and subsequent applications</w:t>
      </w:r>
      <w:bookmarkEnd w:id="85"/>
      <w:r w:rsidR="00F21EE3" w:rsidRPr="00BC0AC2">
        <w:rPr>
          <w:rFonts w:eastAsia="Arial" w:cs="Arial"/>
        </w:rPr>
        <w:t xml:space="preserve"> </w:t>
      </w:r>
    </w:p>
    <w:p w14:paraId="093D1E56" w14:textId="4CEF42D6" w:rsidR="00F21EE3" w:rsidRPr="00BC0AC2" w:rsidRDefault="005A357C" w:rsidP="005A357C">
      <w:pPr>
        <w:pStyle w:val="DHHSbody"/>
        <w:rPr>
          <w:rFonts w:cs="Arial"/>
        </w:rPr>
      </w:pPr>
      <w:r w:rsidRPr="00BC0AC2">
        <w:rPr>
          <w:rFonts w:cs="Arial"/>
        </w:rPr>
        <w:t>A</w:t>
      </w:r>
      <w:r w:rsidR="00F21EE3" w:rsidRPr="00BC0AC2">
        <w:rPr>
          <w:rFonts w:cs="Arial"/>
        </w:rPr>
        <w:t xml:space="preserve"> person</w:t>
      </w:r>
      <w:r w:rsidRPr="00BC0AC2">
        <w:rPr>
          <w:rFonts w:cs="Arial"/>
        </w:rPr>
        <w:t xml:space="preserve"> may submit a second or subsequent application for permanent care if they have previously had a child placed with them through the adoption or permanent care</w:t>
      </w:r>
      <w:r w:rsidR="00762D10">
        <w:rPr>
          <w:rFonts w:cs="Arial"/>
        </w:rPr>
        <w:t xml:space="preserve"> process</w:t>
      </w:r>
      <w:r w:rsidR="00F21EE3" w:rsidRPr="00BC0AC2">
        <w:rPr>
          <w:rFonts w:cs="Arial"/>
        </w:rPr>
        <w:t xml:space="preserve">, </w:t>
      </w:r>
      <w:r w:rsidR="00762D10">
        <w:rPr>
          <w:rFonts w:cs="Arial"/>
        </w:rPr>
        <w:t xml:space="preserve">and </w:t>
      </w:r>
      <w:r w:rsidR="00F21EE3" w:rsidRPr="00BC0AC2">
        <w:rPr>
          <w:rFonts w:cs="Arial"/>
        </w:rPr>
        <w:t>all legal process</w:t>
      </w:r>
      <w:r w:rsidR="00762D10">
        <w:rPr>
          <w:rFonts w:cs="Arial"/>
        </w:rPr>
        <w:t>es</w:t>
      </w:r>
      <w:r w:rsidR="00F21EE3" w:rsidRPr="00BC0AC2">
        <w:rPr>
          <w:rFonts w:cs="Arial"/>
        </w:rPr>
        <w:t xml:space="preserve"> must be complete</w:t>
      </w:r>
      <w:r w:rsidR="00762D10">
        <w:rPr>
          <w:rFonts w:cs="Arial"/>
        </w:rPr>
        <w:t>d</w:t>
      </w:r>
      <w:r w:rsidRPr="00BC0AC2">
        <w:rPr>
          <w:rFonts w:cs="Arial"/>
        </w:rPr>
        <w:t xml:space="preserve">. </w:t>
      </w:r>
    </w:p>
    <w:p w14:paraId="1F3A5E0C" w14:textId="08C16EC9" w:rsidR="005A357C" w:rsidRPr="00BC0AC2" w:rsidRDefault="00F21EE3" w:rsidP="005A357C">
      <w:pPr>
        <w:pStyle w:val="DHHSbody"/>
        <w:rPr>
          <w:rFonts w:cs="Arial"/>
        </w:rPr>
      </w:pPr>
      <w:r w:rsidRPr="00BC0AC2">
        <w:rPr>
          <w:rFonts w:cs="Arial"/>
        </w:rPr>
        <w:t>T</w:t>
      </w:r>
      <w:r w:rsidR="005A357C" w:rsidRPr="00BC0AC2">
        <w:rPr>
          <w:rFonts w:cs="Arial"/>
        </w:rPr>
        <w:t>he applicant must provide updated information in writing on any changes to their circumstances. If the placement was through an adoption, consent should be sought to release the file from Adoption Services or the CSO.</w:t>
      </w:r>
    </w:p>
    <w:p w14:paraId="1D36B0ED" w14:textId="11E3DC55" w:rsidR="005A357C" w:rsidRPr="00BC0AC2" w:rsidRDefault="005A357C" w:rsidP="005A357C">
      <w:pPr>
        <w:pStyle w:val="DHHSbody"/>
        <w:rPr>
          <w:rFonts w:cs="Arial"/>
        </w:rPr>
      </w:pPr>
      <w:r w:rsidRPr="00BC0AC2">
        <w:rPr>
          <w:rFonts w:cs="Arial"/>
        </w:rPr>
        <w:t>The second assessment report should build on the previous assessment by covering the following areas:</w:t>
      </w:r>
    </w:p>
    <w:p w14:paraId="562E4146" w14:textId="77777777" w:rsidR="005A357C" w:rsidRPr="00BC0AC2" w:rsidRDefault="005A357C" w:rsidP="005A357C">
      <w:pPr>
        <w:pStyle w:val="DHHSbullet1"/>
        <w:rPr>
          <w:rFonts w:cs="Arial"/>
        </w:rPr>
      </w:pPr>
      <w:r w:rsidRPr="00BC0AC2">
        <w:rPr>
          <w:rFonts w:cs="Arial"/>
        </w:rPr>
        <w:t>the progress of the previous placement</w:t>
      </w:r>
    </w:p>
    <w:p w14:paraId="478AF7B7" w14:textId="77777777" w:rsidR="005A357C" w:rsidRPr="00BC0AC2" w:rsidRDefault="005A357C" w:rsidP="005A357C">
      <w:pPr>
        <w:pStyle w:val="DHHSbullet1"/>
        <w:rPr>
          <w:rFonts w:cs="Arial"/>
        </w:rPr>
      </w:pPr>
      <w:r w:rsidRPr="00BC0AC2">
        <w:rPr>
          <w:rFonts w:cs="Arial"/>
        </w:rPr>
        <w:t>any concerns raised about the quality of care provided</w:t>
      </w:r>
    </w:p>
    <w:p w14:paraId="394E06CA" w14:textId="77777777" w:rsidR="005A357C" w:rsidRPr="00BC0AC2" w:rsidRDefault="005A357C" w:rsidP="005A357C">
      <w:pPr>
        <w:pStyle w:val="DHHSbullet1"/>
        <w:rPr>
          <w:rFonts w:cs="Arial"/>
        </w:rPr>
      </w:pPr>
      <w:r w:rsidRPr="00BC0AC2">
        <w:rPr>
          <w:rFonts w:cs="Arial"/>
        </w:rPr>
        <w:t>the child’s emotional and physical development</w:t>
      </w:r>
    </w:p>
    <w:p w14:paraId="01674F06" w14:textId="22744A6F" w:rsidR="005A357C" w:rsidRPr="00BC0AC2" w:rsidRDefault="005A357C" w:rsidP="005A357C">
      <w:pPr>
        <w:pStyle w:val="DHHSbullet1"/>
        <w:rPr>
          <w:rFonts w:cs="Arial"/>
        </w:rPr>
      </w:pPr>
      <w:r w:rsidRPr="00BC0AC2">
        <w:rPr>
          <w:rFonts w:cs="Arial"/>
        </w:rPr>
        <w:t>the applicant’s management of permanent care issues including those associated with identity and contact</w:t>
      </w:r>
    </w:p>
    <w:p w14:paraId="734F5246" w14:textId="6DA6820A" w:rsidR="005A357C" w:rsidRPr="00BC0AC2" w:rsidRDefault="005A357C" w:rsidP="0049757B">
      <w:pPr>
        <w:pStyle w:val="DHHSbullet1"/>
        <w:rPr>
          <w:rStyle w:val="DHHSbullet1Char"/>
          <w:rFonts w:cs="Arial"/>
        </w:rPr>
      </w:pPr>
      <w:r w:rsidRPr="00BC0AC2">
        <w:t xml:space="preserve">a </w:t>
      </w:r>
      <w:r w:rsidRPr="00BC0AC2">
        <w:rPr>
          <w:rStyle w:val="DHHSbullet1Char"/>
          <w:rFonts w:cs="Arial"/>
        </w:rPr>
        <w:t>review of the applicant</w:t>
      </w:r>
      <w:r w:rsidR="00762D10">
        <w:rPr>
          <w:rStyle w:val="DHHSbullet1Char"/>
          <w:rFonts w:cs="Arial"/>
        </w:rPr>
        <w:t>’</w:t>
      </w:r>
      <w:r w:rsidRPr="00BC0AC2">
        <w:rPr>
          <w:rStyle w:val="DHHSbullet1Char"/>
          <w:rFonts w:cs="Arial"/>
        </w:rPr>
        <w:t>s strengths and vulnerabilities identified by the previous assessment</w:t>
      </w:r>
    </w:p>
    <w:p w14:paraId="45143101" w14:textId="27D7A335" w:rsidR="005A357C" w:rsidRPr="00BC0AC2" w:rsidRDefault="00762D10" w:rsidP="005A357C">
      <w:pPr>
        <w:pStyle w:val="DHHSbullet1lastline"/>
        <w:rPr>
          <w:rFonts w:cs="Arial"/>
        </w:rPr>
      </w:pPr>
      <w:r>
        <w:rPr>
          <w:rFonts w:cs="Arial"/>
        </w:rPr>
        <w:t>i</w:t>
      </w:r>
      <w:r w:rsidR="005A357C" w:rsidRPr="00BC0AC2">
        <w:rPr>
          <w:rFonts w:cs="Arial"/>
        </w:rPr>
        <w:t xml:space="preserve">f a child remains in their care, implications for the child of an additional placement. </w:t>
      </w:r>
    </w:p>
    <w:p w14:paraId="32A8D632" w14:textId="200468CA" w:rsidR="005A357C" w:rsidRPr="00BC0AC2" w:rsidRDefault="00F21EE3" w:rsidP="0049757B">
      <w:pPr>
        <w:pStyle w:val="DHHSbody"/>
      </w:pPr>
      <w:r w:rsidRPr="00BC0AC2">
        <w:t>If the assessment is through a permanent care team, t</w:t>
      </w:r>
      <w:r w:rsidR="005A357C" w:rsidRPr="00BC0AC2">
        <w:t xml:space="preserve">he assessment </w:t>
      </w:r>
      <w:r w:rsidR="00762D10">
        <w:t>will be</w:t>
      </w:r>
      <w:r w:rsidR="005A357C" w:rsidRPr="00BC0AC2">
        <w:t xml:space="preserve"> considered by the AAC</w:t>
      </w:r>
      <w:r w:rsidR="00762D10">
        <w:t>, which</w:t>
      </w:r>
      <w:r w:rsidR="005A357C" w:rsidRPr="00BC0AC2">
        <w:t xml:space="preserve"> will endorse the recommendation.</w:t>
      </w:r>
    </w:p>
    <w:bookmarkEnd w:id="80"/>
    <w:p w14:paraId="6D70EB57" w14:textId="1F8F519C" w:rsidR="00CC76DF" w:rsidRPr="00BC0AC2" w:rsidRDefault="007A7060" w:rsidP="0049757B">
      <w:pPr>
        <w:pStyle w:val="DHHSbody"/>
      </w:pPr>
      <w:r w:rsidRPr="00BC0AC2">
        <w:br w:type="page"/>
      </w:r>
    </w:p>
    <w:p w14:paraId="1CCA9F5F" w14:textId="36095337" w:rsidR="00FE0DFD" w:rsidRPr="00BC0AC2" w:rsidRDefault="00FE0DFD" w:rsidP="00BF3C9C">
      <w:pPr>
        <w:pStyle w:val="Heading1"/>
        <w:numPr>
          <w:ilvl w:val="0"/>
          <w:numId w:val="50"/>
        </w:numPr>
        <w:ind w:left="720"/>
        <w:rPr>
          <w:rFonts w:cs="Arial"/>
        </w:rPr>
      </w:pPr>
      <w:bookmarkStart w:id="86" w:name="_Toc39160932"/>
      <w:r w:rsidRPr="00BC0AC2">
        <w:rPr>
          <w:rFonts w:cs="Arial"/>
        </w:rPr>
        <w:lastRenderedPageBreak/>
        <w:t>Permanent care for Aboriginal children</w:t>
      </w:r>
      <w:bookmarkEnd w:id="86"/>
    </w:p>
    <w:p w14:paraId="7A6A0D05" w14:textId="056CA1F6" w:rsidR="003B59BF" w:rsidRPr="00BC0AC2" w:rsidRDefault="003B59BF" w:rsidP="003B59BF">
      <w:pPr>
        <w:pStyle w:val="Heading2"/>
        <w:rPr>
          <w:rFonts w:cs="Arial"/>
        </w:rPr>
      </w:pPr>
      <w:bookmarkStart w:id="87" w:name="_Toc39160933"/>
      <w:r w:rsidRPr="00BC0AC2">
        <w:rPr>
          <w:rFonts w:cs="Arial"/>
        </w:rPr>
        <w:t>Introduction</w:t>
      </w:r>
      <w:bookmarkEnd w:id="87"/>
    </w:p>
    <w:p w14:paraId="348EEC11" w14:textId="20370E69" w:rsidR="0091705E" w:rsidRPr="00BC0AC2" w:rsidRDefault="0055683A" w:rsidP="0091705E">
      <w:pPr>
        <w:pStyle w:val="DHSbody"/>
        <w:rPr>
          <w:sz w:val="20"/>
          <w:szCs w:val="20"/>
        </w:rPr>
      </w:pPr>
      <w:r>
        <w:rPr>
          <w:sz w:val="20"/>
          <w:szCs w:val="20"/>
        </w:rPr>
        <w:t>Due to past policies and practices associated with the forced removal of A</w:t>
      </w:r>
      <w:r w:rsidR="0091705E" w:rsidRPr="00BC0AC2">
        <w:rPr>
          <w:sz w:val="20"/>
          <w:szCs w:val="20"/>
        </w:rPr>
        <w:t xml:space="preserve">boriginal </w:t>
      </w:r>
      <w:r>
        <w:rPr>
          <w:sz w:val="20"/>
          <w:szCs w:val="20"/>
        </w:rPr>
        <w:t xml:space="preserve">children, </w:t>
      </w:r>
      <w:r w:rsidR="009E0713">
        <w:rPr>
          <w:sz w:val="20"/>
          <w:szCs w:val="20"/>
        </w:rPr>
        <w:t xml:space="preserve">there are </w:t>
      </w:r>
      <w:proofErr w:type="gramStart"/>
      <w:r>
        <w:rPr>
          <w:sz w:val="20"/>
          <w:szCs w:val="20"/>
        </w:rPr>
        <w:t>particular sensitivities</w:t>
      </w:r>
      <w:proofErr w:type="gramEnd"/>
      <w:r>
        <w:rPr>
          <w:sz w:val="20"/>
          <w:szCs w:val="20"/>
        </w:rPr>
        <w:t xml:space="preserve"> </w:t>
      </w:r>
      <w:r w:rsidR="000B1EDD">
        <w:rPr>
          <w:sz w:val="20"/>
          <w:szCs w:val="20"/>
        </w:rPr>
        <w:t>about</w:t>
      </w:r>
      <w:r>
        <w:rPr>
          <w:sz w:val="20"/>
          <w:szCs w:val="20"/>
        </w:rPr>
        <w:t xml:space="preserve"> the </w:t>
      </w:r>
      <w:r w:rsidR="0091705E" w:rsidRPr="00BC0AC2">
        <w:rPr>
          <w:sz w:val="20"/>
          <w:szCs w:val="20"/>
        </w:rPr>
        <w:t>permanent care</w:t>
      </w:r>
      <w:r>
        <w:rPr>
          <w:sz w:val="20"/>
          <w:szCs w:val="20"/>
        </w:rPr>
        <w:t xml:space="preserve"> of </w:t>
      </w:r>
      <w:r w:rsidR="0091705E" w:rsidRPr="00BC0AC2">
        <w:rPr>
          <w:sz w:val="20"/>
          <w:szCs w:val="20"/>
        </w:rPr>
        <w:t xml:space="preserve">Aboriginal </w:t>
      </w:r>
      <w:r>
        <w:rPr>
          <w:sz w:val="20"/>
          <w:szCs w:val="20"/>
        </w:rPr>
        <w:t xml:space="preserve">children including that the child </w:t>
      </w:r>
      <w:r w:rsidR="0091705E" w:rsidRPr="00BC0AC2">
        <w:rPr>
          <w:sz w:val="20"/>
          <w:szCs w:val="20"/>
        </w:rPr>
        <w:t>will lose connect</w:t>
      </w:r>
      <w:r w:rsidR="009E0713">
        <w:rPr>
          <w:sz w:val="20"/>
          <w:szCs w:val="20"/>
        </w:rPr>
        <w:t>ion</w:t>
      </w:r>
      <w:r w:rsidR="0091705E" w:rsidRPr="00BC0AC2">
        <w:rPr>
          <w:sz w:val="20"/>
          <w:szCs w:val="20"/>
        </w:rPr>
        <w:t xml:space="preserve"> to their Aboriginal culture and community.</w:t>
      </w:r>
    </w:p>
    <w:p w14:paraId="0CD02863" w14:textId="7D1219E8" w:rsidR="0091705E" w:rsidRPr="00BC0AC2" w:rsidRDefault="0055683A" w:rsidP="0091705E">
      <w:pPr>
        <w:pStyle w:val="DHSbody"/>
        <w:rPr>
          <w:sz w:val="20"/>
          <w:szCs w:val="20"/>
        </w:rPr>
      </w:pPr>
      <w:r>
        <w:rPr>
          <w:sz w:val="20"/>
          <w:szCs w:val="20"/>
        </w:rPr>
        <w:t>To safeguard against th</w:t>
      </w:r>
      <w:r w:rsidR="009E0713">
        <w:rPr>
          <w:sz w:val="20"/>
          <w:szCs w:val="20"/>
        </w:rPr>
        <w:t>is</w:t>
      </w:r>
      <w:r>
        <w:rPr>
          <w:sz w:val="20"/>
          <w:szCs w:val="20"/>
        </w:rPr>
        <w:t>, t</w:t>
      </w:r>
      <w:r w:rsidR="0091705E" w:rsidRPr="00BC0AC2">
        <w:rPr>
          <w:sz w:val="20"/>
          <w:szCs w:val="20"/>
        </w:rPr>
        <w:t>he</w:t>
      </w:r>
      <w:r w:rsidR="00BA4D22" w:rsidRPr="00BC0AC2">
        <w:rPr>
          <w:sz w:val="20"/>
          <w:szCs w:val="20"/>
        </w:rPr>
        <w:t xml:space="preserve"> Children’s </w:t>
      </w:r>
      <w:r w:rsidR="0091705E" w:rsidRPr="00BC0AC2">
        <w:rPr>
          <w:sz w:val="20"/>
          <w:szCs w:val="20"/>
        </w:rPr>
        <w:t xml:space="preserve">Court cannot make a permanent care order </w:t>
      </w:r>
      <w:r w:rsidR="009E0713">
        <w:rPr>
          <w:sz w:val="20"/>
          <w:szCs w:val="20"/>
        </w:rPr>
        <w:t>for</w:t>
      </w:r>
      <w:r w:rsidR="0091705E" w:rsidRPr="00BC0AC2">
        <w:rPr>
          <w:sz w:val="20"/>
          <w:szCs w:val="20"/>
        </w:rPr>
        <w:t xml:space="preserve"> an Aboriginal child unless </w:t>
      </w:r>
      <w:r w:rsidR="009E0713">
        <w:rPr>
          <w:sz w:val="20"/>
          <w:szCs w:val="20"/>
        </w:rPr>
        <w:t>the court</w:t>
      </w:r>
      <w:r w:rsidR="0091705E" w:rsidRPr="00BC0AC2">
        <w:rPr>
          <w:sz w:val="20"/>
          <w:szCs w:val="20"/>
        </w:rPr>
        <w:t xml:space="preserve"> has received a report from a</w:t>
      </w:r>
      <w:r w:rsidR="00F21EE3" w:rsidRPr="00BC0AC2">
        <w:rPr>
          <w:sz w:val="20"/>
          <w:szCs w:val="20"/>
        </w:rPr>
        <w:t xml:space="preserve"> declared</w:t>
      </w:r>
      <w:r w:rsidR="00BA4D22" w:rsidRPr="00BC0AC2">
        <w:rPr>
          <w:sz w:val="20"/>
          <w:szCs w:val="20"/>
        </w:rPr>
        <w:t xml:space="preserve"> </w:t>
      </w:r>
      <w:r w:rsidR="0091705E" w:rsidRPr="00BC0AC2">
        <w:rPr>
          <w:sz w:val="20"/>
          <w:szCs w:val="20"/>
        </w:rPr>
        <w:t xml:space="preserve">Aboriginal agency </w:t>
      </w:r>
      <w:r w:rsidR="00F21EE3" w:rsidRPr="00BC0AC2">
        <w:rPr>
          <w:sz w:val="20"/>
          <w:szCs w:val="20"/>
        </w:rPr>
        <w:t>(</w:t>
      </w:r>
      <w:r w:rsidR="003258C7">
        <w:rPr>
          <w:sz w:val="20"/>
          <w:szCs w:val="20"/>
        </w:rPr>
        <w:t>s.</w:t>
      </w:r>
      <w:r w:rsidR="003258C7" w:rsidRPr="00BC0AC2">
        <w:rPr>
          <w:sz w:val="20"/>
          <w:szCs w:val="20"/>
        </w:rPr>
        <w:t xml:space="preserve"> </w:t>
      </w:r>
      <w:r w:rsidR="00F21EE3" w:rsidRPr="00BC0AC2">
        <w:rPr>
          <w:sz w:val="20"/>
          <w:szCs w:val="20"/>
        </w:rPr>
        <w:t xml:space="preserve">6 of the CYF Act) </w:t>
      </w:r>
      <w:r w:rsidR="0091705E" w:rsidRPr="00BC0AC2">
        <w:rPr>
          <w:sz w:val="20"/>
          <w:szCs w:val="20"/>
        </w:rPr>
        <w:t>recommending the making of the order. In addition, a cultural plan must be prepared for the child.</w:t>
      </w:r>
    </w:p>
    <w:p w14:paraId="28AA1065" w14:textId="0F6D0F76" w:rsidR="0091705E" w:rsidRPr="00BC0AC2" w:rsidRDefault="0091705E" w:rsidP="0091705E">
      <w:pPr>
        <w:pStyle w:val="DHSbody"/>
        <w:rPr>
          <w:sz w:val="20"/>
          <w:szCs w:val="20"/>
        </w:rPr>
      </w:pPr>
      <w:r w:rsidRPr="00BC0AC2">
        <w:rPr>
          <w:sz w:val="20"/>
          <w:szCs w:val="20"/>
        </w:rPr>
        <w:t xml:space="preserve">Section 321(1)(ca) </w:t>
      </w:r>
      <w:r w:rsidR="00FC2446" w:rsidRPr="00BC0AC2">
        <w:rPr>
          <w:sz w:val="20"/>
          <w:szCs w:val="20"/>
        </w:rPr>
        <w:t xml:space="preserve">of the </w:t>
      </w:r>
      <w:r w:rsidRPr="00BC0AC2">
        <w:rPr>
          <w:sz w:val="20"/>
          <w:szCs w:val="20"/>
        </w:rPr>
        <w:t>CYF</w:t>
      </w:r>
      <w:r w:rsidR="00FC2446" w:rsidRPr="00BC0AC2">
        <w:rPr>
          <w:sz w:val="20"/>
          <w:szCs w:val="20"/>
        </w:rPr>
        <w:t xml:space="preserve"> </w:t>
      </w:r>
      <w:r w:rsidRPr="00BC0AC2">
        <w:rPr>
          <w:sz w:val="20"/>
          <w:szCs w:val="20"/>
        </w:rPr>
        <w:t>A</w:t>
      </w:r>
      <w:r w:rsidR="00FC2446" w:rsidRPr="00BC0AC2">
        <w:rPr>
          <w:sz w:val="20"/>
          <w:szCs w:val="20"/>
        </w:rPr>
        <w:t>ct</w:t>
      </w:r>
      <w:r w:rsidRPr="00BC0AC2">
        <w:rPr>
          <w:sz w:val="20"/>
          <w:szCs w:val="20"/>
        </w:rPr>
        <w:t xml:space="preserve"> requires a standard condition to be included on a permanent care order to the effect that a person caring for a child must</w:t>
      </w:r>
      <w:r w:rsidR="009E0713">
        <w:rPr>
          <w:sz w:val="20"/>
          <w:szCs w:val="20"/>
        </w:rPr>
        <w:t>,</w:t>
      </w:r>
      <w:r w:rsidRPr="00BC0AC2">
        <w:rPr>
          <w:sz w:val="20"/>
          <w:szCs w:val="20"/>
        </w:rPr>
        <w:t xml:space="preserve"> in the best interests of the child and unless the </w:t>
      </w:r>
      <w:r w:rsidR="00C3268E">
        <w:rPr>
          <w:sz w:val="20"/>
          <w:szCs w:val="20"/>
        </w:rPr>
        <w:t>c</w:t>
      </w:r>
      <w:r w:rsidRPr="00BC0AC2">
        <w:rPr>
          <w:sz w:val="20"/>
          <w:szCs w:val="20"/>
        </w:rPr>
        <w:t>ourt otherwise provides, preserve the child’s identity and connection to the child’s cultural of origin and the child</w:t>
      </w:r>
      <w:r w:rsidR="009E0713">
        <w:rPr>
          <w:sz w:val="20"/>
          <w:szCs w:val="20"/>
        </w:rPr>
        <w:t>’s</w:t>
      </w:r>
      <w:r w:rsidRPr="00BC0AC2">
        <w:rPr>
          <w:sz w:val="20"/>
          <w:szCs w:val="20"/>
        </w:rPr>
        <w:t xml:space="preserve"> relationships with the</w:t>
      </w:r>
      <w:r w:rsidR="009E0713">
        <w:rPr>
          <w:sz w:val="20"/>
          <w:szCs w:val="20"/>
        </w:rPr>
        <w:t>ir</w:t>
      </w:r>
      <w:r w:rsidRPr="00BC0AC2">
        <w:rPr>
          <w:sz w:val="20"/>
          <w:szCs w:val="20"/>
        </w:rPr>
        <w:t xml:space="preserve"> birth family. </w:t>
      </w:r>
    </w:p>
    <w:p w14:paraId="10EC3376" w14:textId="396A6BAC" w:rsidR="0091705E" w:rsidRPr="00BC0AC2" w:rsidRDefault="00801A5A" w:rsidP="003B59BF">
      <w:pPr>
        <w:pStyle w:val="Heading2"/>
        <w:rPr>
          <w:rFonts w:cs="Arial"/>
          <w:lang w:val="en"/>
        </w:rPr>
      </w:pPr>
      <w:bookmarkStart w:id="88" w:name="_Toc39160934"/>
      <w:r>
        <w:rPr>
          <w:rFonts w:cs="Arial"/>
          <w:lang w:val="en"/>
        </w:rPr>
        <w:t>8</w:t>
      </w:r>
      <w:r w:rsidR="0097616C" w:rsidRPr="00BC0AC2">
        <w:rPr>
          <w:rFonts w:cs="Arial"/>
          <w:lang w:val="en"/>
        </w:rPr>
        <w:t>.1</w:t>
      </w:r>
      <w:r w:rsidR="0097616C" w:rsidRPr="00BC0AC2">
        <w:rPr>
          <w:rFonts w:cs="Arial"/>
          <w:lang w:val="en"/>
        </w:rPr>
        <w:tab/>
      </w:r>
      <w:r w:rsidR="0091705E" w:rsidRPr="00BC0AC2">
        <w:rPr>
          <w:rFonts w:cs="Arial"/>
          <w:lang w:val="en"/>
        </w:rPr>
        <w:t>Case planning for permanent care</w:t>
      </w:r>
      <w:r w:rsidR="00B041C2" w:rsidRPr="00BC0AC2">
        <w:rPr>
          <w:rFonts w:cs="Arial"/>
          <w:lang w:val="en"/>
        </w:rPr>
        <w:t xml:space="preserve"> for an Aboriginal child</w:t>
      </w:r>
      <w:bookmarkEnd w:id="88"/>
    </w:p>
    <w:p w14:paraId="507EE5E5" w14:textId="453B28BC" w:rsidR="0091705E" w:rsidRPr="00BC0AC2" w:rsidRDefault="0091705E" w:rsidP="0091705E">
      <w:pPr>
        <w:pStyle w:val="DHSbody"/>
        <w:rPr>
          <w:sz w:val="20"/>
          <w:szCs w:val="20"/>
        </w:rPr>
      </w:pPr>
      <w:r w:rsidRPr="00BC0AC2">
        <w:rPr>
          <w:sz w:val="20"/>
          <w:szCs w:val="20"/>
        </w:rPr>
        <w:t xml:space="preserve">The process for deciding a permanency objective for an Aboriginal child </w:t>
      </w:r>
      <w:r w:rsidR="0055683A">
        <w:rPr>
          <w:sz w:val="20"/>
          <w:szCs w:val="20"/>
        </w:rPr>
        <w:t xml:space="preserve">must </w:t>
      </w:r>
      <w:r w:rsidR="00B041C2" w:rsidRPr="00BC0AC2">
        <w:rPr>
          <w:sz w:val="20"/>
          <w:szCs w:val="20"/>
        </w:rPr>
        <w:t>accord with</w:t>
      </w:r>
      <w:r w:rsidRPr="00BC0AC2">
        <w:rPr>
          <w:sz w:val="20"/>
          <w:szCs w:val="20"/>
        </w:rPr>
        <w:t xml:space="preserve"> the additional decision-making principles for Aboriginal children</w:t>
      </w:r>
      <w:r w:rsidR="0029589B">
        <w:rPr>
          <w:sz w:val="20"/>
          <w:szCs w:val="20"/>
        </w:rPr>
        <w:t xml:space="preserve"> – </w:t>
      </w:r>
      <w:r w:rsidRPr="00BC0AC2">
        <w:rPr>
          <w:sz w:val="20"/>
          <w:szCs w:val="20"/>
        </w:rPr>
        <w:t xml:space="preserve">refer to </w:t>
      </w:r>
      <w:r w:rsidR="003258C7">
        <w:rPr>
          <w:sz w:val="20"/>
          <w:szCs w:val="20"/>
        </w:rPr>
        <w:t>s.</w:t>
      </w:r>
      <w:r w:rsidR="003258C7" w:rsidRPr="00BC0AC2">
        <w:rPr>
          <w:sz w:val="20"/>
          <w:szCs w:val="20"/>
        </w:rPr>
        <w:t xml:space="preserve"> </w:t>
      </w:r>
      <w:r w:rsidRPr="00BC0AC2">
        <w:rPr>
          <w:sz w:val="20"/>
          <w:szCs w:val="20"/>
        </w:rPr>
        <w:t>11(h)(</w:t>
      </w:r>
      <w:proofErr w:type="spellStart"/>
      <w:r w:rsidRPr="00BC0AC2">
        <w:rPr>
          <w:sz w:val="20"/>
          <w:szCs w:val="20"/>
        </w:rPr>
        <w:t>i</w:t>
      </w:r>
      <w:proofErr w:type="spellEnd"/>
      <w:r w:rsidRPr="00BC0AC2">
        <w:rPr>
          <w:sz w:val="20"/>
          <w:szCs w:val="20"/>
        </w:rPr>
        <w:t xml:space="preserve">) and </w:t>
      </w:r>
      <w:r w:rsidR="003258C7">
        <w:rPr>
          <w:sz w:val="20"/>
          <w:szCs w:val="20"/>
        </w:rPr>
        <w:t>s.</w:t>
      </w:r>
      <w:r w:rsidR="003258C7" w:rsidRPr="00BC0AC2">
        <w:rPr>
          <w:sz w:val="20"/>
          <w:szCs w:val="20"/>
        </w:rPr>
        <w:t xml:space="preserve"> </w:t>
      </w:r>
      <w:r w:rsidR="00D7221F" w:rsidRPr="00BC0AC2">
        <w:rPr>
          <w:sz w:val="20"/>
          <w:szCs w:val="20"/>
        </w:rPr>
        <w:t xml:space="preserve">12 </w:t>
      </w:r>
      <w:r w:rsidRPr="00BC0AC2">
        <w:rPr>
          <w:sz w:val="20"/>
          <w:szCs w:val="20"/>
        </w:rPr>
        <w:t xml:space="preserve">of the </w:t>
      </w:r>
      <w:r w:rsidRPr="00BC0AC2">
        <w:rPr>
          <w:rStyle w:val="HTMLAcronym"/>
          <w:sz w:val="20"/>
          <w:szCs w:val="20"/>
        </w:rPr>
        <w:t>CYF</w:t>
      </w:r>
      <w:r w:rsidR="00BA4D22" w:rsidRPr="00BC0AC2">
        <w:rPr>
          <w:rStyle w:val="HTMLAcronym"/>
          <w:sz w:val="20"/>
          <w:szCs w:val="20"/>
        </w:rPr>
        <w:t xml:space="preserve"> Act</w:t>
      </w:r>
      <w:r w:rsidRPr="00BC0AC2">
        <w:rPr>
          <w:sz w:val="20"/>
          <w:szCs w:val="20"/>
        </w:rPr>
        <w:t>.</w:t>
      </w:r>
    </w:p>
    <w:p w14:paraId="2F466C97" w14:textId="421229D1" w:rsidR="0091705E" w:rsidRPr="00BC0AC2" w:rsidRDefault="0091705E" w:rsidP="0091705E">
      <w:pPr>
        <w:pStyle w:val="DHSbody"/>
        <w:rPr>
          <w:sz w:val="20"/>
          <w:szCs w:val="20"/>
        </w:rPr>
      </w:pPr>
      <w:r w:rsidRPr="00BC0AC2">
        <w:rPr>
          <w:sz w:val="20"/>
          <w:szCs w:val="20"/>
        </w:rPr>
        <w:t xml:space="preserve">When permanent care is being considered, the case plan must have specific regard to </w:t>
      </w:r>
      <w:r w:rsidR="003258C7">
        <w:rPr>
          <w:sz w:val="20"/>
          <w:szCs w:val="20"/>
        </w:rPr>
        <w:t>s.</w:t>
      </w:r>
      <w:r w:rsidR="003258C7" w:rsidRPr="00BC0AC2">
        <w:rPr>
          <w:sz w:val="20"/>
          <w:szCs w:val="20"/>
        </w:rPr>
        <w:t xml:space="preserve"> </w:t>
      </w:r>
      <w:r w:rsidRPr="00BC0AC2">
        <w:rPr>
          <w:sz w:val="20"/>
          <w:szCs w:val="20"/>
        </w:rPr>
        <w:t xml:space="preserve">13 of the </w:t>
      </w:r>
      <w:r w:rsidRPr="00BC0AC2">
        <w:rPr>
          <w:rStyle w:val="HTMLAcronym"/>
          <w:sz w:val="20"/>
          <w:szCs w:val="20"/>
        </w:rPr>
        <w:t>CYF</w:t>
      </w:r>
      <w:r w:rsidR="00BA4D22" w:rsidRPr="00BC0AC2">
        <w:rPr>
          <w:rStyle w:val="HTMLAcronym"/>
          <w:sz w:val="20"/>
          <w:szCs w:val="20"/>
        </w:rPr>
        <w:t xml:space="preserve"> </w:t>
      </w:r>
      <w:r w:rsidRPr="00BC0AC2">
        <w:rPr>
          <w:rStyle w:val="HTMLAcronym"/>
          <w:sz w:val="20"/>
          <w:szCs w:val="20"/>
        </w:rPr>
        <w:t>A</w:t>
      </w:r>
      <w:r w:rsidR="00BA4D22" w:rsidRPr="00BC0AC2">
        <w:rPr>
          <w:rStyle w:val="HTMLAcronym"/>
          <w:sz w:val="20"/>
          <w:szCs w:val="20"/>
        </w:rPr>
        <w:t>ct</w:t>
      </w:r>
      <w:r w:rsidRPr="00BC0AC2">
        <w:rPr>
          <w:sz w:val="20"/>
          <w:szCs w:val="20"/>
        </w:rPr>
        <w:t>, which sets out the Aboriginal Child Placement Principle</w:t>
      </w:r>
      <w:r w:rsidR="006A72F2">
        <w:rPr>
          <w:sz w:val="20"/>
          <w:szCs w:val="20"/>
        </w:rPr>
        <w:t>.</w:t>
      </w:r>
      <w:r w:rsidRPr="00BC0AC2">
        <w:rPr>
          <w:sz w:val="20"/>
          <w:szCs w:val="20"/>
        </w:rPr>
        <w:t xml:space="preserve"> </w:t>
      </w:r>
      <w:r w:rsidR="006A72F2">
        <w:rPr>
          <w:sz w:val="20"/>
          <w:szCs w:val="20"/>
        </w:rPr>
        <w:t>U</w:t>
      </w:r>
      <w:r w:rsidRPr="00BC0AC2">
        <w:rPr>
          <w:sz w:val="20"/>
          <w:szCs w:val="20"/>
        </w:rPr>
        <w:t xml:space="preserve">nder </w:t>
      </w:r>
      <w:r w:rsidR="003258C7">
        <w:rPr>
          <w:sz w:val="20"/>
          <w:szCs w:val="20"/>
        </w:rPr>
        <w:t>s.</w:t>
      </w:r>
      <w:r w:rsidR="003258C7" w:rsidRPr="00BC0AC2">
        <w:rPr>
          <w:sz w:val="20"/>
          <w:szCs w:val="20"/>
        </w:rPr>
        <w:t xml:space="preserve"> </w:t>
      </w:r>
      <w:r w:rsidRPr="00BC0AC2">
        <w:rPr>
          <w:sz w:val="20"/>
          <w:szCs w:val="20"/>
        </w:rPr>
        <w:t>323(1)(c) CYF</w:t>
      </w:r>
      <w:r w:rsidR="00D7221F" w:rsidRPr="00BC0AC2">
        <w:rPr>
          <w:sz w:val="20"/>
          <w:szCs w:val="20"/>
        </w:rPr>
        <w:t xml:space="preserve"> </w:t>
      </w:r>
      <w:r w:rsidRPr="00BC0AC2">
        <w:rPr>
          <w:sz w:val="20"/>
          <w:szCs w:val="20"/>
        </w:rPr>
        <w:t>A</w:t>
      </w:r>
      <w:r w:rsidR="00D7221F" w:rsidRPr="00BC0AC2">
        <w:rPr>
          <w:sz w:val="20"/>
          <w:szCs w:val="20"/>
        </w:rPr>
        <w:t>ct</w:t>
      </w:r>
      <w:r w:rsidRPr="00BC0AC2">
        <w:rPr>
          <w:sz w:val="20"/>
          <w:szCs w:val="20"/>
        </w:rPr>
        <w:t xml:space="preserve">, the Secretary </w:t>
      </w:r>
      <w:r w:rsidR="006A72F2">
        <w:rPr>
          <w:sz w:val="20"/>
          <w:szCs w:val="20"/>
        </w:rPr>
        <w:t xml:space="preserve">also must </w:t>
      </w:r>
      <w:r w:rsidRPr="00BC0AC2">
        <w:rPr>
          <w:sz w:val="20"/>
          <w:szCs w:val="20"/>
        </w:rPr>
        <w:t>be satisfied that a permanent care order will accord with this principle.</w:t>
      </w:r>
    </w:p>
    <w:p w14:paraId="35A53B8D" w14:textId="0088057D" w:rsidR="006F529C" w:rsidRPr="00BC0AC2" w:rsidRDefault="0091705E" w:rsidP="0066425E">
      <w:pPr>
        <w:pStyle w:val="DHSbody"/>
        <w:rPr>
          <w:sz w:val="20"/>
          <w:szCs w:val="20"/>
        </w:rPr>
      </w:pPr>
      <w:r w:rsidRPr="00BC0AC2">
        <w:rPr>
          <w:sz w:val="20"/>
          <w:szCs w:val="20"/>
        </w:rPr>
        <w:t xml:space="preserve">The Aboriginal Child Placement Principle governs placement of Aboriginal children outside their immediate family. </w:t>
      </w:r>
      <w:r w:rsidR="00B02CC3">
        <w:rPr>
          <w:sz w:val="20"/>
          <w:szCs w:val="20"/>
        </w:rPr>
        <w:t>More information about th</w:t>
      </w:r>
      <w:r w:rsidR="00BB0F99">
        <w:rPr>
          <w:sz w:val="20"/>
          <w:szCs w:val="20"/>
        </w:rPr>
        <w:t>e order of placement options</w:t>
      </w:r>
      <w:r w:rsidR="00B02CC3">
        <w:rPr>
          <w:sz w:val="20"/>
          <w:szCs w:val="20"/>
        </w:rPr>
        <w:t xml:space="preserve"> is </w:t>
      </w:r>
      <w:r w:rsidR="00B02CC3" w:rsidRPr="003F29C1">
        <w:rPr>
          <w:sz w:val="20"/>
          <w:szCs w:val="20"/>
        </w:rPr>
        <w:t xml:space="preserve">provided in </w:t>
      </w:r>
      <w:r w:rsidR="00D22FF9" w:rsidRPr="003F29C1">
        <w:rPr>
          <w:sz w:val="20"/>
          <w:szCs w:val="20"/>
        </w:rPr>
        <w:t xml:space="preserve">section 2.1 and </w:t>
      </w:r>
      <w:r w:rsidR="003258C7" w:rsidRPr="003F29C1">
        <w:rPr>
          <w:sz w:val="20"/>
          <w:szCs w:val="20"/>
        </w:rPr>
        <w:t>c</w:t>
      </w:r>
      <w:r w:rsidR="0066425E" w:rsidRPr="003F29C1">
        <w:rPr>
          <w:sz w:val="20"/>
          <w:szCs w:val="20"/>
        </w:rPr>
        <w:t>hapter 4.</w:t>
      </w:r>
    </w:p>
    <w:p w14:paraId="4CFCB027" w14:textId="6A69667D" w:rsidR="00737F3E" w:rsidRPr="00BC0AC2" w:rsidRDefault="00737F3E" w:rsidP="003B59BF">
      <w:pPr>
        <w:pStyle w:val="Heading3"/>
        <w:rPr>
          <w:rFonts w:cs="Arial"/>
        </w:rPr>
      </w:pPr>
      <w:r w:rsidRPr="00BC0AC2">
        <w:rPr>
          <w:rStyle w:val="HTMLAcronym"/>
          <w:rFonts w:cs="Arial"/>
        </w:rPr>
        <w:t xml:space="preserve">Aboriginal </w:t>
      </w:r>
      <w:r w:rsidR="009E0713" w:rsidRPr="00BC0AC2">
        <w:rPr>
          <w:rStyle w:val="HTMLAcronym"/>
          <w:rFonts w:cs="Arial"/>
        </w:rPr>
        <w:t>Child Specialist Advice Support Service</w:t>
      </w:r>
    </w:p>
    <w:p w14:paraId="14FEAE60" w14:textId="688DCC75" w:rsidR="00737F3E" w:rsidRPr="00BC0AC2" w:rsidRDefault="00737F3E" w:rsidP="00737F3E">
      <w:pPr>
        <w:pStyle w:val="DHSbody"/>
        <w:rPr>
          <w:sz w:val="20"/>
          <w:szCs w:val="20"/>
        </w:rPr>
      </w:pPr>
      <w:r w:rsidRPr="00BC0AC2">
        <w:rPr>
          <w:rStyle w:val="HTMLAcronym"/>
          <w:sz w:val="20"/>
          <w:szCs w:val="20"/>
        </w:rPr>
        <w:t>ACSASS</w:t>
      </w:r>
      <w:r w:rsidRPr="00BC0AC2">
        <w:rPr>
          <w:sz w:val="20"/>
          <w:szCs w:val="20"/>
        </w:rPr>
        <w:t xml:space="preserve"> provides consultation and advice for child protection practitioners involved with Aboriginal families from the point of a report being made to child protection through to case closure. </w:t>
      </w:r>
      <w:r w:rsidRPr="00BC0AC2">
        <w:rPr>
          <w:rStyle w:val="HTMLAcronym"/>
          <w:sz w:val="20"/>
          <w:szCs w:val="20"/>
        </w:rPr>
        <w:t>ACSASS</w:t>
      </w:r>
      <w:r w:rsidRPr="00BC0AC2">
        <w:rPr>
          <w:sz w:val="20"/>
          <w:szCs w:val="20"/>
        </w:rPr>
        <w:t xml:space="preserve"> assists child protection practitioners or permanent care teams to comply with the Aboriginal Child Placement Principle and to meet the requirements under the </w:t>
      </w:r>
      <w:r w:rsidRPr="00BC0AC2">
        <w:rPr>
          <w:rStyle w:val="HTMLAcronym"/>
          <w:sz w:val="20"/>
          <w:szCs w:val="20"/>
        </w:rPr>
        <w:t>CYF Act</w:t>
      </w:r>
      <w:r w:rsidRPr="00BC0AC2">
        <w:rPr>
          <w:sz w:val="20"/>
          <w:szCs w:val="20"/>
        </w:rPr>
        <w:t xml:space="preserve"> </w:t>
      </w:r>
      <w:r w:rsidR="000B1EDD">
        <w:rPr>
          <w:sz w:val="20"/>
          <w:szCs w:val="20"/>
        </w:rPr>
        <w:t>about</w:t>
      </w:r>
      <w:r w:rsidRPr="00BC0AC2">
        <w:rPr>
          <w:sz w:val="20"/>
          <w:szCs w:val="20"/>
        </w:rPr>
        <w:t xml:space="preserve"> decision making and care arrangements for Aboriginal children. </w:t>
      </w:r>
    </w:p>
    <w:p w14:paraId="4B480D82" w14:textId="69E22A73" w:rsidR="00B0159D" w:rsidRPr="00BC0AC2" w:rsidRDefault="00737F3E" w:rsidP="00B0159D">
      <w:pPr>
        <w:pStyle w:val="DHSbody"/>
        <w:rPr>
          <w:sz w:val="20"/>
          <w:szCs w:val="20"/>
        </w:rPr>
      </w:pPr>
      <w:r w:rsidRPr="00BC0AC2">
        <w:rPr>
          <w:sz w:val="20"/>
          <w:szCs w:val="20"/>
        </w:rPr>
        <w:t xml:space="preserve">In situations where an Aboriginal child cannot return home to live with their parents and a </w:t>
      </w:r>
      <w:r w:rsidR="00674CCC" w:rsidRPr="00BC0AC2">
        <w:rPr>
          <w:sz w:val="20"/>
          <w:szCs w:val="20"/>
        </w:rPr>
        <w:t>permanent care order</w:t>
      </w:r>
      <w:r w:rsidRPr="00BC0AC2">
        <w:rPr>
          <w:sz w:val="20"/>
          <w:szCs w:val="20"/>
        </w:rPr>
        <w:t xml:space="preserve"> is being considered, the </w:t>
      </w:r>
      <w:r w:rsidRPr="00BC0AC2">
        <w:rPr>
          <w:rStyle w:val="HTMLAcronym"/>
          <w:sz w:val="20"/>
          <w:szCs w:val="20"/>
        </w:rPr>
        <w:t>ACSASS</w:t>
      </w:r>
      <w:r w:rsidRPr="00BC0AC2">
        <w:rPr>
          <w:sz w:val="20"/>
          <w:szCs w:val="20"/>
        </w:rPr>
        <w:t xml:space="preserve"> team must be involved in this decision. Consideration can be given to inviting the VACCA permanent care program manager to provide advice about the VACCA permanent care process at this stage. </w:t>
      </w:r>
    </w:p>
    <w:p w14:paraId="34933781" w14:textId="76839EAE" w:rsidR="00B0159D" w:rsidRPr="00BC0AC2" w:rsidRDefault="00B0159D" w:rsidP="00B0159D">
      <w:pPr>
        <w:pStyle w:val="DHSbody"/>
        <w:rPr>
          <w:sz w:val="20"/>
          <w:szCs w:val="20"/>
        </w:rPr>
      </w:pPr>
      <w:r w:rsidRPr="00BC0AC2">
        <w:rPr>
          <w:sz w:val="20"/>
          <w:szCs w:val="20"/>
        </w:rPr>
        <w:t>Child protection or the p</w:t>
      </w:r>
      <w:r w:rsidRPr="00BC0AC2">
        <w:rPr>
          <w:rStyle w:val="HTMLAcronym"/>
          <w:sz w:val="20"/>
          <w:szCs w:val="20"/>
        </w:rPr>
        <w:t xml:space="preserve">ermanent care </w:t>
      </w:r>
      <w:r w:rsidRPr="00BC0AC2">
        <w:rPr>
          <w:sz w:val="20"/>
          <w:szCs w:val="20"/>
        </w:rPr>
        <w:t xml:space="preserve">team should not lodge a permanent care application with the Children’s Court for an Aboriginal child without having received a permanent care cultural assessment report from </w:t>
      </w:r>
      <w:r w:rsidRPr="00BC0AC2">
        <w:rPr>
          <w:rStyle w:val="HTMLAcronym"/>
          <w:sz w:val="20"/>
          <w:szCs w:val="20"/>
        </w:rPr>
        <w:t>VACCA</w:t>
      </w:r>
      <w:r w:rsidR="006A72F2">
        <w:rPr>
          <w:sz w:val="20"/>
          <w:szCs w:val="20"/>
        </w:rPr>
        <w:t>’</w:t>
      </w:r>
      <w:r w:rsidRPr="00BC0AC2">
        <w:rPr>
          <w:sz w:val="20"/>
          <w:szCs w:val="20"/>
        </w:rPr>
        <w:t>s permanent care program, which recommends the placement.</w:t>
      </w:r>
    </w:p>
    <w:p w14:paraId="09744310" w14:textId="68239150" w:rsidR="00737F3E" w:rsidRPr="00BC0AC2" w:rsidRDefault="00DD7530" w:rsidP="00DD7530">
      <w:pPr>
        <w:pStyle w:val="DHHSbody"/>
        <w:rPr>
          <w:rFonts w:cs="Arial"/>
        </w:rPr>
      </w:pPr>
      <w:r w:rsidRPr="00BC0AC2">
        <w:rPr>
          <w:rFonts w:cs="Arial"/>
        </w:rPr>
        <w:t xml:space="preserve">The ACSASS service operated by VACCA (also known as </w:t>
      </w:r>
      <w:r w:rsidR="003258C7">
        <w:rPr>
          <w:rFonts w:cs="Arial"/>
        </w:rPr>
        <w:t>‘</w:t>
      </w:r>
      <w:proofErr w:type="spellStart"/>
      <w:r w:rsidRPr="00BC0AC2">
        <w:rPr>
          <w:rFonts w:cs="Arial"/>
        </w:rPr>
        <w:t>Lakidjeka</w:t>
      </w:r>
      <w:proofErr w:type="spellEnd"/>
      <w:r w:rsidR="003258C7">
        <w:rPr>
          <w:rFonts w:cs="Arial"/>
        </w:rPr>
        <w:t>’</w:t>
      </w:r>
      <w:r w:rsidRPr="00BC0AC2">
        <w:rPr>
          <w:rFonts w:cs="Arial"/>
        </w:rPr>
        <w:t>) operates across the state except for the</w:t>
      </w:r>
      <w:r w:rsidR="00687CD8">
        <w:rPr>
          <w:rFonts w:cs="Arial"/>
        </w:rPr>
        <w:t xml:space="preserve"> </w:t>
      </w:r>
      <w:r w:rsidRPr="00BC0AC2">
        <w:rPr>
          <w:rFonts w:cs="Arial"/>
        </w:rPr>
        <w:t>Mallee area where it is provided by Mallee District Aboriginal Services and the</w:t>
      </w:r>
      <w:r w:rsidR="00687CD8">
        <w:rPr>
          <w:rFonts w:cs="Arial"/>
        </w:rPr>
        <w:t xml:space="preserve"> </w:t>
      </w:r>
      <w:r w:rsidRPr="00BC0AC2">
        <w:rPr>
          <w:rFonts w:cs="Arial"/>
        </w:rPr>
        <w:t>Lodd</w:t>
      </w:r>
      <w:r w:rsidR="003258C7">
        <w:rPr>
          <w:rFonts w:cs="Arial"/>
        </w:rPr>
        <w:t>o</w:t>
      </w:r>
      <w:r w:rsidRPr="00BC0AC2">
        <w:rPr>
          <w:rFonts w:cs="Arial"/>
        </w:rPr>
        <w:t xml:space="preserve">n area where it is provided by </w:t>
      </w:r>
      <w:proofErr w:type="spellStart"/>
      <w:r w:rsidRPr="00BC0AC2">
        <w:rPr>
          <w:rFonts w:cs="Arial"/>
        </w:rPr>
        <w:t>Njernda</w:t>
      </w:r>
      <w:proofErr w:type="spellEnd"/>
      <w:r w:rsidRPr="00BC0AC2">
        <w:rPr>
          <w:rFonts w:cs="Arial"/>
        </w:rPr>
        <w:t xml:space="preserve"> Aboriginal Corporation and Bendigo Distract Aboriginal Cooperative. </w:t>
      </w:r>
    </w:p>
    <w:p w14:paraId="10C144DF" w14:textId="520BF4DC" w:rsidR="00737F3E" w:rsidRPr="00BC0AC2" w:rsidRDefault="00801A5A" w:rsidP="00C048BD">
      <w:pPr>
        <w:pStyle w:val="Heading2"/>
      </w:pPr>
      <w:bookmarkStart w:id="89" w:name="_Toc39160935"/>
      <w:r>
        <w:t xml:space="preserve">8.2 </w:t>
      </w:r>
      <w:r w:rsidR="003258C7">
        <w:tab/>
      </w:r>
      <w:r w:rsidR="00737F3E" w:rsidRPr="00BC0AC2">
        <w:t>Cultural plan</w:t>
      </w:r>
      <w:r w:rsidR="00C048BD">
        <w:t>s</w:t>
      </w:r>
      <w:bookmarkEnd w:id="89"/>
    </w:p>
    <w:p w14:paraId="4EE93022" w14:textId="5D2B69D2" w:rsidR="00737F3E" w:rsidRPr="00BC0AC2" w:rsidRDefault="00661469" w:rsidP="00737F3E">
      <w:pPr>
        <w:pStyle w:val="DHHSbody"/>
        <w:rPr>
          <w:rFonts w:cs="Arial"/>
          <w:bCs/>
        </w:rPr>
      </w:pPr>
      <w:r>
        <w:rPr>
          <w:rFonts w:cs="Arial"/>
        </w:rPr>
        <w:t>The</w:t>
      </w:r>
      <w:r w:rsidR="00737F3E" w:rsidRPr="00BC0AC2">
        <w:rPr>
          <w:rFonts w:cs="Arial"/>
        </w:rPr>
        <w:t xml:space="preserve"> cultural plan</w:t>
      </w:r>
      <w:r w:rsidR="00BB0F99">
        <w:rPr>
          <w:rFonts w:cs="Arial"/>
        </w:rPr>
        <w:t xml:space="preserve">, which must be provided to </w:t>
      </w:r>
      <w:r>
        <w:rPr>
          <w:rFonts w:cs="Arial"/>
        </w:rPr>
        <w:t>the</w:t>
      </w:r>
      <w:r w:rsidR="00BB0F99">
        <w:rPr>
          <w:rFonts w:cs="Arial"/>
        </w:rPr>
        <w:t xml:space="preserve"> Aboriginal child placed in care,</w:t>
      </w:r>
      <w:r w:rsidR="00737F3E" w:rsidRPr="00BC0AC2">
        <w:rPr>
          <w:rFonts w:cs="Arial"/>
        </w:rPr>
        <w:t xml:space="preserve"> describes how </w:t>
      </w:r>
      <w:r w:rsidR="00BB0F99">
        <w:rPr>
          <w:rFonts w:cs="Arial"/>
        </w:rPr>
        <w:t>the</w:t>
      </w:r>
      <w:r w:rsidR="00737F3E" w:rsidRPr="00BC0AC2">
        <w:rPr>
          <w:rFonts w:cs="Arial"/>
        </w:rPr>
        <w:t xml:space="preserve"> child is to remain connected to their culture, family and </w:t>
      </w:r>
      <w:r w:rsidR="00E50666">
        <w:rPr>
          <w:rFonts w:cs="Arial"/>
        </w:rPr>
        <w:t>c</w:t>
      </w:r>
      <w:r w:rsidR="00737F3E" w:rsidRPr="00BC0AC2">
        <w:rPr>
          <w:rFonts w:cs="Arial"/>
        </w:rPr>
        <w:t xml:space="preserve">ommunity. </w:t>
      </w:r>
      <w:r w:rsidR="00737F3E" w:rsidRPr="00BC0AC2">
        <w:rPr>
          <w:rFonts w:cs="Arial"/>
          <w:bCs/>
        </w:rPr>
        <w:t>Cultural plans are developed by the child’s care team</w:t>
      </w:r>
      <w:r w:rsidR="00EB587B" w:rsidRPr="00BC0AC2">
        <w:rPr>
          <w:rFonts w:cs="Arial"/>
          <w:bCs/>
        </w:rPr>
        <w:t xml:space="preserve"> with assistance from the </w:t>
      </w:r>
      <w:r w:rsidR="00E50666">
        <w:rPr>
          <w:rFonts w:cs="Arial"/>
          <w:bCs/>
        </w:rPr>
        <w:t>s</w:t>
      </w:r>
      <w:r w:rsidR="00EB587B" w:rsidRPr="00BC0AC2">
        <w:rPr>
          <w:rFonts w:cs="Arial"/>
          <w:bCs/>
        </w:rPr>
        <w:t>enior</w:t>
      </w:r>
      <w:r w:rsidR="00687CD8">
        <w:rPr>
          <w:rFonts w:cs="Arial"/>
          <w:bCs/>
        </w:rPr>
        <w:t xml:space="preserve"> </w:t>
      </w:r>
      <w:r w:rsidR="00E50666">
        <w:rPr>
          <w:rFonts w:cs="Arial"/>
          <w:bCs/>
        </w:rPr>
        <w:t>a</w:t>
      </w:r>
      <w:r w:rsidR="00EB587B" w:rsidRPr="00BC0AC2">
        <w:rPr>
          <w:rFonts w:cs="Arial"/>
          <w:bCs/>
        </w:rPr>
        <w:t xml:space="preserve">dvisor – Aboriginal </w:t>
      </w:r>
      <w:r w:rsidR="00E50666">
        <w:rPr>
          <w:rFonts w:cs="Arial"/>
          <w:bCs/>
        </w:rPr>
        <w:t>c</w:t>
      </w:r>
      <w:r w:rsidR="00EB587B" w:rsidRPr="00BC0AC2">
        <w:rPr>
          <w:rFonts w:cs="Arial"/>
          <w:bCs/>
        </w:rPr>
        <w:t xml:space="preserve">ultural </w:t>
      </w:r>
      <w:r w:rsidR="00E50666">
        <w:rPr>
          <w:rFonts w:cs="Arial"/>
          <w:bCs/>
        </w:rPr>
        <w:t>p</w:t>
      </w:r>
      <w:r w:rsidR="00EB587B" w:rsidRPr="00BC0AC2">
        <w:rPr>
          <w:rFonts w:cs="Arial"/>
          <w:bCs/>
        </w:rPr>
        <w:t xml:space="preserve">lanning from the Aboriginal </w:t>
      </w:r>
      <w:r w:rsidR="002C0CD6">
        <w:rPr>
          <w:rFonts w:cs="Arial"/>
          <w:bCs/>
        </w:rPr>
        <w:lastRenderedPageBreak/>
        <w:t>c</w:t>
      </w:r>
      <w:r w:rsidR="00EB587B" w:rsidRPr="00BC0AC2">
        <w:rPr>
          <w:rFonts w:cs="Arial"/>
          <w:bCs/>
        </w:rPr>
        <w:t>ommunity</w:t>
      </w:r>
      <w:r w:rsidR="002C0CD6">
        <w:rPr>
          <w:rFonts w:cs="Arial"/>
          <w:bCs/>
        </w:rPr>
        <w:t>-c</w:t>
      </w:r>
      <w:r w:rsidR="00EB587B" w:rsidRPr="00BC0AC2">
        <w:rPr>
          <w:rFonts w:cs="Arial"/>
          <w:bCs/>
        </w:rPr>
        <w:t xml:space="preserve">ontrolled </w:t>
      </w:r>
      <w:r w:rsidR="002C0CD6">
        <w:rPr>
          <w:rFonts w:cs="Arial"/>
          <w:bCs/>
        </w:rPr>
        <w:t>o</w:t>
      </w:r>
      <w:r w:rsidR="00EB587B" w:rsidRPr="00BC0AC2">
        <w:rPr>
          <w:rFonts w:cs="Arial"/>
          <w:bCs/>
        </w:rPr>
        <w:t xml:space="preserve">rganisation. In addition to the </w:t>
      </w:r>
      <w:r w:rsidR="003258C7">
        <w:rPr>
          <w:rFonts w:cs="Arial"/>
          <w:bCs/>
        </w:rPr>
        <w:t>s</w:t>
      </w:r>
      <w:r w:rsidR="00EB587B" w:rsidRPr="00BC0AC2">
        <w:rPr>
          <w:rFonts w:cs="Arial"/>
          <w:bCs/>
        </w:rPr>
        <w:t xml:space="preserve">enior </w:t>
      </w:r>
      <w:r w:rsidR="003258C7">
        <w:rPr>
          <w:rFonts w:cs="Arial"/>
          <w:bCs/>
        </w:rPr>
        <w:t>a</w:t>
      </w:r>
      <w:r w:rsidR="00EB587B" w:rsidRPr="00BC0AC2">
        <w:rPr>
          <w:rFonts w:cs="Arial"/>
          <w:bCs/>
        </w:rPr>
        <w:t>dvisor supportin</w:t>
      </w:r>
      <w:r w:rsidR="00E346EB" w:rsidRPr="00BC0AC2">
        <w:rPr>
          <w:rFonts w:cs="Arial"/>
          <w:bCs/>
        </w:rPr>
        <w:t>g the</w:t>
      </w:r>
      <w:r w:rsidR="00EB587B" w:rsidRPr="00BC0AC2">
        <w:rPr>
          <w:rFonts w:cs="Arial"/>
          <w:bCs/>
        </w:rPr>
        <w:t xml:space="preserve"> care team</w:t>
      </w:r>
      <w:r w:rsidR="00E346EB" w:rsidRPr="00BC0AC2">
        <w:rPr>
          <w:rFonts w:cs="Arial"/>
          <w:bCs/>
        </w:rPr>
        <w:t>,</w:t>
      </w:r>
      <w:r w:rsidR="00737F3E" w:rsidRPr="00BC0AC2">
        <w:rPr>
          <w:rFonts w:cs="Arial"/>
          <w:bCs/>
        </w:rPr>
        <w:t xml:space="preserve"> </w:t>
      </w:r>
      <w:r w:rsidR="00E346EB" w:rsidRPr="00BC0AC2">
        <w:rPr>
          <w:rFonts w:cs="Arial"/>
          <w:bCs/>
        </w:rPr>
        <w:t xml:space="preserve">the </w:t>
      </w:r>
      <w:r w:rsidR="003258C7">
        <w:rPr>
          <w:rFonts w:cs="Arial"/>
          <w:bCs/>
        </w:rPr>
        <w:t>c</w:t>
      </w:r>
      <w:r w:rsidR="00E346EB" w:rsidRPr="00BC0AC2">
        <w:rPr>
          <w:rFonts w:cs="Arial"/>
          <w:bCs/>
        </w:rPr>
        <w:t xml:space="preserve">hief </w:t>
      </w:r>
      <w:r w:rsidR="003258C7">
        <w:rPr>
          <w:rFonts w:cs="Arial"/>
          <w:bCs/>
        </w:rPr>
        <w:t>e</w:t>
      </w:r>
      <w:r w:rsidR="00E346EB" w:rsidRPr="00BC0AC2">
        <w:rPr>
          <w:rFonts w:cs="Arial"/>
          <w:bCs/>
        </w:rPr>
        <w:t xml:space="preserve">xecutive </w:t>
      </w:r>
      <w:r w:rsidR="003258C7">
        <w:rPr>
          <w:rFonts w:cs="Arial"/>
          <w:bCs/>
        </w:rPr>
        <w:t>o</w:t>
      </w:r>
      <w:r w:rsidR="00E346EB" w:rsidRPr="00BC0AC2">
        <w:rPr>
          <w:rFonts w:cs="Arial"/>
          <w:bCs/>
        </w:rPr>
        <w:t xml:space="preserve">fficer of the </w:t>
      </w:r>
      <w:r w:rsidR="00BA4762" w:rsidRPr="00BC0AC2">
        <w:rPr>
          <w:rFonts w:cs="Arial"/>
          <w:bCs/>
        </w:rPr>
        <w:t xml:space="preserve">Aboriginal </w:t>
      </w:r>
      <w:r w:rsidR="00BA4762">
        <w:rPr>
          <w:rFonts w:cs="Arial"/>
          <w:bCs/>
        </w:rPr>
        <w:t>c</w:t>
      </w:r>
      <w:r w:rsidR="00BA4762" w:rsidRPr="00BC0AC2">
        <w:rPr>
          <w:rFonts w:cs="Arial"/>
          <w:bCs/>
        </w:rPr>
        <w:t>ommunity</w:t>
      </w:r>
      <w:r w:rsidR="00BA4762">
        <w:rPr>
          <w:rFonts w:cs="Arial"/>
          <w:bCs/>
        </w:rPr>
        <w:t>-c</w:t>
      </w:r>
      <w:r w:rsidR="00BA4762" w:rsidRPr="00BC0AC2">
        <w:rPr>
          <w:rFonts w:cs="Arial"/>
          <w:bCs/>
        </w:rPr>
        <w:t xml:space="preserve">ontrolled </w:t>
      </w:r>
      <w:r w:rsidR="00BA4762">
        <w:rPr>
          <w:rFonts w:cs="Arial"/>
          <w:bCs/>
        </w:rPr>
        <w:t>o</w:t>
      </w:r>
      <w:r w:rsidR="00BA4762" w:rsidRPr="00BC0AC2">
        <w:rPr>
          <w:rFonts w:cs="Arial"/>
          <w:bCs/>
        </w:rPr>
        <w:t>rganisation</w:t>
      </w:r>
      <w:r w:rsidR="00BA4762" w:rsidRPr="00BC0AC2" w:rsidDel="00BA4762">
        <w:rPr>
          <w:rFonts w:cs="Arial"/>
          <w:bCs/>
        </w:rPr>
        <w:t xml:space="preserve"> </w:t>
      </w:r>
      <w:r w:rsidR="00E346EB" w:rsidRPr="00BC0AC2">
        <w:rPr>
          <w:rFonts w:cs="Arial"/>
          <w:bCs/>
        </w:rPr>
        <w:t>must endorse the cultural plan</w:t>
      </w:r>
      <w:r w:rsidR="00737F3E" w:rsidRPr="00BC0AC2">
        <w:rPr>
          <w:rFonts w:cs="Arial"/>
          <w:bCs/>
        </w:rPr>
        <w:t xml:space="preserve">. </w:t>
      </w:r>
    </w:p>
    <w:p w14:paraId="33751E6B" w14:textId="6CFE29B1" w:rsidR="00737F3E" w:rsidRPr="00BC0AC2" w:rsidRDefault="00737F3E" w:rsidP="00737F3E">
      <w:pPr>
        <w:pStyle w:val="DHHSbody"/>
        <w:rPr>
          <w:rFonts w:cs="Arial"/>
        </w:rPr>
      </w:pPr>
      <w:r w:rsidRPr="00BC0AC2">
        <w:rPr>
          <w:rFonts w:cs="Arial"/>
        </w:rPr>
        <w:t xml:space="preserve">The child’s carer has a role in implementing the plan. The cultural plan and the carer’s commitment to ensuring it is implemented will be part of the permanent care cultural assessment </w:t>
      </w:r>
      <w:r w:rsidR="006A72F2">
        <w:rPr>
          <w:rFonts w:cs="Arial"/>
        </w:rPr>
        <w:t xml:space="preserve">that </w:t>
      </w:r>
      <w:r w:rsidRPr="00BC0AC2">
        <w:rPr>
          <w:rFonts w:cs="Arial"/>
        </w:rPr>
        <w:t>VACCA</w:t>
      </w:r>
      <w:r w:rsidR="006A72F2" w:rsidRPr="006A72F2">
        <w:rPr>
          <w:rFonts w:cs="Arial"/>
        </w:rPr>
        <w:t xml:space="preserve"> </w:t>
      </w:r>
      <w:r w:rsidR="006A72F2" w:rsidRPr="00BC0AC2">
        <w:rPr>
          <w:rFonts w:cs="Arial"/>
        </w:rPr>
        <w:t>undertake</w:t>
      </w:r>
      <w:r w:rsidR="006A72F2">
        <w:rPr>
          <w:rFonts w:cs="Arial"/>
        </w:rPr>
        <w:t>s</w:t>
      </w:r>
      <w:r w:rsidRPr="00BC0AC2">
        <w:rPr>
          <w:rFonts w:cs="Arial"/>
        </w:rPr>
        <w:t xml:space="preserve">. </w:t>
      </w:r>
      <w:r w:rsidRPr="005D26B2">
        <w:rPr>
          <w:rFonts w:cs="Arial"/>
        </w:rPr>
        <w:t xml:space="preserve">The plan </w:t>
      </w:r>
      <w:r w:rsidR="00C86301" w:rsidRPr="005D26B2">
        <w:rPr>
          <w:rFonts w:cs="Arial"/>
        </w:rPr>
        <w:t>is</w:t>
      </w:r>
      <w:r w:rsidRPr="005D26B2">
        <w:rPr>
          <w:rFonts w:cs="Arial"/>
        </w:rPr>
        <w:t xml:space="preserve"> monitored and updated</w:t>
      </w:r>
      <w:r w:rsidR="009D2449" w:rsidRPr="005D26B2">
        <w:rPr>
          <w:rFonts w:cs="Arial"/>
        </w:rPr>
        <w:t xml:space="preserve"> until the Children’s Court</w:t>
      </w:r>
      <w:r w:rsidR="006A72F2" w:rsidRPr="005D26B2">
        <w:rPr>
          <w:rFonts w:cs="Arial"/>
        </w:rPr>
        <w:t xml:space="preserve"> makes the permanent care order</w:t>
      </w:r>
      <w:r w:rsidR="009D2449" w:rsidRPr="005D26B2">
        <w:rPr>
          <w:rFonts w:cs="Arial"/>
        </w:rPr>
        <w:t>.</w:t>
      </w:r>
      <w:r w:rsidRPr="005D26B2">
        <w:rPr>
          <w:rFonts w:cs="Arial"/>
        </w:rPr>
        <w:t xml:space="preserve"> </w:t>
      </w:r>
      <w:r w:rsidR="006A72F2" w:rsidRPr="005D26B2">
        <w:rPr>
          <w:rFonts w:cs="Arial"/>
        </w:rPr>
        <w:t xml:space="preserve">Refer to the </w:t>
      </w:r>
      <w:r w:rsidR="00D22FF9" w:rsidRPr="005D26B2">
        <w:rPr>
          <w:i/>
          <w:iCs/>
        </w:rPr>
        <w:t>Child</w:t>
      </w:r>
      <w:r w:rsidR="00D22FF9">
        <w:rPr>
          <w:i/>
          <w:iCs/>
        </w:rPr>
        <w:t xml:space="preserve"> Protection Manual</w:t>
      </w:r>
      <w:r w:rsidR="006A72F2">
        <w:rPr>
          <w:rFonts w:cs="Arial"/>
        </w:rPr>
        <w:t xml:space="preserve"> f</w:t>
      </w:r>
      <w:r w:rsidR="00DC6D9B" w:rsidRPr="00BC0AC2">
        <w:rPr>
          <w:rFonts w:cs="Arial"/>
        </w:rPr>
        <w:t xml:space="preserve">or more information about </w:t>
      </w:r>
      <w:hyperlink r:id="rId89" w:history="1">
        <w:r w:rsidR="006A72F2">
          <w:rPr>
            <w:rStyle w:val="Hyperlink"/>
            <w:rFonts w:cs="Arial"/>
          </w:rPr>
          <w:t>cultural plan</w:t>
        </w:r>
        <w:r w:rsidR="00DC6D9B" w:rsidRPr="006A72F2">
          <w:rPr>
            <w:rStyle w:val="Hyperlink"/>
            <w:rFonts w:cs="Arial"/>
          </w:rPr>
          <w:t>s</w:t>
        </w:r>
      </w:hyperlink>
      <w:r w:rsidR="00DC6D9B" w:rsidRPr="00BC0AC2">
        <w:rPr>
          <w:rFonts w:cs="Arial"/>
        </w:rPr>
        <w:t xml:space="preserve"> </w:t>
      </w:r>
      <w:r w:rsidR="00E50666">
        <w:rPr>
          <w:rFonts w:cs="Arial"/>
        </w:rPr>
        <w:t>&lt;</w:t>
      </w:r>
      <w:r w:rsidR="00E50666" w:rsidRPr="003416F6">
        <w:t>https://www.cpmanual.vic.gov.au/advice-and-protocols/advice/aboriginal-children/cultural-plans</w:t>
      </w:r>
      <w:r w:rsidR="00E50666">
        <w:rPr>
          <w:rFonts w:cs="Arial"/>
        </w:rPr>
        <w:t>&gt;.</w:t>
      </w:r>
    </w:p>
    <w:p w14:paraId="7A05910F" w14:textId="448BD327" w:rsidR="00737F3E" w:rsidRPr="00BC0AC2" w:rsidRDefault="00801A5A" w:rsidP="00C048BD">
      <w:pPr>
        <w:pStyle w:val="Heading2"/>
      </w:pPr>
      <w:bookmarkStart w:id="90" w:name="_Toc39160936"/>
      <w:r>
        <w:t xml:space="preserve">8.3 </w:t>
      </w:r>
      <w:r w:rsidR="00482FE0">
        <w:tab/>
      </w:r>
      <w:r w:rsidR="00737F3E" w:rsidRPr="00BC0AC2">
        <w:t>Aboriginal family-led decision making</w:t>
      </w:r>
      <w:bookmarkEnd w:id="90"/>
    </w:p>
    <w:p w14:paraId="53D0D10D" w14:textId="7DE32AE8" w:rsidR="0091705E" w:rsidRPr="00BC0AC2" w:rsidRDefault="0091705E" w:rsidP="00D22FF9">
      <w:pPr>
        <w:pStyle w:val="DHHSbody"/>
      </w:pPr>
      <w:r w:rsidRPr="00BC0AC2">
        <w:t>An Aboriginal family-led decision making (</w:t>
      </w:r>
      <w:r w:rsidRPr="00BC0AC2">
        <w:rPr>
          <w:rStyle w:val="HTMLAcronym"/>
        </w:rPr>
        <w:t>AFLDM</w:t>
      </w:r>
      <w:r w:rsidRPr="00BC0AC2">
        <w:t xml:space="preserve">) meeting should be convened </w:t>
      </w:r>
      <w:r w:rsidR="00674CCC" w:rsidRPr="00BC0AC2">
        <w:t xml:space="preserve">by </w:t>
      </w:r>
      <w:r w:rsidR="00D76DC2">
        <w:t>c</w:t>
      </w:r>
      <w:r w:rsidR="000B435C" w:rsidRPr="00BC0AC2">
        <w:t xml:space="preserve">hild </w:t>
      </w:r>
      <w:r w:rsidR="00D76DC2">
        <w:t>p</w:t>
      </w:r>
      <w:r w:rsidR="000B435C" w:rsidRPr="00BC0AC2">
        <w:t xml:space="preserve">rotection and the </w:t>
      </w:r>
      <w:r w:rsidR="00D76DC2">
        <w:t xml:space="preserve">local </w:t>
      </w:r>
      <w:r w:rsidR="000B435C" w:rsidRPr="00BC0AC2">
        <w:t xml:space="preserve">Aboriginal </w:t>
      </w:r>
      <w:r w:rsidR="00BA4762">
        <w:t>c</w:t>
      </w:r>
      <w:r w:rsidR="000B435C" w:rsidRPr="00BC0AC2">
        <w:t>ommunity</w:t>
      </w:r>
      <w:r w:rsidR="00BA4762">
        <w:t>-c</w:t>
      </w:r>
      <w:r w:rsidR="000B435C" w:rsidRPr="00BC0AC2">
        <w:t xml:space="preserve">ontrolled </w:t>
      </w:r>
      <w:r w:rsidR="00BA4762">
        <w:t>o</w:t>
      </w:r>
      <w:r w:rsidR="00E346EB" w:rsidRPr="00BC0AC2">
        <w:t>rganisation</w:t>
      </w:r>
      <w:r w:rsidR="000B435C" w:rsidRPr="00BC0AC2">
        <w:t xml:space="preserve"> </w:t>
      </w:r>
      <w:r w:rsidRPr="00BC0AC2">
        <w:t>and conducted in accordance with program guidelines in all instances where the placement of an Aboriginal child is being considered</w:t>
      </w:r>
      <w:r w:rsidR="00DC6D9B" w:rsidRPr="00BC0AC2">
        <w:t xml:space="preserve">. </w:t>
      </w:r>
      <w:r w:rsidR="000B435C" w:rsidRPr="00BC0AC2">
        <w:t>The meeting brings together key members of the child</w:t>
      </w:r>
      <w:r w:rsidR="00E84D3A" w:rsidRPr="00BC0AC2">
        <w:t>’s f</w:t>
      </w:r>
      <w:r w:rsidR="000B435C" w:rsidRPr="00BC0AC2">
        <w:t>amily to make long</w:t>
      </w:r>
      <w:r w:rsidR="00E50666">
        <w:t>-</w:t>
      </w:r>
      <w:r w:rsidR="000B435C" w:rsidRPr="00BC0AC2">
        <w:t>term de</w:t>
      </w:r>
      <w:r w:rsidR="00E84D3A" w:rsidRPr="00BC0AC2">
        <w:t>cisions</w:t>
      </w:r>
      <w:r w:rsidR="000B435C" w:rsidRPr="00BC0AC2">
        <w:t xml:space="preserve"> abo</w:t>
      </w:r>
      <w:r w:rsidR="00E84D3A" w:rsidRPr="00BC0AC2">
        <w:t>ut</w:t>
      </w:r>
      <w:r w:rsidR="000B435C" w:rsidRPr="00BC0AC2">
        <w:t xml:space="preserve"> the child. The meeting should develop a contact plan for the child</w:t>
      </w:r>
      <w:r w:rsidR="00737F3E" w:rsidRPr="00BC0AC2">
        <w:t>.</w:t>
      </w:r>
      <w:r w:rsidR="00DC6D9B" w:rsidRPr="00BC0AC2">
        <w:t xml:space="preserve"> </w:t>
      </w:r>
      <w:r w:rsidR="006A72F2">
        <w:t xml:space="preserve">Refer to </w:t>
      </w:r>
      <w:r w:rsidR="006A72F2" w:rsidRPr="00BC0AC2">
        <w:t xml:space="preserve">the </w:t>
      </w:r>
      <w:r w:rsidR="00D22FF9" w:rsidRPr="00D22FF9">
        <w:rPr>
          <w:i/>
          <w:iCs/>
        </w:rPr>
        <w:t>Child Protection Manual</w:t>
      </w:r>
      <w:r w:rsidR="006A72F2">
        <w:t xml:space="preserve"> f</w:t>
      </w:r>
      <w:r w:rsidR="00DC6D9B" w:rsidRPr="00BC0AC2">
        <w:t xml:space="preserve">or more information about </w:t>
      </w:r>
      <w:hyperlink r:id="rId90" w:history="1">
        <w:r w:rsidR="00D76DC2" w:rsidRPr="00D76DC2">
          <w:rPr>
            <w:rStyle w:val="Hyperlink"/>
          </w:rPr>
          <w:t>AFLDM</w:t>
        </w:r>
      </w:hyperlink>
      <w:r w:rsidR="00DC6D9B" w:rsidRPr="00BC0AC2">
        <w:t xml:space="preserve"> </w:t>
      </w:r>
      <w:r w:rsidR="00E50666" w:rsidRPr="00920FA8">
        <w:t>&lt;</w:t>
      </w:r>
      <w:r w:rsidR="00E50666" w:rsidRPr="003416F6">
        <w:t>https://www.cpmanual.vic.gov.au/advice-and-protocols/advice/case-planning/family-led-decision-making-program-guidelines</w:t>
      </w:r>
      <w:r w:rsidR="00E50666" w:rsidRPr="00920FA8">
        <w:t>&gt;</w:t>
      </w:r>
      <w:r w:rsidR="00E50666" w:rsidRPr="003416F6">
        <w:t>.</w:t>
      </w:r>
    </w:p>
    <w:p w14:paraId="70F97D97" w14:textId="43305B7B" w:rsidR="00B041C2" w:rsidRPr="00BC0AC2" w:rsidRDefault="00801A5A" w:rsidP="00C048BD">
      <w:pPr>
        <w:pStyle w:val="Heading2"/>
      </w:pPr>
      <w:bookmarkStart w:id="91" w:name="_Toc39160937"/>
      <w:r w:rsidRPr="00801A5A">
        <w:t xml:space="preserve">8.4 </w:t>
      </w:r>
      <w:r w:rsidR="00482FE0">
        <w:tab/>
      </w:r>
      <w:r w:rsidR="00B041C2" w:rsidRPr="00801A5A">
        <w:t>VACCA</w:t>
      </w:r>
      <w:r w:rsidR="00B041C2" w:rsidRPr="00BC0AC2">
        <w:t xml:space="preserve"> permanent care program</w:t>
      </w:r>
      <w:bookmarkEnd w:id="91"/>
    </w:p>
    <w:p w14:paraId="48A491AF" w14:textId="1ED1F43B" w:rsidR="00737F3E" w:rsidRPr="00BC0AC2" w:rsidRDefault="006820D8" w:rsidP="00492C2E">
      <w:pPr>
        <w:pStyle w:val="DHSbody"/>
        <w:rPr>
          <w:sz w:val="20"/>
          <w:szCs w:val="20"/>
        </w:rPr>
      </w:pPr>
      <w:r w:rsidRPr="00BC0AC2">
        <w:rPr>
          <w:sz w:val="20"/>
          <w:szCs w:val="20"/>
        </w:rPr>
        <w:t>Where a</w:t>
      </w:r>
      <w:r w:rsidR="00E84D3A" w:rsidRPr="00BC0AC2">
        <w:rPr>
          <w:sz w:val="20"/>
          <w:szCs w:val="20"/>
        </w:rPr>
        <w:t xml:space="preserve">n Aboriginal child has a </w:t>
      </w:r>
      <w:r w:rsidRPr="00BC0AC2">
        <w:rPr>
          <w:sz w:val="20"/>
          <w:szCs w:val="20"/>
        </w:rPr>
        <w:t xml:space="preserve">case plan </w:t>
      </w:r>
      <w:r w:rsidR="00E84D3A" w:rsidRPr="00BC0AC2">
        <w:rPr>
          <w:sz w:val="20"/>
          <w:szCs w:val="20"/>
        </w:rPr>
        <w:t xml:space="preserve">with </w:t>
      </w:r>
      <w:r w:rsidR="00D76DC2">
        <w:rPr>
          <w:sz w:val="20"/>
          <w:szCs w:val="20"/>
        </w:rPr>
        <w:t xml:space="preserve">a </w:t>
      </w:r>
      <w:r w:rsidRPr="00BC0AC2">
        <w:rPr>
          <w:sz w:val="20"/>
          <w:szCs w:val="20"/>
        </w:rPr>
        <w:t>permanency objective</w:t>
      </w:r>
      <w:r w:rsidR="00E84D3A" w:rsidRPr="00BC0AC2">
        <w:rPr>
          <w:sz w:val="20"/>
          <w:szCs w:val="20"/>
        </w:rPr>
        <w:t xml:space="preserve"> (</w:t>
      </w:r>
      <w:r w:rsidR="00E50666">
        <w:rPr>
          <w:sz w:val="20"/>
          <w:szCs w:val="20"/>
        </w:rPr>
        <w:t>s.</w:t>
      </w:r>
      <w:r w:rsidR="00E50666" w:rsidRPr="00BC0AC2">
        <w:rPr>
          <w:sz w:val="20"/>
          <w:szCs w:val="20"/>
        </w:rPr>
        <w:t xml:space="preserve"> </w:t>
      </w:r>
      <w:r w:rsidRPr="00BC0AC2">
        <w:rPr>
          <w:sz w:val="20"/>
          <w:szCs w:val="20"/>
        </w:rPr>
        <w:t>167 of the CYF Act</w:t>
      </w:r>
      <w:r w:rsidR="00E84D3A" w:rsidRPr="00BC0AC2">
        <w:rPr>
          <w:sz w:val="20"/>
          <w:szCs w:val="20"/>
        </w:rPr>
        <w:t>)</w:t>
      </w:r>
      <w:r w:rsidRPr="00BC0AC2">
        <w:rPr>
          <w:sz w:val="20"/>
          <w:szCs w:val="20"/>
        </w:rPr>
        <w:t xml:space="preserve">, </w:t>
      </w:r>
      <w:r w:rsidR="00737F3E" w:rsidRPr="00BC0AC2">
        <w:rPr>
          <w:rStyle w:val="HTMLAcronym"/>
          <w:sz w:val="20"/>
          <w:szCs w:val="20"/>
        </w:rPr>
        <w:t>VACCA</w:t>
      </w:r>
      <w:r w:rsidR="00737F3E" w:rsidRPr="00BC0AC2">
        <w:rPr>
          <w:sz w:val="20"/>
          <w:szCs w:val="20"/>
        </w:rPr>
        <w:t xml:space="preserve"> </w:t>
      </w:r>
      <w:r w:rsidR="00E84D3A" w:rsidRPr="00BC0AC2">
        <w:rPr>
          <w:sz w:val="20"/>
          <w:szCs w:val="20"/>
        </w:rPr>
        <w:t xml:space="preserve">must undertake a permanent care cultural assessment. </w:t>
      </w:r>
      <w:r w:rsidR="00737F3E" w:rsidRPr="00BC0AC2">
        <w:rPr>
          <w:sz w:val="20"/>
          <w:szCs w:val="20"/>
        </w:rPr>
        <w:t xml:space="preserve">VACCA is </w:t>
      </w:r>
      <w:r w:rsidR="00F21EE3" w:rsidRPr="00BC0AC2">
        <w:rPr>
          <w:sz w:val="20"/>
          <w:szCs w:val="20"/>
        </w:rPr>
        <w:t xml:space="preserve">a declared Aboriginal agency under </w:t>
      </w:r>
      <w:r w:rsidR="00E50666">
        <w:rPr>
          <w:sz w:val="20"/>
          <w:szCs w:val="20"/>
        </w:rPr>
        <w:t>s.</w:t>
      </w:r>
      <w:r w:rsidR="00E50666" w:rsidRPr="00BC0AC2">
        <w:rPr>
          <w:sz w:val="20"/>
          <w:szCs w:val="20"/>
        </w:rPr>
        <w:t xml:space="preserve"> </w:t>
      </w:r>
      <w:r w:rsidR="00F21EE3" w:rsidRPr="00BC0AC2">
        <w:rPr>
          <w:sz w:val="20"/>
          <w:szCs w:val="20"/>
        </w:rPr>
        <w:t>6 of the CYF Act and</w:t>
      </w:r>
      <w:r w:rsidR="00D76DC2">
        <w:rPr>
          <w:sz w:val="20"/>
          <w:szCs w:val="20"/>
        </w:rPr>
        <w:t>,</w:t>
      </w:r>
      <w:r w:rsidR="00F21EE3" w:rsidRPr="00BC0AC2">
        <w:rPr>
          <w:sz w:val="20"/>
          <w:szCs w:val="20"/>
        </w:rPr>
        <w:t xml:space="preserve"> </w:t>
      </w:r>
      <w:r w:rsidR="00737F3E" w:rsidRPr="00BC0AC2">
        <w:rPr>
          <w:sz w:val="20"/>
          <w:szCs w:val="20"/>
        </w:rPr>
        <w:t xml:space="preserve">under </w:t>
      </w:r>
      <w:r w:rsidR="00E50666">
        <w:rPr>
          <w:sz w:val="20"/>
          <w:szCs w:val="20"/>
        </w:rPr>
        <w:t>s.</w:t>
      </w:r>
      <w:r w:rsidR="00E50666" w:rsidRPr="00BC0AC2">
        <w:rPr>
          <w:sz w:val="20"/>
          <w:szCs w:val="20"/>
        </w:rPr>
        <w:t xml:space="preserve"> </w:t>
      </w:r>
      <w:r w:rsidR="00737F3E" w:rsidRPr="00BC0AC2">
        <w:rPr>
          <w:sz w:val="20"/>
          <w:szCs w:val="20"/>
        </w:rPr>
        <w:t>323 of the CYF Act</w:t>
      </w:r>
      <w:r w:rsidR="00D76DC2">
        <w:rPr>
          <w:sz w:val="20"/>
          <w:szCs w:val="20"/>
        </w:rPr>
        <w:t>,</w:t>
      </w:r>
      <w:r w:rsidR="00737F3E" w:rsidRPr="00BC0AC2">
        <w:rPr>
          <w:sz w:val="20"/>
          <w:szCs w:val="20"/>
        </w:rPr>
        <w:t xml:space="preserve"> </w:t>
      </w:r>
      <w:r w:rsidR="00F21EE3" w:rsidRPr="00BC0AC2">
        <w:rPr>
          <w:sz w:val="20"/>
          <w:szCs w:val="20"/>
        </w:rPr>
        <w:t>can</w:t>
      </w:r>
      <w:r w:rsidR="00737F3E" w:rsidRPr="00BC0AC2">
        <w:rPr>
          <w:sz w:val="20"/>
          <w:szCs w:val="20"/>
        </w:rPr>
        <w:t xml:space="preserve"> provide a report to the </w:t>
      </w:r>
      <w:r w:rsidR="00C3268E">
        <w:rPr>
          <w:sz w:val="20"/>
          <w:szCs w:val="20"/>
        </w:rPr>
        <w:t>c</w:t>
      </w:r>
      <w:r w:rsidR="00737F3E" w:rsidRPr="00BC0AC2">
        <w:rPr>
          <w:sz w:val="20"/>
          <w:szCs w:val="20"/>
        </w:rPr>
        <w:t>ourt recommending the making of a permanent care order.</w:t>
      </w:r>
      <w:r w:rsidR="003D0F0F" w:rsidRPr="00BC0AC2">
        <w:rPr>
          <w:sz w:val="20"/>
          <w:szCs w:val="20"/>
        </w:rPr>
        <w:t xml:space="preserve"> The involvement of the VACCA permanent care team is in addition to the involvement of ACSASS.</w:t>
      </w:r>
    </w:p>
    <w:p w14:paraId="1D2134AE" w14:textId="695AFA30" w:rsidR="0085298F" w:rsidRPr="00BC0AC2" w:rsidRDefault="0085298F" w:rsidP="00492C2E">
      <w:pPr>
        <w:pStyle w:val="DHSbody"/>
        <w:rPr>
          <w:sz w:val="20"/>
          <w:szCs w:val="20"/>
        </w:rPr>
      </w:pPr>
      <w:r w:rsidRPr="00BC0AC2">
        <w:rPr>
          <w:sz w:val="20"/>
          <w:szCs w:val="20"/>
        </w:rPr>
        <w:t>Child protection or the p</w:t>
      </w:r>
      <w:r w:rsidRPr="00BC0AC2">
        <w:rPr>
          <w:rStyle w:val="HTMLAcronym"/>
          <w:sz w:val="20"/>
          <w:szCs w:val="20"/>
        </w:rPr>
        <w:t xml:space="preserve">ermanent care </w:t>
      </w:r>
      <w:r w:rsidRPr="00BC0AC2">
        <w:rPr>
          <w:sz w:val="20"/>
          <w:szCs w:val="20"/>
        </w:rPr>
        <w:t xml:space="preserve">team should not lodge a permanent care application with the Children’s Court for an Aboriginal child without having received a permanent care cultural assessment report from </w:t>
      </w:r>
      <w:r w:rsidRPr="00BC0AC2">
        <w:rPr>
          <w:rStyle w:val="HTMLAcronym"/>
          <w:sz w:val="20"/>
          <w:szCs w:val="20"/>
        </w:rPr>
        <w:t>VACCA</w:t>
      </w:r>
      <w:r w:rsidR="00D76DC2">
        <w:rPr>
          <w:sz w:val="20"/>
          <w:szCs w:val="20"/>
        </w:rPr>
        <w:t>’</w:t>
      </w:r>
      <w:r w:rsidRPr="00BC0AC2">
        <w:rPr>
          <w:sz w:val="20"/>
          <w:szCs w:val="20"/>
        </w:rPr>
        <w:t>s permanent care program</w:t>
      </w:r>
      <w:r w:rsidR="00D76DC2">
        <w:rPr>
          <w:sz w:val="20"/>
          <w:szCs w:val="20"/>
        </w:rPr>
        <w:t xml:space="preserve"> that</w:t>
      </w:r>
      <w:r w:rsidRPr="00BC0AC2">
        <w:rPr>
          <w:sz w:val="20"/>
          <w:szCs w:val="20"/>
        </w:rPr>
        <w:t xml:space="preserve"> recommends the placement.</w:t>
      </w:r>
    </w:p>
    <w:p w14:paraId="44479AE2" w14:textId="561E2627" w:rsidR="006820D8" w:rsidRPr="00BC0AC2" w:rsidRDefault="003D0F0F" w:rsidP="00E84D3A">
      <w:pPr>
        <w:pStyle w:val="DHSbody"/>
        <w:rPr>
          <w:sz w:val="20"/>
          <w:szCs w:val="20"/>
        </w:rPr>
      </w:pPr>
      <w:r w:rsidRPr="00BC0AC2">
        <w:rPr>
          <w:sz w:val="20"/>
          <w:szCs w:val="20"/>
        </w:rPr>
        <w:t xml:space="preserve">It is important to note that the permanent care cultural assessment report is not an assessment of </w:t>
      </w:r>
      <w:r w:rsidR="00D76DC2">
        <w:rPr>
          <w:sz w:val="20"/>
          <w:szCs w:val="20"/>
        </w:rPr>
        <w:t xml:space="preserve">a carer’s </w:t>
      </w:r>
      <w:r w:rsidRPr="00BC0AC2">
        <w:rPr>
          <w:sz w:val="20"/>
          <w:szCs w:val="20"/>
        </w:rPr>
        <w:t xml:space="preserve">suitability. </w:t>
      </w:r>
      <w:r w:rsidR="00E84D3A" w:rsidRPr="00BC0AC2">
        <w:rPr>
          <w:sz w:val="20"/>
          <w:szCs w:val="20"/>
        </w:rPr>
        <w:t xml:space="preserve">VACCA will </w:t>
      </w:r>
      <w:r w:rsidRPr="00BC0AC2">
        <w:rPr>
          <w:sz w:val="20"/>
          <w:szCs w:val="20"/>
        </w:rPr>
        <w:t>assess the carer</w:t>
      </w:r>
      <w:r w:rsidR="00D76DC2">
        <w:rPr>
          <w:sz w:val="20"/>
          <w:szCs w:val="20"/>
        </w:rPr>
        <w:t>’</w:t>
      </w:r>
      <w:r w:rsidRPr="00BC0AC2">
        <w:rPr>
          <w:sz w:val="20"/>
          <w:szCs w:val="20"/>
        </w:rPr>
        <w:t>s capacity to keep the child connected to their family, culture and community.</w:t>
      </w:r>
      <w:r w:rsidR="00E84D3A" w:rsidRPr="00BC0AC2">
        <w:rPr>
          <w:sz w:val="20"/>
          <w:szCs w:val="20"/>
        </w:rPr>
        <w:t xml:space="preserve"> </w:t>
      </w:r>
      <w:r w:rsidR="006820D8" w:rsidRPr="00BC0AC2">
        <w:rPr>
          <w:sz w:val="20"/>
          <w:szCs w:val="20"/>
        </w:rPr>
        <w:t>The key responsibilities of the VACCA permanent care program are to:</w:t>
      </w:r>
    </w:p>
    <w:p w14:paraId="0A0DB134" w14:textId="77777777" w:rsidR="006820D8" w:rsidRPr="00BC0AC2" w:rsidRDefault="006820D8" w:rsidP="006820D8">
      <w:pPr>
        <w:pStyle w:val="DHHSbullet1"/>
        <w:rPr>
          <w:rFonts w:cs="Arial"/>
          <w:lang w:eastAsia="en-AU"/>
        </w:rPr>
      </w:pPr>
      <w:r w:rsidRPr="00BC0AC2">
        <w:rPr>
          <w:rFonts w:cs="Arial"/>
          <w:lang w:eastAsia="en-AU"/>
        </w:rPr>
        <w:t xml:space="preserve">provide consultation about the program, referral and assessment processes to child protection </w:t>
      </w:r>
    </w:p>
    <w:p w14:paraId="4A53CBAA" w14:textId="5DAA7810" w:rsidR="006820D8" w:rsidRPr="00BC0AC2" w:rsidRDefault="006820D8" w:rsidP="006820D8">
      <w:pPr>
        <w:pStyle w:val="DHHSbullet1"/>
        <w:rPr>
          <w:rFonts w:cs="Arial"/>
          <w:lang w:eastAsia="en-AU"/>
        </w:rPr>
      </w:pPr>
      <w:r w:rsidRPr="00BC0AC2">
        <w:rPr>
          <w:rFonts w:cs="Arial"/>
          <w:lang w:eastAsia="en-AU"/>
        </w:rPr>
        <w:t xml:space="preserve">accept referrals from child protection or </w:t>
      </w:r>
      <w:r w:rsidR="00E26D47">
        <w:rPr>
          <w:rFonts w:cs="Arial"/>
          <w:lang w:eastAsia="en-AU"/>
        </w:rPr>
        <w:t>CSOs</w:t>
      </w:r>
      <w:r w:rsidRPr="00BC0AC2">
        <w:rPr>
          <w:rFonts w:cs="Arial"/>
          <w:lang w:eastAsia="en-AU"/>
        </w:rPr>
        <w:t xml:space="preserve"> with contracted case management for cultural assessments of permanent care applications </w:t>
      </w:r>
    </w:p>
    <w:p w14:paraId="0BB9264E" w14:textId="77777777" w:rsidR="006820D8" w:rsidRPr="00BC0AC2" w:rsidRDefault="006820D8" w:rsidP="006820D8">
      <w:pPr>
        <w:pStyle w:val="DHHSbullet1"/>
        <w:rPr>
          <w:rFonts w:cs="Arial"/>
          <w:lang w:eastAsia="en-AU"/>
        </w:rPr>
      </w:pPr>
      <w:r w:rsidRPr="00BC0AC2">
        <w:rPr>
          <w:rFonts w:cs="Arial"/>
          <w:lang w:eastAsia="en-AU"/>
        </w:rPr>
        <w:t xml:space="preserve">undertake permanent care assessments through a cultural and trauma lens to ensure the ongoing cultural needs of the child will be met after a permanent care order is granted </w:t>
      </w:r>
    </w:p>
    <w:p w14:paraId="58FF473D" w14:textId="77777777" w:rsidR="006820D8" w:rsidRPr="00BC0AC2" w:rsidRDefault="006820D8" w:rsidP="006820D8">
      <w:pPr>
        <w:pStyle w:val="DHHSbullet1"/>
        <w:rPr>
          <w:rFonts w:cs="Arial"/>
          <w:lang w:eastAsia="en-AU"/>
        </w:rPr>
      </w:pPr>
      <w:r w:rsidRPr="00BC0AC2">
        <w:rPr>
          <w:rFonts w:cs="Arial"/>
          <w:lang w:eastAsia="en-AU"/>
        </w:rPr>
        <w:t xml:space="preserve">assess whether the child is culturally and physically safe within their placement </w:t>
      </w:r>
    </w:p>
    <w:p w14:paraId="545CE53F" w14:textId="77777777" w:rsidR="006820D8" w:rsidRPr="00BC0AC2" w:rsidRDefault="006820D8" w:rsidP="006820D8">
      <w:pPr>
        <w:pStyle w:val="DHHSbullet1"/>
        <w:rPr>
          <w:rFonts w:cs="Arial"/>
          <w:lang w:eastAsia="en-AU"/>
        </w:rPr>
      </w:pPr>
      <w:r w:rsidRPr="00BC0AC2">
        <w:rPr>
          <w:rFonts w:cs="Arial"/>
          <w:lang w:eastAsia="en-AU"/>
        </w:rPr>
        <w:t xml:space="preserve">where possible obtain confirmation of Aboriginality </w:t>
      </w:r>
    </w:p>
    <w:p w14:paraId="0AD385EB" w14:textId="77777777" w:rsidR="006820D8" w:rsidRPr="00BC0AC2" w:rsidRDefault="006820D8" w:rsidP="006820D8">
      <w:pPr>
        <w:pStyle w:val="DHHSbullet1"/>
        <w:rPr>
          <w:rFonts w:cs="Arial"/>
          <w:lang w:eastAsia="en-AU"/>
        </w:rPr>
      </w:pPr>
      <w:r w:rsidRPr="00BC0AC2">
        <w:rPr>
          <w:rFonts w:cs="Arial"/>
          <w:lang w:eastAsia="en-AU"/>
        </w:rPr>
        <w:t xml:space="preserve">complete permanent care assessment reports and recommendations for the VACCA Caregiver Assessment Panel (the internal body that endorses the reports) </w:t>
      </w:r>
    </w:p>
    <w:p w14:paraId="6FC54EA7" w14:textId="77777777" w:rsidR="006820D8" w:rsidRPr="00BC0AC2" w:rsidRDefault="006820D8" w:rsidP="006820D8">
      <w:pPr>
        <w:pStyle w:val="DHHSbullet1"/>
        <w:rPr>
          <w:rFonts w:cs="Arial"/>
          <w:lang w:eastAsia="en-AU"/>
        </w:rPr>
      </w:pPr>
      <w:r w:rsidRPr="00BC0AC2">
        <w:rPr>
          <w:rFonts w:cs="Arial"/>
          <w:lang w:eastAsia="en-AU"/>
        </w:rPr>
        <w:t xml:space="preserve">present the assessment report to the VACCA Caregiver Assessment Panel </w:t>
      </w:r>
    </w:p>
    <w:p w14:paraId="7F67450A" w14:textId="77777777" w:rsidR="006820D8" w:rsidRPr="00BC0AC2" w:rsidRDefault="006820D8" w:rsidP="006820D8">
      <w:pPr>
        <w:pStyle w:val="DHHSbullet1"/>
        <w:rPr>
          <w:rFonts w:cs="Arial"/>
          <w:lang w:eastAsia="en-AU"/>
        </w:rPr>
      </w:pPr>
      <w:r w:rsidRPr="00BC0AC2">
        <w:rPr>
          <w:rFonts w:cs="Arial"/>
          <w:lang w:eastAsia="en-AU"/>
        </w:rPr>
        <w:t xml:space="preserve">develop reports for the Children’s Court </w:t>
      </w:r>
    </w:p>
    <w:p w14:paraId="37D091E3" w14:textId="77777777" w:rsidR="006820D8" w:rsidRPr="00BC0AC2" w:rsidRDefault="006820D8" w:rsidP="006820D8">
      <w:pPr>
        <w:pStyle w:val="DHHSbullet1"/>
        <w:rPr>
          <w:rFonts w:cs="Arial"/>
          <w:lang w:eastAsia="en-AU"/>
        </w:rPr>
      </w:pPr>
      <w:r w:rsidRPr="00BC0AC2">
        <w:rPr>
          <w:rFonts w:cs="Arial"/>
          <w:lang w:eastAsia="en-AU"/>
        </w:rPr>
        <w:t xml:space="preserve">support planning for children’s return to country where relevant </w:t>
      </w:r>
    </w:p>
    <w:p w14:paraId="577971AD" w14:textId="77777777" w:rsidR="006820D8" w:rsidRPr="00BC0AC2" w:rsidRDefault="006820D8" w:rsidP="006820D8">
      <w:pPr>
        <w:pStyle w:val="DHHSbullet1"/>
        <w:rPr>
          <w:rFonts w:cs="Arial"/>
          <w:lang w:eastAsia="en-AU"/>
        </w:rPr>
      </w:pPr>
      <w:r w:rsidRPr="00BC0AC2">
        <w:rPr>
          <w:rFonts w:cs="Arial"/>
          <w:lang w:eastAsia="en-AU"/>
        </w:rPr>
        <w:t xml:space="preserve">advocate for access to flexible funding </w:t>
      </w:r>
    </w:p>
    <w:p w14:paraId="690AED3C" w14:textId="1A901639" w:rsidR="006820D8" w:rsidRPr="00BC0AC2" w:rsidRDefault="006820D8" w:rsidP="006820D8">
      <w:pPr>
        <w:pStyle w:val="DHHSbullet1lastline"/>
        <w:rPr>
          <w:rFonts w:cs="Arial"/>
          <w:lang w:eastAsia="en-AU"/>
        </w:rPr>
      </w:pPr>
      <w:r w:rsidRPr="00BC0AC2">
        <w:rPr>
          <w:rFonts w:cs="Arial"/>
          <w:lang w:eastAsia="en-AU"/>
        </w:rPr>
        <w:t xml:space="preserve">provide some support to permanent carers by providing information and advice and supporting them to maintain links to the Aboriginal </w:t>
      </w:r>
      <w:r w:rsidR="00D76DC2">
        <w:rPr>
          <w:rFonts w:cs="Arial"/>
          <w:lang w:eastAsia="en-AU"/>
        </w:rPr>
        <w:t>c</w:t>
      </w:r>
      <w:r w:rsidRPr="00BC0AC2">
        <w:rPr>
          <w:rFonts w:cs="Arial"/>
          <w:lang w:eastAsia="en-AU"/>
        </w:rPr>
        <w:t>ommunity.</w:t>
      </w:r>
      <w:r w:rsidRPr="00BC0AC2">
        <w:rPr>
          <w:rStyle w:val="FootnoteReference"/>
          <w:rFonts w:cs="Arial"/>
          <w:lang w:eastAsia="en-AU"/>
        </w:rPr>
        <w:footnoteReference w:id="3"/>
      </w:r>
    </w:p>
    <w:p w14:paraId="3E6488C6" w14:textId="7F39E845" w:rsidR="006820D8" w:rsidRPr="00BC0AC2" w:rsidRDefault="006820D8" w:rsidP="0049757B">
      <w:pPr>
        <w:pStyle w:val="DHHSbody"/>
      </w:pPr>
      <w:r w:rsidRPr="00BC0AC2">
        <w:lastRenderedPageBreak/>
        <w:t xml:space="preserve">When a decision is made for permanent care, the child protection practitioner or permanent care team manager must contact the </w:t>
      </w:r>
      <w:r w:rsidR="00E50666">
        <w:t>s</w:t>
      </w:r>
      <w:r w:rsidRPr="00BC0AC2">
        <w:t xml:space="preserve">enior </w:t>
      </w:r>
      <w:r w:rsidR="00E50666">
        <w:t>c</w:t>
      </w:r>
      <w:r w:rsidRPr="00BC0AC2">
        <w:t xml:space="preserve">aseworker </w:t>
      </w:r>
      <w:r w:rsidR="003867D9">
        <w:t xml:space="preserve">in </w:t>
      </w:r>
      <w:r w:rsidRPr="00BC0AC2">
        <w:t>VACCA</w:t>
      </w:r>
      <w:r w:rsidR="003867D9">
        <w:t>’s</w:t>
      </w:r>
      <w:r w:rsidRPr="00BC0AC2">
        <w:t xml:space="preserve"> permanent care team to formally request </w:t>
      </w:r>
      <w:r w:rsidR="003867D9">
        <w:t xml:space="preserve">that </w:t>
      </w:r>
      <w:r w:rsidRPr="00BC0AC2">
        <w:rPr>
          <w:rStyle w:val="HTMLAcronym"/>
          <w:rFonts w:cs="Arial"/>
        </w:rPr>
        <w:t>VACCA</w:t>
      </w:r>
      <w:r w:rsidR="003867D9">
        <w:t>’</w:t>
      </w:r>
      <w:r w:rsidRPr="00BC0AC2">
        <w:t>s permanent care program complete</w:t>
      </w:r>
      <w:r w:rsidR="003867D9">
        <w:t>s</w:t>
      </w:r>
      <w:r w:rsidRPr="00BC0AC2">
        <w:t xml:space="preserve"> a permanent care cultural assessment. </w:t>
      </w:r>
    </w:p>
    <w:p w14:paraId="513ADA60" w14:textId="6F18DFBD" w:rsidR="003D0F0F" w:rsidRPr="00BC0AC2" w:rsidRDefault="00492C2E" w:rsidP="003416F6">
      <w:pPr>
        <w:pStyle w:val="DHHSbody"/>
      </w:pPr>
      <w:r w:rsidRPr="00BC0AC2">
        <w:t xml:space="preserve">A referral form is completed, and </w:t>
      </w:r>
      <w:r w:rsidR="003D0F0F" w:rsidRPr="00BC0AC2">
        <w:t>the following i</w:t>
      </w:r>
      <w:r w:rsidRPr="00BC0AC2">
        <w:t xml:space="preserve">nformation provided to the </w:t>
      </w:r>
      <w:r w:rsidR="003867D9">
        <w:t>s</w:t>
      </w:r>
      <w:r w:rsidRPr="00BC0AC2">
        <w:t xml:space="preserve">enior </w:t>
      </w:r>
      <w:r w:rsidR="003867D9">
        <w:t>c</w:t>
      </w:r>
      <w:r w:rsidRPr="00BC0AC2">
        <w:t xml:space="preserve">aseworker </w:t>
      </w:r>
      <w:r w:rsidR="003D0F0F" w:rsidRPr="00BC0AC2">
        <w:t xml:space="preserve">for permanent care </w:t>
      </w:r>
      <w:r w:rsidRPr="00BC0AC2">
        <w:t>at VACCA</w:t>
      </w:r>
      <w:r w:rsidR="003D0F0F" w:rsidRPr="00BC0AC2">
        <w:t>:</w:t>
      </w:r>
      <w:r w:rsidRPr="00BC0AC2">
        <w:t xml:space="preserve"> </w:t>
      </w:r>
    </w:p>
    <w:p w14:paraId="73810777" w14:textId="0EF7C58B" w:rsidR="003D0F0F" w:rsidRPr="00BC0AC2" w:rsidRDefault="00492C2E">
      <w:pPr>
        <w:pStyle w:val="DHHSbullet1"/>
      </w:pPr>
      <w:r w:rsidRPr="00BC0AC2">
        <w:t xml:space="preserve">information or the minutes of the </w:t>
      </w:r>
      <w:r w:rsidRPr="00E50666">
        <w:t>AFLDM</w:t>
      </w:r>
      <w:r w:rsidRPr="00BC0AC2">
        <w:t xml:space="preserve"> meeting</w:t>
      </w:r>
    </w:p>
    <w:p w14:paraId="36A65FFC" w14:textId="1725C87D" w:rsidR="003D0F0F" w:rsidRPr="00BC0AC2" w:rsidRDefault="00492C2E" w:rsidP="0049757B">
      <w:pPr>
        <w:pStyle w:val="DHHSbullet1"/>
      </w:pPr>
      <w:r w:rsidRPr="00BC0AC2">
        <w:t>the case plan</w:t>
      </w:r>
      <w:r w:rsidR="003D0F0F" w:rsidRPr="00BC0AC2">
        <w:t xml:space="preserve"> where the decision was made for permanent care and the current case plan, if these are different</w:t>
      </w:r>
    </w:p>
    <w:p w14:paraId="424FBA6D" w14:textId="1F891384" w:rsidR="003D0F0F" w:rsidRPr="00BC0AC2" w:rsidRDefault="00492C2E" w:rsidP="0049757B">
      <w:pPr>
        <w:pStyle w:val="DHHSbullet1"/>
      </w:pPr>
      <w:r w:rsidRPr="00BC0AC2">
        <w:t xml:space="preserve">cultural </w:t>
      </w:r>
      <w:r w:rsidR="003D0F0F" w:rsidRPr="00BC0AC2">
        <w:t>plan</w:t>
      </w:r>
    </w:p>
    <w:p w14:paraId="74B5AC5F" w14:textId="6E597F06" w:rsidR="006E1A6C" w:rsidRPr="00BC0AC2" w:rsidRDefault="00492C2E" w:rsidP="0049757B">
      <w:pPr>
        <w:pStyle w:val="DHHSbullet1"/>
      </w:pPr>
      <w:r w:rsidRPr="00BC0AC2">
        <w:t>contact plans</w:t>
      </w:r>
    </w:p>
    <w:p w14:paraId="692AAB15" w14:textId="53193296" w:rsidR="006E1A6C" w:rsidRPr="00BC0AC2" w:rsidRDefault="006E1A6C" w:rsidP="0049757B">
      <w:pPr>
        <w:pStyle w:val="DHHSbullet1"/>
      </w:pPr>
      <w:r w:rsidRPr="00BC0AC2">
        <w:t>the child’s birth certificate</w:t>
      </w:r>
    </w:p>
    <w:p w14:paraId="45451B94" w14:textId="7A6AECE8" w:rsidR="003D0F0F" w:rsidRPr="00BC0AC2" w:rsidRDefault="003867D9" w:rsidP="0049757B">
      <w:pPr>
        <w:pStyle w:val="DHHSbullet1"/>
      </w:pPr>
      <w:r>
        <w:t xml:space="preserve">names of the </w:t>
      </w:r>
      <w:r w:rsidR="00492C2E" w:rsidRPr="00BC0AC2">
        <w:t>members of the care team</w:t>
      </w:r>
    </w:p>
    <w:p w14:paraId="2A89E012" w14:textId="3367F650" w:rsidR="006820D8" w:rsidRPr="00BC0AC2" w:rsidRDefault="00492C2E" w:rsidP="0049757B">
      <w:pPr>
        <w:pStyle w:val="DHHSbullet1"/>
      </w:pPr>
      <w:r w:rsidRPr="00BC0AC2">
        <w:t>the genogram</w:t>
      </w:r>
    </w:p>
    <w:p w14:paraId="0C4E2F31" w14:textId="3661374D" w:rsidR="001B054A" w:rsidRPr="00BC0AC2" w:rsidRDefault="00E50666" w:rsidP="0049757B">
      <w:pPr>
        <w:pStyle w:val="DHHSbullet1lastline"/>
        <w:rPr>
          <w:rStyle w:val="HTMLAcronym"/>
        </w:rPr>
      </w:pPr>
      <w:r>
        <w:rPr>
          <w:rStyle w:val="HTMLAcronym"/>
        </w:rPr>
        <w:t>a</w:t>
      </w:r>
      <w:r w:rsidR="001B054A" w:rsidRPr="00BC0AC2">
        <w:rPr>
          <w:rStyle w:val="HTMLAcronym"/>
        </w:rPr>
        <w:t xml:space="preserve"> copy of the child’s essential information record if the child has been in foster care</w:t>
      </w:r>
      <w:r>
        <w:rPr>
          <w:rStyle w:val="HTMLAcronym"/>
        </w:rPr>
        <w:t>.</w:t>
      </w:r>
    </w:p>
    <w:p w14:paraId="292AFB5A" w14:textId="5B7C3459" w:rsidR="00B041C2" w:rsidRPr="00BC0AC2" w:rsidRDefault="006E1A6C" w:rsidP="0049757B">
      <w:pPr>
        <w:pStyle w:val="DHHSbody"/>
        <w:rPr>
          <w:b/>
          <w:lang w:val="en"/>
        </w:rPr>
      </w:pPr>
      <w:r w:rsidRPr="00BC0AC2">
        <w:t xml:space="preserve">The child protection practitioner or permanent care team </w:t>
      </w:r>
      <w:r w:rsidR="006820D8" w:rsidRPr="00BC0AC2">
        <w:t>caseworker w</w:t>
      </w:r>
      <w:r w:rsidRPr="00BC0AC2">
        <w:t>ill meet with the VACCA permanent care program to discuss the permanent care cultural assessment report and communication.</w:t>
      </w:r>
      <w:r w:rsidR="00687CD8">
        <w:t xml:space="preserve"> </w:t>
      </w:r>
      <w:r w:rsidRPr="00BC0AC2">
        <w:t xml:space="preserve">This meeting will provide an update on the child’s situation and any changes </w:t>
      </w:r>
      <w:r w:rsidR="006820D8" w:rsidRPr="00BC0AC2">
        <w:t>to</w:t>
      </w:r>
      <w:r w:rsidRPr="00BC0AC2">
        <w:t xml:space="preserve"> the information provided at referral. The meeting </w:t>
      </w:r>
      <w:r w:rsidR="006820D8" w:rsidRPr="00BC0AC2">
        <w:t xml:space="preserve">helps to </w:t>
      </w:r>
      <w:r w:rsidRPr="00BC0AC2">
        <w:t>identif</w:t>
      </w:r>
      <w:r w:rsidR="006820D8" w:rsidRPr="00BC0AC2">
        <w:t>y</w:t>
      </w:r>
      <w:r w:rsidRPr="00BC0AC2">
        <w:t xml:space="preserve"> who VACCA should contact from the child’s family and care team as part of </w:t>
      </w:r>
      <w:r w:rsidR="003867D9">
        <w:t>its</w:t>
      </w:r>
      <w:r w:rsidR="003867D9" w:rsidRPr="00BC0AC2">
        <w:t xml:space="preserve"> </w:t>
      </w:r>
      <w:r w:rsidRPr="00BC0AC2">
        <w:t xml:space="preserve">assessment. </w:t>
      </w:r>
      <w:r w:rsidR="006820D8" w:rsidRPr="00BC0AC2">
        <w:t>VACCA will meet with child</w:t>
      </w:r>
      <w:r w:rsidR="0082103A" w:rsidRPr="00BC0AC2">
        <w:t>ren</w:t>
      </w:r>
      <w:r w:rsidR="006820D8" w:rsidRPr="00BC0AC2">
        <w:t xml:space="preserve"> over</w:t>
      </w:r>
      <w:r w:rsidR="0082103A" w:rsidRPr="00BC0AC2">
        <w:t xml:space="preserve"> the age of</w:t>
      </w:r>
      <w:r w:rsidR="006820D8" w:rsidRPr="00BC0AC2">
        <w:t xml:space="preserve"> </w:t>
      </w:r>
      <w:r w:rsidR="00C737CB">
        <w:t>seven</w:t>
      </w:r>
      <w:r w:rsidR="006820D8" w:rsidRPr="00BC0AC2">
        <w:t xml:space="preserve"> years to hear their views about their carers</w:t>
      </w:r>
      <w:r w:rsidR="00AF1035">
        <w:t>;</w:t>
      </w:r>
      <w:r w:rsidR="006820D8" w:rsidRPr="00BC0AC2">
        <w:t xml:space="preserve"> their </w:t>
      </w:r>
      <w:r w:rsidR="00FE381C" w:rsidRPr="00BC0AC2">
        <w:t>understanding of the</w:t>
      </w:r>
      <w:r w:rsidR="006820D8" w:rsidRPr="00BC0AC2">
        <w:t>ir culture and contact with other family members</w:t>
      </w:r>
      <w:r w:rsidR="00FE381C" w:rsidRPr="00BC0AC2">
        <w:t>,</w:t>
      </w:r>
      <w:r w:rsidR="006820D8" w:rsidRPr="00BC0AC2">
        <w:t xml:space="preserve"> including siblings</w:t>
      </w:r>
      <w:r w:rsidR="00FE381C" w:rsidRPr="00BC0AC2">
        <w:t>.</w:t>
      </w:r>
      <w:r w:rsidR="00164A37" w:rsidRPr="00BC0AC2">
        <w:t xml:space="preserve"> </w:t>
      </w:r>
    </w:p>
    <w:p w14:paraId="64FD89C0" w14:textId="31324F22" w:rsidR="0091705E" w:rsidRPr="00BC0AC2" w:rsidRDefault="00801A5A" w:rsidP="00C048BD">
      <w:pPr>
        <w:pStyle w:val="Heading2"/>
        <w:rPr>
          <w:lang w:val="en"/>
        </w:rPr>
      </w:pPr>
      <w:bookmarkStart w:id="92" w:name="_Toc39160938"/>
      <w:r>
        <w:rPr>
          <w:lang w:val="en"/>
        </w:rPr>
        <w:t xml:space="preserve">8.5 </w:t>
      </w:r>
      <w:r w:rsidR="00482FE0">
        <w:rPr>
          <w:lang w:val="en"/>
        </w:rPr>
        <w:tab/>
      </w:r>
      <w:r w:rsidR="006820D8" w:rsidRPr="00BC0AC2">
        <w:rPr>
          <w:lang w:val="en"/>
        </w:rPr>
        <w:t>VACCA report</w:t>
      </w:r>
      <w:r w:rsidR="0091705E" w:rsidRPr="00BC0AC2">
        <w:rPr>
          <w:lang w:val="en"/>
        </w:rPr>
        <w:t xml:space="preserve"> </w:t>
      </w:r>
      <w:r w:rsidR="00EB587B" w:rsidRPr="00BC0AC2">
        <w:rPr>
          <w:lang w:val="en"/>
        </w:rPr>
        <w:t xml:space="preserve">and recommendation </w:t>
      </w:r>
      <w:r w:rsidR="0091705E" w:rsidRPr="00BC0AC2">
        <w:rPr>
          <w:lang w:val="en"/>
        </w:rPr>
        <w:t>to the court</w:t>
      </w:r>
      <w:bookmarkEnd w:id="92"/>
      <w:r w:rsidR="0091705E" w:rsidRPr="00BC0AC2">
        <w:rPr>
          <w:lang w:val="en"/>
        </w:rPr>
        <w:t xml:space="preserve"> </w:t>
      </w:r>
    </w:p>
    <w:p w14:paraId="36FAABE4" w14:textId="68E7E7BF" w:rsidR="00EB587B" w:rsidRPr="00BC0AC2" w:rsidRDefault="00EB587B" w:rsidP="0049757B">
      <w:pPr>
        <w:pStyle w:val="DHHSbody"/>
      </w:pPr>
      <w:r w:rsidRPr="00BC0AC2">
        <w:t xml:space="preserve">Once the VACCA permanent care program has completed the cultural assessment of the proposed carers, </w:t>
      </w:r>
      <w:r w:rsidR="002F7B38">
        <w:t>its</w:t>
      </w:r>
      <w:r w:rsidR="002F7B38" w:rsidRPr="00BC0AC2">
        <w:t xml:space="preserve"> </w:t>
      </w:r>
      <w:r w:rsidRPr="00BC0AC2">
        <w:t xml:space="preserve">internal assessment panel </w:t>
      </w:r>
      <w:r w:rsidR="002F7B38">
        <w:t xml:space="preserve">will </w:t>
      </w:r>
      <w:r w:rsidRPr="00BC0AC2">
        <w:t xml:space="preserve">consider the report and recommendations. </w:t>
      </w:r>
    </w:p>
    <w:p w14:paraId="48D2B953" w14:textId="1903754F" w:rsidR="00EB587B" w:rsidRPr="00BC0AC2" w:rsidRDefault="00EB587B" w:rsidP="0049757B">
      <w:pPr>
        <w:pStyle w:val="DHHSbody"/>
      </w:pPr>
      <w:r w:rsidRPr="00BC0AC2">
        <w:t xml:space="preserve">Where the VACCA permanent care panel recommends the making of the order and the applicants meet all other assessment requirements, they will send a letter to child protection or the permanent care team with the recommendation </w:t>
      </w:r>
      <w:r w:rsidR="002F7B38">
        <w:t xml:space="preserve">to </w:t>
      </w:r>
      <w:r w:rsidRPr="00BC0AC2">
        <w:t>mak</w:t>
      </w:r>
      <w:r w:rsidR="002F7B38">
        <w:t>e</w:t>
      </w:r>
      <w:r w:rsidRPr="00BC0AC2">
        <w:t xml:space="preserve"> a </w:t>
      </w:r>
      <w:r w:rsidR="003867D9">
        <w:t>permanent care order</w:t>
      </w:r>
      <w:r w:rsidRPr="00BC0AC2">
        <w:t xml:space="preserve">. Child protection </w:t>
      </w:r>
      <w:r w:rsidR="003416F6">
        <w:t>will t</w:t>
      </w:r>
      <w:r w:rsidRPr="00BC0AC2">
        <w:t>hen lodge the application for a permanent carer order at the Children</w:t>
      </w:r>
      <w:r w:rsidR="003867D9">
        <w:t>’</w:t>
      </w:r>
      <w:r w:rsidRPr="00BC0AC2">
        <w:t xml:space="preserve">s Court. The VACCA permanent care program </w:t>
      </w:r>
      <w:r w:rsidR="002F7B38">
        <w:t>will</w:t>
      </w:r>
      <w:r w:rsidR="002F7B38" w:rsidRPr="00BC0AC2">
        <w:t xml:space="preserve"> </w:t>
      </w:r>
      <w:r w:rsidRPr="00BC0AC2">
        <w:t xml:space="preserve">submit </w:t>
      </w:r>
      <w:r w:rsidR="002F7B38">
        <w:t xml:space="preserve">its </w:t>
      </w:r>
      <w:r w:rsidRPr="00BC0AC2">
        <w:t>assessment report with a recommendation to the court and provide a copy to child protection or permanent care team.</w:t>
      </w:r>
    </w:p>
    <w:p w14:paraId="5820BEB2" w14:textId="76814D44" w:rsidR="0091705E" w:rsidRPr="00BC0AC2" w:rsidRDefault="0091705E" w:rsidP="0049757B">
      <w:pPr>
        <w:pStyle w:val="DHHSbody"/>
      </w:pPr>
      <w:r w:rsidRPr="00BC0AC2">
        <w:t xml:space="preserve">In completing the report to </w:t>
      </w:r>
      <w:r w:rsidR="003867D9">
        <w:t xml:space="preserve">the </w:t>
      </w:r>
      <w:r w:rsidR="006820D8" w:rsidRPr="00BC0AC2">
        <w:t xml:space="preserve">Children’s Court, the </w:t>
      </w:r>
      <w:r w:rsidR="000B1EDD">
        <w:t>c</w:t>
      </w:r>
      <w:r w:rsidR="006820D8" w:rsidRPr="00BC0AC2">
        <w:t xml:space="preserve">hild </w:t>
      </w:r>
      <w:r w:rsidR="000B1EDD">
        <w:t>p</w:t>
      </w:r>
      <w:r w:rsidR="006820D8" w:rsidRPr="00BC0AC2">
        <w:t xml:space="preserve">rotection </w:t>
      </w:r>
      <w:r w:rsidRPr="00BC0AC2">
        <w:t xml:space="preserve">practitioner must </w:t>
      </w:r>
      <w:r w:rsidR="000B1EDD">
        <w:t xml:space="preserve">consider </w:t>
      </w:r>
      <w:r w:rsidRPr="00BC0AC2">
        <w:t xml:space="preserve">the information required by the </w:t>
      </w:r>
      <w:r w:rsidR="00C3268E">
        <w:t>c</w:t>
      </w:r>
      <w:r w:rsidRPr="00BC0AC2">
        <w:t>ourt</w:t>
      </w:r>
      <w:r w:rsidR="00A519F5" w:rsidRPr="00BC0AC2">
        <w:t xml:space="preserve"> under </w:t>
      </w:r>
      <w:r w:rsidR="00CC4C52">
        <w:t>s.</w:t>
      </w:r>
      <w:r w:rsidR="00CC4C52" w:rsidRPr="00BC0AC2">
        <w:t xml:space="preserve"> </w:t>
      </w:r>
      <w:r w:rsidRPr="00BC0AC2">
        <w:t xml:space="preserve">323 </w:t>
      </w:r>
      <w:r w:rsidRPr="00BC0AC2">
        <w:rPr>
          <w:rStyle w:val="HTMLAcronym"/>
        </w:rPr>
        <w:t>CYF</w:t>
      </w:r>
      <w:r w:rsidR="00D7221F" w:rsidRPr="00BC0AC2">
        <w:rPr>
          <w:rStyle w:val="HTMLAcronym"/>
        </w:rPr>
        <w:t xml:space="preserve"> Act</w:t>
      </w:r>
      <w:r w:rsidR="00CC4C52">
        <w:rPr>
          <w:rStyle w:val="HTMLAcronym"/>
        </w:rPr>
        <w:t>,</w:t>
      </w:r>
      <w:r w:rsidR="00A519F5" w:rsidRPr="00BC0AC2">
        <w:rPr>
          <w:rStyle w:val="HTMLAcronym"/>
        </w:rPr>
        <w:t xml:space="preserve"> which </w:t>
      </w:r>
      <w:r w:rsidRPr="00BC0AC2">
        <w:t>states that court must not make a permanent care order for an Aboriginal child unless</w:t>
      </w:r>
      <w:r w:rsidR="00CC4C52">
        <w:t>:</w:t>
      </w:r>
    </w:p>
    <w:p w14:paraId="7B408CF3" w14:textId="101768CA" w:rsidR="0091705E" w:rsidRPr="0049757B" w:rsidRDefault="0091705E" w:rsidP="0049757B">
      <w:pPr>
        <w:pStyle w:val="DHHSnumberloweralpha"/>
        <w:numPr>
          <w:ilvl w:val="2"/>
          <w:numId w:val="49"/>
        </w:numPr>
        <w:rPr>
          <w:lang w:val="en"/>
        </w:rPr>
      </w:pPr>
      <w:r w:rsidRPr="0049757B">
        <w:rPr>
          <w:lang w:val="en"/>
        </w:rPr>
        <w:t>the disposition report states that</w:t>
      </w:r>
      <w:r w:rsidR="0029589B" w:rsidRPr="0049757B">
        <w:rPr>
          <w:lang w:val="en"/>
        </w:rPr>
        <w:t xml:space="preserve"> – </w:t>
      </w:r>
    </w:p>
    <w:p w14:paraId="766C41C2" w14:textId="77777777" w:rsidR="0091705E" w:rsidRPr="00BC0AC2" w:rsidRDefault="0091705E" w:rsidP="0049757B">
      <w:pPr>
        <w:pStyle w:val="DHHSbullet2"/>
        <w:rPr>
          <w:lang w:val="en"/>
        </w:rPr>
      </w:pPr>
      <w:r w:rsidRPr="00BC0AC2">
        <w:rPr>
          <w:lang w:val="en"/>
        </w:rPr>
        <w:t xml:space="preserve">no suitable placement can be found with an Aboriginal person or persons and </w:t>
      </w:r>
    </w:p>
    <w:p w14:paraId="32239681" w14:textId="77777777" w:rsidR="0091705E" w:rsidRPr="00BC0AC2" w:rsidRDefault="0091705E" w:rsidP="0049757B">
      <w:pPr>
        <w:pStyle w:val="DHHSbullet2"/>
        <w:rPr>
          <w:lang w:val="en"/>
        </w:rPr>
      </w:pPr>
      <w:r w:rsidRPr="00BC0AC2">
        <w:rPr>
          <w:lang w:val="en"/>
        </w:rPr>
        <w:t xml:space="preserve">the decision to seek the order has been made in consultation with the child, where appropriate and </w:t>
      </w:r>
    </w:p>
    <w:p w14:paraId="1A51A36A" w14:textId="0FB9B519" w:rsidR="0091705E" w:rsidRPr="00BC0AC2" w:rsidRDefault="0091705E" w:rsidP="0049757B">
      <w:pPr>
        <w:pStyle w:val="DHHSbullet2"/>
        <w:rPr>
          <w:lang w:val="en"/>
        </w:rPr>
      </w:pPr>
      <w:r w:rsidRPr="00BC0AC2">
        <w:rPr>
          <w:lang w:val="en"/>
        </w:rPr>
        <w:t xml:space="preserve">the Secretary is satisfied that the order sought will accord with the Aboriginal child placement principle and </w:t>
      </w:r>
    </w:p>
    <w:p w14:paraId="48F6D719" w14:textId="77777777" w:rsidR="0091705E" w:rsidRPr="00BC0AC2" w:rsidRDefault="0091705E" w:rsidP="0049757B">
      <w:pPr>
        <w:pStyle w:val="DHHSnumberloweralpha"/>
        <w:rPr>
          <w:lang w:val="en"/>
        </w:rPr>
      </w:pPr>
      <w:r w:rsidRPr="00BC0AC2">
        <w:rPr>
          <w:lang w:val="en"/>
        </w:rPr>
        <w:t xml:space="preserve">the court has received a report from an Aboriginal agency that recommends the making of the order and </w:t>
      </w:r>
    </w:p>
    <w:p w14:paraId="4FF4D944" w14:textId="3FA8A660" w:rsidR="00EB587B" w:rsidRPr="00BC0AC2" w:rsidRDefault="0091705E" w:rsidP="0049757B">
      <w:pPr>
        <w:pStyle w:val="DHHSnumberloweralpha"/>
      </w:pPr>
      <w:r w:rsidRPr="00BC0AC2">
        <w:rPr>
          <w:lang w:val="en"/>
        </w:rPr>
        <w:t xml:space="preserve">a cultural plan has been prepared for the child. </w:t>
      </w:r>
    </w:p>
    <w:p w14:paraId="5DB6B079" w14:textId="601AFFE7" w:rsidR="00EB587B" w:rsidRPr="00BC0AC2" w:rsidRDefault="00EB587B" w:rsidP="00EB587B">
      <w:pPr>
        <w:pStyle w:val="DHHSbody"/>
        <w:rPr>
          <w:rFonts w:cs="Arial"/>
        </w:rPr>
      </w:pPr>
      <w:r w:rsidRPr="00BC0AC2">
        <w:rPr>
          <w:rFonts w:cs="Arial"/>
        </w:rPr>
        <w:t xml:space="preserve">If VACCA does not recommend the placement, the </w:t>
      </w:r>
      <w:r w:rsidR="00CC4C52">
        <w:rPr>
          <w:rFonts w:cs="Arial"/>
        </w:rPr>
        <w:t>c</w:t>
      </w:r>
      <w:r w:rsidRPr="00BC0AC2">
        <w:rPr>
          <w:rFonts w:cs="Arial"/>
        </w:rPr>
        <w:t xml:space="preserve">ourt cannot make a permanent care order for an Aboriginal child. Child protection or the permanent care team can arrange for a new referral when the situation has changed. Child </w:t>
      </w:r>
      <w:r w:rsidR="00CC4C52">
        <w:rPr>
          <w:rFonts w:cs="Arial"/>
        </w:rPr>
        <w:t>p</w:t>
      </w:r>
      <w:r w:rsidRPr="00BC0AC2">
        <w:rPr>
          <w:rFonts w:cs="Arial"/>
        </w:rPr>
        <w:t>rotection can arrange another AFLDM meeting, with VACCA in attendance, to explore options for the child. The above process is repeated in full if the permanency objective remains permanent care.</w:t>
      </w:r>
    </w:p>
    <w:p w14:paraId="2FE357C6" w14:textId="7CF54AE0" w:rsidR="006820D8" w:rsidRPr="00BC0AC2" w:rsidRDefault="006820D8" w:rsidP="00EB587B">
      <w:pPr>
        <w:pStyle w:val="DHHSbody"/>
        <w:rPr>
          <w:rFonts w:cs="Arial"/>
        </w:rPr>
      </w:pPr>
      <w:r w:rsidRPr="00BC0AC2">
        <w:rPr>
          <w:rFonts w:cs="Arial"/>
        </w:rPr>
        <w:lastRenderedPageBreak/>
        <w:t>VACCA can be contacted on (03) 9287 8999.</w:t>
      </w:r>
    </w:p>
    <w:p w14:paraId="207C5976" w14:textId="73BC2E24" w:rsidR="006F529C" w:rsidRPr="00BC0AC2" w:rsidRDefault="006F529C" w:rsidP="006F529C">
      <w:pPr>
        <w:pStyle w:val="DHHSbody"/>
        <w:rPr>
          <w:rFonts w:cs="Arial"/>
        </w:rPr>
      </w:pPr>
      <w:r w:rsidRPr="00BC0AC2">
        <w:rPr>
          <w:rFonts w:cs="Arial"/>
        </w:rPr>
        <w:t>For further advice about case planning policy and procedures</w:t>
      </w:r>
      <w:r w:rsidR="000761C3" w:rsidRPr="00BC0AC2">
        <w:rPr>
          <w:rFonts w:cs="Arial"/>
        </w:rPr>
        <w:t xml:space="preserve"> for Aboriginal children</w:t>
      </w:r>
      <w:r w:rsidRPr="00BC0AC2">
        <w:rPr>
          <w:rFonts w:cs="Arial"/>
        </w:rPr>
        <w:t xml:space="preserve">, refer to the following links </w:t>
      </w:r>
      <w:r w:rsidR="002F7B38">
        <w:rPr>
          <w:rFonts w:cs="Arial"/>
        </w:rPr>
        <w:t>i</w:t>
      </w:r>
      <w:r w:rsidRPr="00BC0AC2">
        <w:rPr>
          <w:rFonts w:cs="Arial"/>
        </w:rPr>
        <w:t xml:space="preserve">n the </w:t>
      </w:r>
      <w:r w:rsidR="00D22FF9">
        <w:rPr>
          <w:rFonts w:cs="Arial"/>
          <w:i/>
          <w:iCs/>
        </w:rPr>
        <w:t>Child Protection Manual</w:t>
      </w:r>
      <w:r w:rsidRPr="00BC0AC2">
        <w:rPr>
          <w:rFonts w:cs="Arial"/>
        </w:rPr>
        <w:t>:</w:t>
      </w:r>
    </w:p>
    <w:p w14:paraId="5D80B77E" w14:textId="11B45E23" w:rsidR="006F529C" w:rsidRPr="00BC0AC2" w:rsidRDefault="00C0467A" w:rsidP="006F529C">
      <w:pPr>
        <w:pStyle w:val="DHHSbullet1"/>
        <w:rPr>
          <w:rStyle w:val="Hyperlink"/>
          <w:rFonts w:cs="Arial"/>
          <w:color w:val="auto"/>
          <w:u w:val="none"/>
        </w:rPr>
      </w:pPr>
      <w:hyperlink r:id="rId91" w:anchor="h3_4" w:history="1">
        <w:r w:rsidR="006F529C" w:rsidRPr="00881D0F">
          <w:rPr>
            <w:rStyle w:val="Hyperlink"/>
          </w:rPr>
          <w:t>case planning advice</w:t>
        </w:r>
      </w:hyperlink>
      <w:r w:rsidR="000761C3" w:rsidRPr="00BC0AC2">
        <w:rPr>
          <w:rStyle w:val="Hyperlink"/>
          <w:rFonts w:cs="Arial"/>
          <w:color w:val="auto"/>
          <w:u w:val="none"/>
        </w:rPr>
        <w:t xml:space="preserve"> </w:t>
      </w:r>
      <w:r w:rsidR="00CC4C52">
        <w:rPr>
          <w:rStyle w:val="Hyperlink"/>
          <w:rFonts w:cs="Arial"/>
          <w:color w:val="auto"/>
          <w:u w:val="none"/>
        </w:rPr>
        <w:t>&lt;</w:t>
      </w:r>
      <w:r w:rsidR="00CC4C52" w:rsidRPr="00881D0F">
        <w:t>https://www.cpmanual.vic.gov.au/advice-and-protocols/advice/case-planning/case-planning</w:t>
      </w:r>
      <w:r w:rsidR="00CC4C52">
        <w:rPr>
          <w:rFonts w:cs="Arial"/>
        </w:rPr>
        <w:t>&gt;</w:t>
      </w:r>
    </w:p>
    <w:p w14:paraId="2E0C3C62" w14:textId="4C5DC369" w:rsidR="006F529C" w:rsidRPr="00BC0AC2" w:rsidRDefault="00C0467A" w:rsidP="006F529C">
      <w:pPr>
        <w:pStyle w:val="DHHSbullet1"/>
        <w:rPr>
          <w:rStyle w:val="Hyperlink"/>
          <w:rFonts w:cs="Arial"/>
          <w:color w:val="auto"/>
          <w:u w:val="none"/>
        </w:rPr>
      </w:pPr>
      <w:hyperlink r:id="rId92" w:history="1">
        <w:r w:rsidR="006F529C" w:rsidRPr="00881D0F">
          <w:rPr>
            <w:rStyle w:val="Hyperlink"/>
          </w:rPr>
          <w:t>Aboriginal children policy</w:t>
        </w:r>
      </w:hyperlink>
      <w:r w:rsidR="00CC4C52">
        <w:rPr>
          <w:rStyle w:val="Hyperlink"/>
          <w:rFonts w:cs="Arial"/>
          <w:color w:val="auto"/>
          <w:u w:val="none"/>
        </w:rPr>
        <w:t xml:space="preserve"> &lt;</w:t>
      </w:r>
      <w:r w:rsidR="00CC4C52" w:rsidRPr="00CC4C52">
        <w:rPr>
          <w:rStyle w:val="Hyperlink"/>
          <w:rFonts w:cs="Arial"/>
          <w:color w:val="auto"/>
          <w:u w:val="none"/>
        </w:rPr>
        <w:t>http://www.cpmanual.vic.gov.au/policies-and-procedures/aboriginal-children/aboriginal-children-policy</w:t>
      </w:r>
      <w:r w:rsidR="00CC4C52">
        <w:rPr>
          <w:rStyle w:val="Hyperlink"/>
          <w:rFonts w:cs="Arial"/>
          <w:color w:val="auto"/>
          <w:u w:val="none"/>
        </w:rPr>
        <w:t>&gt;</w:t>
      </w:r>
    </w:p>
    <w:p w14:paraId="26754CC0" w14:textId="441E83FD" w:rsidR="006F529C" w:rsidRPr="00BC0AC2" w:rsidRDefault="00C0467A" w:rsidP="006F529C">
      <w:pPr>
        <w:pStyle w:val="DHHSbullet1"/>
        <w:rPr>
          <w:rStyle w:val="Hyperlink"/>
          <w:rFonts w:cs="Arial"/>
          <w:color w:val="auto"/>
          <w:u w:val="none"/>
        </w:rPr>
      </w:pPr>
      <w:hyperlink r:id="rId93" w:history="1">
        <w:r w:rsidR="006F529C" w:rsidRPr="00881D0F">
          <w:rPr>
            <w:rStyle w:val="Hyperlink"/>
          </w:rPr>
          <w:t>additional requirements for Aboriginal children</w:t>
        </w:r>
      </w:hyperlink>
      <w:r w:rsidR="000761C3" w:rsidRPr="00BC0AC2">
        <w:rPr>
          <w:rFonts w:cs="Arial"/>
        </w:rPr>
        <w:t xml:space="preserve"> </w:t>
      </w:r>
      <w:r w:rsidR="00CC4C52">
        <w:rPr>
          <w:rFonts w:cs="Arial"/>
        </w:rPr>
        <w:t>&lt;</w:t>
      </w:r>
      <w:r w:rsidR="00CC4C52" w:rsidRPr="00881D0F">
        <w:t>https://www.cpmanual.vic.gov.au/policies-and-procedures/aboriginal-children/additional-requirements-aboriginal-children</w:t>
      </w:r>
      <w:r w:rsidR="00CC4C52">
        <w:rPr>
          <w:rFonts w:cs="Arial"/>
        </w:rPr>
        <w:t>&gt;</w:t>
      </w:r>
    </w:p>
    <w:p w14:paraId="7D0E30B9" w14:textId="61BA4984" w:rsidR="006F529C" w:rsidRPr="00BC0AC2" w:rsidRDefault="00C0467A" w:rsidP="006F529C">
      <w:pPr>
        <w:pStyle w:val="DHHSbullet1"/>
        <w:rPr>
          <w:rStyle w:val="Hyperlink"/>
          <w:rFonts w:cs="Arial"/>
          <w:color w:val="7030A0"/>
          <w:u w:val="none"/>
        </w:rPr>
      </w:pPr>
      <w:hyperlink r:id="rId94" w:history="1">
        <w:r w:rsidR="006F529C" w:rsidRPr="00881D0F">
          <w:rPr>
            <w:rStyle w:val="Hyperlink"/>
          </w:rPr>
          <w:t>case planning for Aboriginal children</w:t>
        </w:r>
      </w:hyperlink>
      <w:r w:rsidR="000761C3" w:rsidRPr="00BC0AC2">
        <w:rPr>
          <w:rFonts w:cs="Arial"/>
        </w:rPr>
        <w:t xml:space="preserve"> </w:t>
      </w:r>
      <w:r w:rsidR="00CC4C52">
        <w:rPr>
          <w:rFonts w:cs="Arial"/>
        </w:rPr>
        <w:t>&lt;</w:t>
      </w:r>
      <w:r w:rsidR="00CC4C52" w:rsidRPr="00881D0F">
        <w:t>https://www.cpmanual.vic.gov.au/policies-and-procedures/aboriginal-children/case-planning-aboriginal-children</w:t>
      </w:r>
      <w:r w:rsidR="00CC4C52">
        <w:rPr>
          <w:rFonts w:cs="Arial"/>
        </w:rPr>
        <w:t>&gt;</w:t>
      </w:r>
    </w:p>
    <w:p w14:paraId="20A301E9" w14:textId="08226AC6" w:rsidR="000761C3" w:rsidRPr="00BC0AC2" w:rsidRDefault="00C0467A" w:rsidP="006F529C">
      <w:pPr>
        <w:pStyle w:val="DHHSbullet1"/>
        <w:rPr>
          <w:rStyle w:val="Hyperlink"/>
          <w:rFonts w:cs="Arial"/>
          <w:color w:val="7030A0"/>
          <w:u w:val="none"/>
        </w:rPr>
      </w:pPr>
      <w:hyperlink r:id="rId95" w:history="1">
        <w:r w:rsidR="002F7B38">
          <w:rPr>
            <w:rStyle w:val="Hyperlink"/>
            <w:rFonts w:cs="Arial"/>
          </w:rPr>
          <w:t>p</w:t>
        </w:r>
        <w:r w:rsidR="000761C3" w:rsidRPr="00CC4C52">
          <w:rPr>
            <w:rStyle w:val="Hyperlink"/>
            <w:rFonts w:cs="Arial"/>
          </w:rPr>
          <w:t xml:space="preserve">ermanent care for </w:t>
        </w:r>
        <w:r w:rsidR="00CC4C52" w:rsidRPr="00CC4C52">
          <w:rPr>
            <w:rStyle w:val="Hyperlink"/>
            <w:rFonts w:cs="Arial"/>
          </w:rPr>
          <w:t>A</w:t>
        </w:r>
        <w:r w:rsidR="000761C3" w:rsidRPr="00CC4C52">
          <w:rPr>
            <w:rStyle w:val="Hyperlink"/>
            <w:rFonts w:cs="Arial"/>
          </w:rPr>
          <w:t>boriginal children</w:t>
        </w:r>
      </w:hyperlink>
      <w:r w:rsidR="000761C3" w:rsidRPr="00BC0AC2">
        <w:rPr>
          <w:rFonts w:cs="Arial"/>
        </w:rPr>
        <w:t xml:space="preserve"> </w:t>
      </w:r>
      <w:r w:rsidR="00CC4C52">
        <w:rPr>
          <w:rFonts w:cs="Arial"/>
        </w:rPr>
        <w:t>&lt;</w:t>
      </w:r>
      <w:r w:rsidR="00CC4C52" w:rsidRPr="00881D0F">
        <w:t>https://www.cpmanual.vic.gov.au/advice-and-protocols/advice/aboriginal-children/permanent-care-aboriginal-children</w:t>
      </w:r>
      <w:r w:rsidR="00CC4C52">
        <w:rPr>
          <w:rFonts w:cs="Arial"/>
        </w:rPr>
        <w:t>&gt;</w:t>
      </w:r>
    </w:p>
    <w:p w14:paraId="24701448" w14:textId="2B66F2B7" w:rsidR="006F529C" w:rsidRPr="00BC0AC2" w:rsidRDefault="00C0467A" w:rsidP="006F529C">
      <w:pPr>
        <w:pStyle w:val="DHHSbullet1"/>
        <w:rPr>
          <w:rStyle w:val="Hyperlink"/>
          <w:rFonts w:cs="Arial"/>
          <w:color w:val="7030A0"/>
          <w:u w:val="none"/>
        </w:rPr>
      </w:pPr>
      <w:hyperlink r:id="rId96" w:history="1">
        <w:r w:rsidR="006F529C" w:rsidRPr="00881D0F">
          <w:rPr>
            <w:rStyle w:val="Hyperlink"/>
          </w:rPr>
          <w:t>changing the status of a child from Aboriginal and/or Torres Strait Islander</w:t>
        </w:r>
      </w:hyperlink>
      <w:r w:rsidR="000761C3" w:rsidRPr="00BC0AC2">
        <w:rPr>
          <w:rStyle w:val="Hyperlink"/>
          <w:rFonts w:cs="Arial"/>
          <w:color w:val="auto"/>
          <w:u w:val="none"/>
        </w:rPr>
        <w:t xml:space="preserve"> </w:t>
      </w:r>
      <w:r w:rsidR="00CC4C52">
        <w:rPr>
          <w:rStyle w:val="Hyperlink"/>
          <w:rFonts w:cs="Arial"/>
          <w:color w:val="auto"/>
          <w:u w:val="none"/>
        </w:rPr>
        <w:t>&lt;</w:t>
      </w:r>
      <w:r w:rsidR="00CC4C52" w:rsidRPr="00881D0F">
        <w:t>https://www.cpmanual.vic.gov.au/advice-and-protocols/advice/aboriginal-children/changing-status-child-aboriginal-andor-torres-strait</w:t>
      </w:r>
      <w:r w:rsidR="00CC4C52">
        <w:rPr>
          <w:rFonts w:cs="Arial"/>
        </w:rPr>
        <w:t>&gt;</w:t>
      </w:r>
    </w:p>
    <w:p w14:paraId="704E6E90" w14:textId="1426DC47" w:rsidR="006F529C" w:rsidRPr="00881D0F" w:rsidRDefault="00C0467A" w:rsidP="006F529C">
      <w:pPr>
        <w:pStyle w:val="DHHSbullet1"/>
        <w:rPr>
          <w:rStyle w:val="Hyperlink"/>
        </w:rPr>
      </w:pPr>
      <w:hyperlink r:id="rId97" w:history="1">
        <w:r w:rsidR="006F529C" w:rsidRPr="00881D0F">
          <w:rPr>
            <w:rStyle w:val="Hyperlink"/>
          </w:rPr>
          <w:t>identifying Aboriginal and/or Torres Strait Islander children</w:t>
        </w:r>
      </w:hyperlink>
      <w:r w:rsidR="00CC4C52" w:rsidRPr="00881D0F">
        <w:rPr>
          <w:rFonts w:cs="Arial"/>
        </w:rPr>
        <w:t xml:space="preserve"> &lt;</w:t>
      </w:r>
      <w:r w:rsidR="00CC4C52" w:rsidRPr="00CC4C52">
        <w:rPr>
          <w:rFonts w:cs="Arial"/>
        </w:rPr>
        <w:t>http://www.cpmanual.vic.gov.au/policies-and-procedures/aboriginal-children/identifying-aboriginal-andor-torres-strait-islander</w:t>
      </w:r>
      <w:r w:rsidR="00CC4C52">
        <w:rPr>
          <w:rFonts w:cs="Arial"/>
        </w:rPr>
        <w:t>&gt;.</w:t>
      </w:r>
    </w:p>
    <w:p w14:paraId="42614C81" w14:textId="5715F93A" w:rsidR="009509EC" w:rsidRPr="00BC0AC2" w:rsidRDefault="006F529C" w:rsidP="0049757B">
      <w:pPr>
        <w:pStyle w:val="DHHSbody"/>
        <w:rPr>
          <w:rFonts w:eastAsia="Calibri"/>
        </w:rPr>
      </w:pPr>
      <w:r w:rsidRPr="00BC0AC2">
        <w:br w:type="page"/>
      </w:r>
    </w:p>
    <w:p w14:paraId="55DA2F98" w14:textId="20A5C7ED" w:rsidR="00EA1A26" w:rsidRPr="00BC0AC2" w:rsidRDefault="00881D0F" w:rsidP="00881D0F">
      <w:pPr>
        <w:pStyle w:val="Heading1"/>
        <w:ind w:left="1080"/>
      </w:pPr>
      <w:bookmarkStart w:id="93" w:name="_Toc39160939"/>
      <w:r>
        <w:rPr>
          <w:rFonts w:cs="Arial"/>
        </w:rPr>
        <w:lastRenderedPageBreak/>
        <w:t>9</w:t>
      </w:r>
      <w:r w:rsidRPr="00BC0AC2">
        <w:rPr>
          <w:rFonts w:cs="Arial"/>
        </w:rPr>
        <w:t xml:space="preserve">. </w:t>
      </w:r>
      <w:r w:rsidR="00EA1A26" w:rsidRPr="00BC0AC2">
        <w:t xml:space="preserve">Applicant </w:t>
      </w:r>
      <w:r w:rsidR="00EA2DB2">
        <w:t>A</w:t>
      </w:r>
      <w:r w:rsidR="00EA1A26" w:rsidRPr="00BC0AC2">
        <w:t xml:space="preserve">ssessment </w:t>
      </w:r>
      <w:r w:rsidR="00EA2DB2">
        <w:t>C</w:t>
      </w:r>
      <w:r w:rsidR="00EA1A26" w:rsidRPr="00BC0AC2">
        <w:t>ommittees</w:t>
      </w:r>
      <w:bookmarkEnd w:id="93"/>
    </w:p>
    <w:p w14:paraId="3618F817" w14:textId="6FE1A8AE" w:rsidR="0097616C" w:rsidRPr="00BC0AC2" w:rsidRDefault="0097616C" w:rsidP="0097616C">
      <w:pPr>
        <w:pStyle w:val="Heading2"/>
        <w:rPr>
          <w:rFonts w:cs="Arial"/>
        </w:rPr>
      </w:pPr>
      <w:bookmarkStart w:id="94" w:name="_Toc39160940"/>
      <w:r w:rsidRPr="00BC0AC2">
        <w:rPr>
          <w:rFonts w:cs="Arial"/>
        </w:rPr>
        <w:t>Introduction</w:t>
      </w:r>
      <w:bookmarkEnd w:id="94"/>
    </w:p>
    <w:p w14:paraId="67457F9D" w14:textId="4014CC2D" w:rsidR="008B5900" w:rsidRPr="00BC0AC2" w:rsidRDefault="008B5900" w:rsidP="008B5900">
      <w:pPr>
        <w:pStyle w:val="DHHSbody"/>
        <w:rPr>
          <w:rFonts w:cs="Arial"/>
        </w:rPr>
      </w:pPr>
      <w:r w:rsidRPr="00BC0AC2">
        <w:rPr>
          <w:rFonts w:cs="Arial"/>
        </w:rPr>
        <w:t xml:space="preserve">Under </w:t>
      </w:r>
      <w:r w:rsidR="00796205">
        <w:rPr>
          <w:rFonts w:cs="Arial"/>
        </w:rPr>
        <w:t>s.</w:t>
      </w:r>
      <w:r w:rsidR="00796205" w:rsidRPr="00BC0AC2">
        <w:rPr>
          <w:rFonts w:cs="Arial"/>
        </w:rPr>
        <w:t xml:space="preserve"> </w:t>
      </w:r>
      <w:r w:rsidRPr="00BC0AC2">
        <w:rPr>
          <w:rFonts w:cs="Arial"/>
        </w:rPr>
        <w:t xml:space="preserve">320(1) of the CYF Act an application for a permanent care order may be made by the Secretary </w:t>
      </w:r>
      <w:r w:rsidR="002F7B38">
        <w:rPr>
          <w:rFonts w:cs="Arial"/>
        </w:rPr>
        <w:t xml:space="preserve">to the department </w:t>
      </w:r>
      <w:r w:rsidRPr="00BC0AC2">
        <w:rPr>
          <w:rFonts w:cs="Arial"/>
        </w:rPr>
        <w:t>in relation to a person who is, or persons who are, approved by the Secretary as suitable to have parental responsibility for the child.</w:t>
      </w:r>
      <w:r w:rsidR="00687CD8">
        <w:rPr>
          <w:rFonts w:cs="Arial"/>
        </w:rPr>
        <w:t xml:space="preserve"> </w:t>
      </w:r>
      <w:r w:rsidRPr="00BC0AC2">
        <w:rPr>
          <w:rFonts w:cs="Arial"/>
        </w:rPr>
        <w:t>The Secretary may delegate this power to others within the department.</w:t>
      </w:r>
      <w:r w:rsidR="00687CD8">
        <w:rPr>
          <w:rFonts w:cs="Arial"/>
        </w:rPr>
        <w:t xml:space="preserve"> </w:t>
      </w:r>
    </w:p>
    <w:p w14:paraId="2E60BACD" w14:textId="35FDA647" w:rsidR="00EA1A26" w:rsidRPr="00C048BD" w:rsidRDefault="00801A5A" w:rsidP="00C048BD">
      <w:pPr>
        <w:pStyle w:val="Heading2"/>
      </w:pPr>
      <w:bookmarkStart w:id="95" w:name="_Toc39160941"/>
      <w:r>
        <w:t xml:space="preserve">9.1 </w:t>
      </w:r>
      <w:r>
        <w:tab/>
      </w:r>
      <w:r w:rsidR="00EA1A26" w:rsidRPr="00C048BD">
        <w:t xml:space="preserve">Applicant </w:t>
      </w:r>
      <w:r w:rsidR="00ED375D">
        <w:t>A</w:t>
      </w:r>
      <w:r w:rsidR="00EA1A26" w:rsidRPr="00C048BD">
        <w:t xml:space="preserve">ssessment </w:t>
      </w:r>
      <w:r w:rsidR="00ED375D">
        <w:t>C</w:t>
      </w:r>
      <w:r w:rsidR="00EA1A26" w:rsidRPr="00C048BD">
        <w:t>ommittee</w:t>
      </w:r>
      <w:bookmarkEnd w:id="95"/>
      <w:r w:rsidR="00EA1A26" w:rsidRPr="00C048BD">
        <w:t xml:space="preserve"> </w:t>
      </w:r>
    </w:p>
    <w:p w14:paraId="56A5D83C" w14:textId="4F126773" w:rsidR="00F93387" w:rsidRPr="00BC0AC2" w:rsidRDefault="002F7B38" w:rsidP="00EA1A26">
      <w:pPr>
        <w:pStyle w:val="DHHSbody"/>
        <w:rPr>
          <w:rFonts w:cs="Arial"/>
        </w:rPr>
      </w:pPr>
      <w:r>
        <w:rPr>
          <w:rFonts w:cs="Arial"/>
        </w:rPr>
        <w:t>P</w:t>
      </w:r>
      <w:r w:rsidR="00F93387" w:rsidRPr="00BC0AC2">
        <w:rPr>
          <w:rFonts w:cs="Arial"/>
        </w:rPr>
        <w:t xml:space="preserve">ermanent care teams </w:t>
      </w:r>
      <w:r>
        <w:rPr>
          <w:rFonts w:cs="Arial"/>
        </w:rPr>
        <w:t>use A</w:t>
      </w:r>
      <w:r w:rsidR="0098716D">
        <w:rPr>
          <w:rFonts w:cs="Arial"/>
        </w:rPr>
        <w:t>A</w:t>
      </w:r>
      <w:r>
        <w:rPr>
          <w:rFonts w:cs="Arial"/>
        </w:rPr>
        <w:t xml:space="preserve">Cs </w:t>
      </w:r>
      <w:r w:rsidR="00164A37" w:rsidRPr="00BC0AC2">
        <w:rPr>
          <w:rFonts w:cs="Arial"/>
        </w:rPr>
        <w:t>to</w:t>
      </w:r>
      <w:r w:rsidR="00F93387" w:rsidRPr="00BC0AC2">
        <w:rPr>
          <w:rFonts w:cs="Arial"/>
        </w:rPr>
        <w:t xml:space="preserve"> consider the outcomes of an assessment </w:t>
      </w:r>
      <w:r w:rsidR="006D1D2C" w:rsidRPr="00BC0AC2">
        <w:rPr>
          <w:rFonts w:cs="Arial"/>
        </w:rPr>
        <w:t>(including specific assessments</w:t>
      </w:r>
      <w:r w:rsidR="003473BD" w:rsidRPr="00BC0AC2">
        <w:rPr>
          <w:rFonts w:cs="Arial"/>
        </w:rPr>
        <w:t xml:space="preserve"> </w:t>
      </w:r>
      <w:r w:rsidR="000A4BDD">
        <w:rPr>
          <w:rFonts w:cs="Arial"/>
        </w:rPr>
        <w:t>of</w:t>
      </w:r>
      <w:r w:rsidR="003473BD" w:rsidRPr="00BC0AC2">
        <w:rPr>
          <w:rFonts w:cs="Arial"/>
        </w:rPr>
        <w:t xml:space="preserve"> foster </w:t>
      </w:r>
      <w:r w:rsidR="000A4BDD">
        <w:rPr>
          <w:rFonts w:cs="Arial"/>
        </w:rPr>
        <w:t>or</w:t>
      </w:r>
      <w:r w:rsidR="003473BD" w:rsidRPr="00BC0AC2">
        <w:rPr>
          <w:rFonts w:cs="Arial"/>
        </w:rPr>
        <w:t xml:space="preserve"> kinship carers</w:t>
      </w:r>
      <w:r w:rsidR="006D1D2C" w:rsidRPr="00BC0AC2">
        <w:rPr>
          <w:rFonts w:cs="Arial"/>
        </w:rPr>
        <w:t xml:space="preserve">) </w:t>
      </w:r>
      <w:r w:rsidR="00F93387" w:rsidRPr="00BC0AC2">
        <w:rPr>
          <w:rFonts w:cs="Arial"/>
        </w:rPr>
        <w:t>they have undertaken and to endorse the</w:t>
      </w:r>
      <w:r>
        <w:rPr>
          <w:rFonts w:cs="Arial"/>
        </w:rPr>
        <w:t>ir</w:t>
      </w:r>
      <w:r w:rsidR="00F93387" w:rsidRPr="00BC0AC2">
        <w:rPr>
          <w:rFonts w:cs="Arial"/>
        </w:rPr>
        <w:t xml:space="preserve"> recommendation</w:t>
      </w:r>
      <w:r w:rsidR="00636797">
        <w:rPr>
          <w:rFonts w:cs="Arial"/>
        </w:rPr>
        <w:t>(s)</w:t>
      </w:r>
      <w:r w:rsidR="00F93387" w:rsidRPr="00BC0AC2">
        <w:rPr>
          <w:rFonts w:cs="Arial"/>
        </w:rPr>
        <w:t xml:space="preserve">. </w:t>
      </w:r>
    </w:p>
    <w:p w14:paraId="0BA339D0" w14:textId="0630FAA1" w:rsidR="00EA1A26" w:rsidRPr="00BC0AC2" w:rsidRDefault="00EA1A26" w:rsidP="00EA1A26">
      <w:pPr>
        <w:pStyle w:val="DHHSbody"/>
        <w:rPr>
          <w:rFonts w:cs="Arial"/>
        </w:rPr>
      </w:pPr>
      <w:r w:rsidRPr="00BC0AC2">
        <w:rPr>
          <w:rFonts w:cs="Arial"/>
        </w:rPr>
        <w:t>AAC</w:t>
      </w:r>
      <w:r w:rsidR="002F7B38">
        <w:rPr>
          <w:rFonts w:cs="Arial"/>
        </w:rPr>
        <w:t>s</w:t>
      </w:r>
      <w:r w:rsidRPr="00BC0AC2">
        <w:rPr>
          <w:rFonts w:cs="Arial"/>
        </w:rPr>
        <w:t xml:space="preserve"> ensure there is accountability for the decision</w:t>
      </w:r>
      <w:r w:rsidR="00D94A19" w:rsidRPr="00BC0AC2">
        <w:rPr>
          <w:rFonts w:cs="Arial"/>
        </w:rPr>
        <w:t>-</w:t>
      </w:r>
      <w:r w:rsidRPr="00BC0AC2">
        <w:rPr>
          <w:rFonts w:cs="Arial"/>
        </w:rPr>
        <w:t>making procedures and that:</w:t>
      </w:r>
    </w:p>
    <w:p w14:paraId="0FEDAA25" w14:textId="7A60A119" w:rsidR="00EA1A26" w:rsidRPr="00BC0AC2" w:rsidRDefault="00EA1A26" w:rsidP="00D94A19">
      <w:pPr>
        <w:pStyle w:val="DHHSbullet1"/>
        <w:rPr>
          <w:rFonts w:cs="Arial"/>
        </w:rPr>
      </w:pPr>
      <w:r w:rsidRPr="00BC0AC2">
        <w:rPr>
          <w:rFonts w:cs="Arial"/>
        </w:rPr>
        <w:t>assessment</w:t>
      </w:r>
      <w:r w:rsidR="002F7B38">
        <w:rPr>
          <w:rFonts w:cs="Arial"/>
        </w:rPr>
        <w:t>s</w:t>
      </w:r>
      <w:r w:rsidRPr="00BC0AC2">
        <w:rPr>
          <w:rFonts w:cs="Arial"/>
        </w:rPr>
        <w:t xml:space="preserve"> and decision making </w:t>
      </w:r>
      <w:r w:rsidR="002F7B38">
        <w:rPr>
          <w:rFonts w:cs="Arial"/>
        </w:rPr>
        <w:t>about</w:t>
      </w:r>
      <w:r w:rsidRPr="00BC0AC2">
        <w:rPr>
          <w:rFonts w:cs="Arial"/>
        </w:rPr>
        <w:t xml:space="preserve"> applicants and children is equitable and objective</w:t>
      </w:r>
    </w:p>
    <w:p w14:paraId="2BA50F28" w14:textId="75DE49E2" w:rsidR="00EA1A26" w:rsidRPr="00BC0AC2" w:rsidRDefault="00EA1A26" w:rsidP="00D94A19">
      <w:pPr>
        <w:pStyle w:val="DHHSbullet1"/>
        <w:rPr>
          <w:rFonts w:cs="Arial"/>
        </w:rPr>
      </w:pPr>
      <w:r w:rsidRPr="00BC0AC2">
        <w:rPr>
          <w:rFonts w:cs="Arial"/>
        </w:rPr>
        <w:t>any placement decisions being recommended are in the best interests of the child</w:t>
      </w:r>
    </w:p>
    <w:p w14:paraId="76433078" w14:textId="6BC56C38" w:rsidR="00EA1A26" w:rsidRPr="00BC0AC2" w:rsidRDefault="00EA1A26" w:rsidP="00D94A19">
      <w:pPr>
        <w:pStyle w:val="DHHSbullet1lastline"/>
        <w:rPr>
          <w:rFonts w:cs="Arial"/>
        </w:rPr>
      </w:pPr>
      <w:r w:rsidRPr="00BC0AC2">
        <w:rPr>
          <w:rFonts w:cs="Arial"/>
        </w:rPr>
        <w:t>decisions are based on adequate consideration of all relevant issues and facts</w:t>
      </w:r>
      <w:r w:rsidR="00C048BD">
        <w:rPr>
          <w:rFonts w:cs="Arial"/>
        </w:rPr>
        <w:t>.</w:t>
      </w:r>
    </w:p>
    <w:p w14:paraId="3282B4D7" w14:textId="0E1313ED" w:rsidR="00A95931" w:rsidRPr="00BC0AC2" w:rsidRDefault="00EA1A26" w:rsidP="00EA1A26">
      <w:pPr>
        <w:pStyle w:val="DHHSbody"/>
        <w:rPr>
          <w:rFonts w:cs="Arial"/>
        </w:rPr>
      </w:pPr>
      <w:r w:rsidRPr="00BC0AC2">
        <w:rPr>
          <w:rFonts w:cs="Arial"/>
        </w:rPr>
        <w:t>AAC</w:t>
      </w:r>
      <w:r w:rsidR="002F7B38">
        <w:rPr>
          <w:rFonts w:cs="Arial"/>
        </w:rPr>
        <w:t>s</w:t>
      </w:r>
      <w:r w:rsidRPr="00BC0AC2">
        <w:rPr>
          <w:rFonts w:cs="Arial"/>
        </w:rPr>
        <w:t xml:space="preserve"> consider the assessment report and recommendations.</w:t>
      </w:r>
      <w:r w:rsidR="00687CD8">
        <w:rPr>
          <w:rFonts w:cs="Arial"/>
        </w:rPr>
        <w:t xml:space="preserve"> </w:t>
      </w:r>
      <w:r w:rsidRPr="00BC0AC2">
        <w:rPr>
          <w:rFonts w:cs="Arial"/>
        </w:rPr>
        <w:t xml:space="preserve">The final decision </w:t>
      </w:r>
      <w:r w:rsidR="006D1D2C" w:rsidRPr="00BC0AC2">
        <w:rPr>
          <w:rFonts w:cs="Arial"/>
        </w:rPr>
        <w:t>to</w:t>
      </w:r>
      <w:r w:rsidRPr="00BC0AC2">
        <w:rPr>
          <w:rFonts w:cs="Arial"/>
        </w:rPr>
        <w:t xml:space="preserve"> </w:t>
      </w:r>
      <w:r w:rsidR="00BF3EF3" w:rsidRPr="00BC0AC2">
        <w:rPr>
          <w:rFonts w:cs="Arial"/>
        </w:rPr>
        <w:t>endors</w:t>
      </w:r>
      <w:r w:rsidR="006D1D2C" w:rsidRPr="00BC0AC2">
        <w:rPr>
          <w:rFonts w:cs="Arial"/>
        </w:rPr>
        <w:t xml:space="preserve">e the </w:t>
      </w:r>
      <w:r w:rsidRPr="00BC0AC2">
        <w:rPr>
          <w:rFonts w:cs="Arial"/>
        </w:rPr>
        <w:t xml:space="preserve">assessment is made by the </w:t>
      </w:r>
      <w:r w:rsidR="006D1D2C" w:rsidRPr="00BC0AC2">
        <w:rPr>
          <w:rFonts w:cs="Arial"/>
        </w:rPr>
        <w:t>AAC ch</w:t>
      </w:r>
      <w:r w:rsidRPr="00BC0AC2">
        <w:rPr>
          <w:rFonts w:cs="Arial"/>
        </w:rPr>
        <w:t>airperson</w:t>
      </w:r>
      <w:r w:rsidR="002F7B38">
        <w:rPr>
          <w:rFonts w:cs="Arial"/>
        </w:rPr>
        <w:t>,</w:t>
      </w:r>
      <w:r w:rsidR="006D1D2C" w:rsidRPr="00BC0AC2">
        <w:rPr>
          <w:rFonts w:cs="Arial"/>
        </w:rPr>
        <w:t xml:space="preserve"> who is </w:t>
      </w:r>
      <w:r w:rsidRPr="00BC0AC2">
        <w:rPr>
          <w:rFonts w:cs="Arial"/>
        </w:rPr>
        <w:t xml:space="preserve">the principal officer of </w:t>
      </w:r>
      <w:r w:rsidR="006D1D2C" w:rsidRPr="00BC0AC2">
        <w:rPr>
          <w:rFonts w:cs="Arial"/>
        </w:rPr>
        <w:t xml:space="preserve">the </w:t>
      </w:r>
      <w:r w:rsidRPr="00BC0AC2">
        <w:rPr>
          <w:rFonts w:cs="Arial"/>
        </w:rPr>
        <w:t>funded CSO</w:t>
      </w:r>
      <w:r w:rsidR="00AA4997" w:rsidRPr="00BC0AC2">
        <w:rPr>
          <w:rFonts w:cs="Arial"/>
        </w:rPr>
        <w:t xml:space="preserve"> or the delegate of the Secretary</w:t>
      </w:r>
      <w:r w:rsidR="006D1D2C" w:rsidRPr="00BC0AC2">
        <w:rPr>
          <w:rFonts w:cs="Arial"/>
        </w:rPr>
        <w:t>.</w:t>
      </w:r>
      <w:r w:rsidRPr="00BC0AC2">
        <w:rPr>
          <w:rFonts w:cs="Arial"/>
        </w:rPr>
        <w:t xml:space="preserve"> </w:t>
      </w:r>
    </w:p>
    <w:p w14:paraId="51725ECA" w14:textId="0CF017E9" w:rsidR="00EA1A26" w:rsidRPr="00BC0AC2" w:rsidRDefault="00A95931" w:rsidP="00EA1A26">
      <w:pPr>
        <w:pStyle w:val="DHHSbody"/>
        <w:rPr>
          <w:rFonts w:cs="Arial"/>
        </w:rPr>
      </w:pPr>
      <w:r w:rsidRPr="00BC0AC2">
        <w:rPr>
          <w:rFonts w:cs="Arial"/>
        </w:rPr>
        <w:t>For specific assessments, this endorsement is provided to the child protection case planner after the A</w:t>
      </w:r>
      <w:r w:rsidR="0098716D">
        <w:rPr>
          <w:rFonts w:cs="Arial"/>
        </w:rPr>
        <w:t>A</w:t>
      </w:r>
      <w:r w:rsidRPr="00BC0AC2">
        <w:rPr>
          <w:rFonts w:cs="Arial"/>
        </w:rPr>
        <w:t xml:space="preserve">C. </w:t>
      </w:r>
      <w:r w:rsidR="00CD1EE7" w:rsidRPr="00BC0AC2">
        <w:rPr>
          <w:rFonts w:cs="Arial"/>
        </w:rPr>
        <w:t>For new carers, t</w:t>
      </w:r>
      <w:r w:rsidR="00EA1A26" w:rsidRPr="00BC0AC2">
        <w:rPr>
          <w:rFonts w:cs="Arial"/>
        </w:rPr>
        <w:t xml:space="preserve">he AAC </w:t>
      </w:r>
      <w:r w:rsidR="00CD1EE7" w:rsidRPr="00BC0AC2">
        <w:rPr>
          <w:rFonts w:cs="Arial"/>
        </w:rPr>
        <w:t>recommendation</w:t>
      </w:r>
      <w:r w:rsidR="00EA1A26" w:rsidRPr="00BC0AC2">
        <w:rPr>
          <w:rFonts w:cs="Arial"/>
        </w:rPr>
        <w:t xml:space="preserve"> is sent to the child protection case planner for </w:t>
      </w:r>
      <w:r w:rsidR="006D1D2C" w:rsidRPr="00BC0AC2">
        <w:rPr>
          <w:rFonts w:cs="Arial"/>
        </w:rPr>
        <w:t xml:space="preserve">approval at the time a child is being placed with the approved carers. </w:t>
      </w:r>
    </w:p>
    <w:p w14:paraId="614E6FD7" w14:textId="2E916409" w:rsidR="00E346EB" w:rsidRPr="00BC0AC2" w:rsidRDefault="00E346EB" w:rsidP="00E346EB">
      <w:pPr>
        <w:pStyle w:val="DHHSbody"/>
        <w:rPr>
          <w:rFonts w:cs="Arial"/>
        </w:rPr>
      </w:pPr>
      <w:bookmarkStart w:id="96" w:name="_Hlk18332818"/>
      <w:r w:rsidRPr="00BC0AC2">
        <w:rPr>
          <w:rFonts w:cs="Arial"/>
        </w:rPr>
        <w:t xml:space="preserve">Foster care and kinship care assessments undertaken by child protection, kinship and foster care agencies are not required to be taken to an AAC. In these circumstances the assessments and recommendation are provided to the child protection case planner for approval. </w:t>
      </w:r>
    </w:p>
    <w:p w14:paraId="2BAB5389" w14:textId="6CEB2042" w:rsidR="00EA1A26" w:rsidRPr="00BC0AC2" w:rsidRDefault="00801A5A" w:rsidP="00C048BD">
      <w:pPr>
        <w:pStyle w:val="Heading2"/>
      </w:pPr>
      <w:bookmarkStart w:id="97" w:name="_Toc39160942"/>
      <w:r>
        <w:t xml:space="preserve">9.2 </w:t>
      </w:r>
      <w:r>
        <w:tab/>
      </w:r>
      <w:r w:rsidR="00987550" w:rsidRPr="00BC0AC2">
        <w:t xml:space="preserve">Members of the </w:t>
      </w:r>
      <w:r w:rsidR="00EA1A26" w:rsidRPr="00BC0AC2">
        <w:t>Applicant Assessment Committee</w:t>
      </w:r>
      <w:bookmarkEnd w:id="97"/>
    </w:p>
    <w:bookmarkEnd w:id="96"/>
    <w:p w14:paraId="071F674D" w14:textId="4445A6DB" w:rsidR="006D1D2C" w:rsidRPr="00EA2DB2" w:rsidRDefault="00EA1A26" w:rsidP="00EA2DB2">
      <w:pPr>
        <w:pStyle w:val="DHHSbody"/>
      </w:pPr>
      <w:r w:rsidRPr="00EA2DB2">
        <w:t>The AAC</w:t>
      </w:r>
      <w:r w:rsidR="00E346EB" w:rsidRPr="00EA2DB2">
        <w:t xml:space="preserve"> </w:t>
      </w:r>
      <w:r w:rsidR="003473BD" w:rsidRPr="00EA2DB2">
        <w:t xml:space="preserve">has a </w:t>
      </w:r>
      <w:r w:rsidRPr="00EA2DB2">
        <w:t>chairperson</w:t>
      </w:r>
      <w:r w:rsidR="00E346EB" w:rsidRPr="00EA2DB2">
        <w:t xml:space="preserve"> (</w:t>
      </w:r>
      <w:r w:rsidRPr="00EA2DB2">
        <w:t xml:space="preserve">either VPS 6 or above (the </w:t>
      </w:r>
      <w:r w:rsidR="007F5CFF">
        <w:t>d</w:t>
      </w:r>
      <w:r w:rsidRPr="00EA2DB2">
        <w:t>epartment)</w:t>
      </w:r>
      <w:r w:rsidR="0098716D">
        <w:t xml:space="preserve"> or</w:t>
      </w:r>
      <w:r w:rsidRPr="00EA2DB2">
        <w:t xml:space="preserve"> the principal officer of the CSO</w:t>
      </w:r>
      <w:r w:rsidR="00E346EB" w:rsidRPr="00EA2DB2">
        <w:t>) and t</w:t>
      </w:r>
      <w:r w:rsidR="006D1D2C" w:rsidRPr="00EA2DB2">
        <w:t>wo committee members</w:t>
      </w:r>
      <w:r w:rsidR="00A95931" w:rsidRPr="00EA2DB2">
        <w:t xml:space="preserve"> who can be</w:t>
      </w:r>
      <w:r w:rsidR="00BA348A" w:rsidRPr="00EA2DB2">
        <w:t>:</w:t>
      </w:r>
    </w:p>
    <w:p w14:paraId="3AD5F65A" w14:textId="73A40BEF" w:rsidR="00BF3EF3" w:rsidRPr="00EA2DB2" w:rsidRDefault="00BA348A" w:rsidP="00EA2DB2">
      <w:pPr>
        <w:pStyle w:val="DHHSbullet1"/>
      </w:pPr>
      <w:r w:rsidRPr="00EA2DB2">
        <w:t xml:space="preserve">the </w:t>
      </w:r>
      <w:r w:rsidR="006D1D2C" w:rsidRPr="00EA2DB2">
        <w:t xml:space="preserve">adoption and </w:t>
      </w:r>
      <w:r w:rsidR="00BF3EF3" w:rsidRPr="00EA2DB2">
        <w:t xml:space="preserve">permanent care team leader or manager </w:t>
      </w:r>
    </w:p>
    <w:p w14:paraId="7FFDB2E2" w14:textId="50F1C7FA" w:rsidR="00320B53" w:rsidRDefault="00BA348A" w:rsidP="00EA2DB2">
      <w:pPr>
        <w:pStyle w:val="DHHSbullet1lastline"/>
      </w:pPr>
      <w:r w:rsidRPr="00EA2DB2">
        <w:t>a</w:t>
      </w:r>
      <w:r w:rsidR="00BF3EF3" w:rsidRPr="00EA2DB2">
        <w:t xml:space="preserve"> senior and experienced representative from either a</w:t>
      </w:r>
      <w:r w:rsidR="00A95931" w:rsidRPr="00EA2DB2">
        <w:t xml:space="preserve"> </w:t>
      </w:r>
      <w:r w:rsidR="00320B53" w:rsidRPr="00EA2DB2">
        <w:t>departmental</w:t>
      </w:r>
      <w:r w:rsidR="00BF3EF3" w:rsidRPr="00EA2DB2">
        <w:t xml:space="preserve"> permanent care team or </w:t>
      </w:r>
      <w:r w:rsidR="006D1D2C" w:rsidRPr="00EA2DB2">
        <w:t xml:space="preserve">another </w:t>
      </w:r>
      <w:r w:rsidR="00BF3EF3" w:rsidRPr="00EA2DB2">
        <w:t>CSO</w:t>
      </w:r>
      <w:r w:rsidR="006D1D2C" w:rsidRPr="00EA2DB2">
        <w:t xml:space="preserve"> funded for permanent care</w:t>
      </w:r>
      <w:r w:rsidR="00107573" w:rsidRPr="00EA2DB2">
        <w:t>.</w:t>
      </w:r>
    </w:p>
    <w:p w14:paraId="6691A22D" w14:textId="19A3AF07" w:rsidR="00154DD8" w:rsidRPr="00BC0AC2" w:rsidRDefault="00154DD8" w:rsidP="00154DD8">
      <w:pPr>
        <w:pStyle w:val="DHHSbullet1lastline"/>
        <w:numPr>
          <w:ilvl w:val="0"/>
          <w:numId w:val="0"/>
        </w:numPr>
      </w:pPr>
      <w:r w:rsidRPr="005D26B2">
        <w:t>A department representative is required to attend an AAC for permanent care decisions made by a CSO.</w:t>
      </w:r>
    </w:p>
    <w:p w14:paraId="0CDB028A" w14:textId="33936C95" w:rsidR="00BF3EF3" w:rsidRPr="00BC0AC2" w:rsidRDefault="00A95931" w:rsidP="00EA2DB2">
      <w:pPr>
        <w:pStyle w:val="DHHSbody"/>
      </w:pPr>
      <w:r w:rsidRPr="00BC0AC2">
        <w:t xml:space="preserve">The </w:t>
      </w:r>
      <w:r w:rsidR="0098716D">
        <w:t xml:space="preserve">AAC chair makes the </w:t>
      </w:r>
      <w:r w:rsidRPr="00BC0AC2">
        <w:t>d</w:t>
      </w:r>
      <w:r w:rsidR="00BF3EF3" w:rsidRPr="00BC0AC2">
        <w:t>ecision to endorse a</w:t>
      </w:r>
      <w:r w:rsidR="001F0A5B" w:rsidRPr="00BC0AC2">
        <w:t>n applica</w:t>
      </w:r>
      <w:r w:rsidR="003473BD" w:rsidRPr="00BC0AC2">
        <w:t xml:space="preserve">tion </w:t>
      </w:r>
      <w:r w:rsidR="001F0A5B" w:rsidRPr="00BC0AC2">
        <w:t xml:space="preserve">for permanent care based on the recommendations of the committee members. </w:t>
      </w:r>
    </w:p>
    <w:p w14:paraId="339CE460" w14:textId="0A97642F" w:rsidR="00BF3EF3" w:rsidRPr="00BC0AC2" w:rsidRDefault="00801A5A" w:rsidP="00C048BD">
      <w:pPr>
        <w:pStyle w:val="Heading2"/>
      </w:pPr>
      <w:bookmarkStart w:id="98" w:name="_Toc39160943"/>
      <w:r>
        <w:t>9.3</w:t>
      </w:r>
      <w:r>
        <w:tab/>
      </w:r>
      <w:r w:rsidR="00BF3EF3" w:rsidRPr="00BC0AC2">
        <w:t xml:space="preserve">Who attends the </w:t>
      </w:r>
      <w:r w:rsidR="00F30252" w:rsidRPr="00BC0AC2">
        <w:t xml:space="preserve">Applicant Assessment </w:t>
      </w:r>
      <w:r w:rsidR="008B5900" w:rsidRPr="00BC0AC2">
        <w:t>Committee</w:t>
      </w:r>
      <w:r w:rsidR="00A95931" w:rsidRPr="00BC0AC2">
        <w:t xml:space="preserve"> meeting</w:t>
      </w:r>
      <w:r w:rsidR="008B5900" w:rsidRPr="00BC0AC2">
        <w:t>?</w:t>
      </w:r>
      <w:bookmarkEnd w:id="98"/>
    </w:p>
    <w:p w14:paraId="05BDCBD8" w14:textId="69276FB4" w:rsidR="001F0A5B" w:rsidRPr="00BC0AC2" w:rsidRDefault="00A95931" w:rsidP="00EA2DB2">
      <w:pPr>
        <w:pStyle w:val="DHHSbody"/>
      </w:pPr>
      <w:r w:rsidRPr="00BC0AC2">
        <w:t xml:space="preserve">In addition to the </w:t>
      </w:r>
      <w:r w:rsidR="007F5CFF">
        <w:t>c</w:t>
      </w:r>
      <w:r w:rsidRPr="00BC0AC2">
        <w:t>ommittee members, the</w:t>
      </w:r>
      <w:r w:rsidR="001F0A5B" w:rsidRPr="00BC0AC2">
        <w:t xml:space="preserve"> following people can be invited to attend </w:t>
      </w:r>
      <w:r w:rsidR="0098716D">
        <w:t>an</w:t>
      </w:r>
      <w:r w:rsidR="0098716D" w:rsidRPr="00BC0AC2">
        <w:t xml:space="preserve"> </w:t>
      </w:r>
      <w:r w:rsidR="001F0A5B" w:rsidRPr="00BC0AC2">
        <w:t>AAC</w:t>
      </w:r>
      <w:r w:rsidR="00EA2DB2">
        <w:t>:</w:t>
      </w:r>
    </w:p>
    <w:p w14:paraId="2E84F471" w14:textId="007E80FA" w:rsidR="00EA1A26" w:rsidRPr="00EA2DB2" w:rsidRDefault="00EA1A26" w:rsidP="00EA2DB2">
      <w:pPr>
        <w:pStyle w:val="DHHSbullet1"/>
      </w:pPr>
      <w:r w:rsidRPr="00EA2DB2">
        <w:t>the permanent care assessor</w:t>
      </w:r>
    </w:p>
    <w:p w14:paraId="1BCAD1E8" w14:textId="613E264B" w:rsidR="00EA1A26" w:rsidRPr="00EA2DB2" w:rsidRDefault="00EA2DB2" w:rsidP="00EA2DB2">
      <w:pPr>
        <w:pStyle w:val="DHHSbullet1"/>
      </w:pPr>
      <w:r>
        <w:t xml:space="preserve">the </w:t>
      </w:r>
      <w:r w:rsidR="00FC35DA" w:rsidRPr="00EA2DB2">
        <w:t>permanent c</w:t>
      </w:r>
      <w:r w:rsidR="00EA1A26" w:rsidRPr="00EA2DB2">
        <w:t>are team worker representing each family being assessed or child</w:t>
      </w:r>
      <w:r w:rsidR="0098716D">
        <w:t>(</w:t>
      </w:r>
      <w:r w:rsidR="00EA1A26" w:rsidRPr="00EA2DB2">
        <w:t>ren</w:t>
      </w:r>
      <w:r w:rsidR="0098716D">
        <w:t>)</w:t>
      </w:r>
      <w:r w:rsidR="00EA1A26" w:rsidRPr="00EA2DB2">
        <w:t xml:space="preserve"> requiring placement (</w:t>
      </w:r>
      <w:r w:rsidR="007F5CFF">
        <w:t>t</w:t>
      </w:r>
      <w:r w:rsidR="00EA1A26" w:rsidRPr="00EA2DB2">
        <w:t xml:space="preserve">he worker attends and presents </w:t>
      </w:r>
      <w:r w:rsidR="00A95931" w:rsidRPr="00EA2DB2">
        <w:t xml:space="preserve">at </w:t>
      </w:r>
      <w:r w:rsidR="00EA1A26" w:rsidRPr="00EA2DB2">
        <w:t>the meeting where their cases are under consideration)</w:t>
      </w:r>
    </w:p>
    <w:p w14:paraId="4EE37850" w14:textId="0B6BA777" w:rsidR="00EA1A26" w:rsidRPr="00EA2DB2" w:rsidRDefault="00EA1A26" w:rsidP="00EA2DB2">
      <w:pPr>
        <w:pStyle w:val="DHHSbullet1"/>
      </w:pPr>
      <w:r w:rsidRPr="00EA2DB2">
        <w:t>the applicant</w:t>
      </w:r>
      <w:r w:rsidR="007F5CFF">
        <w:t>(</w:t>
      </w:r>
      <w:r w:rsidRPr="00EA2DB2">
        <w:t>s</w:t>
      </w:r>
      <w:r w:rsidR="007F5CFF">
        <w:t>)</w:t>
      </w:r>
      <w:r w:rsidR="001F0A5B" w:rsidRPr="00EA2DB2">
        <w:t xml:space="preserve"> </w:t>
      </w:r>
      <w:r w:rsidR="0098716D">
        <w:t xml:space="preserve">(they </w:t>
      </w:r>
      <w:r w:rsidR="001F0A5B" w:rsidRPr="00EA2DB2">
        <w:t xml:space="preserve">are invited to attend for </w:t>
      </w:r>
      <w:r w:rsidR="0098716D">
        <w:t xml:space="preserve">the </w:t>
      </w:r>
      <w:r w:rsidR="001F0A5B" w:rsidRPr="00EA2DB2">
        <w:t>part of the meeting relevant to their application</w:t>
      </w:r>
      <w:r w:rsidR="00EA2DB2">
        <w:t xml:space="preserve"> </w:t>
      </w:r>
      <w:r w:rsidR="001F0A5B" w:rsidRPr="00EA2DB2">
        <w:t>to present their views on the assessment</w:t>
      </w:r>
      <w:r w:rsidR="00EA2DB2">
        <w:t>,</w:t>
      </w:r>
      <w:r w:rsidR="006D1D2C" w:rsidRPr="00EA2DB2">
        <w:t xml:space="preserve"> process </w:t>
      </w:r>
      <w:r w:rsidR="001F0A5B" w:rsidRPr="00EA2DB2">
        <w:t>and to clarify any issues</w:t>
      </w:r>
      <w:r w:rsidR="0098716D">
        <w:t>;</w:t>
      </w:r>
      <w:r w:rsidR="00687CD8">
        <w:t xml:space="preserve"> </w:t>
      </w:r>
      <w:r w:rsidR="0098716D">
        <w:t>t</w:t>
      </w:r>
      <w:r w:rsidR="001F0A5B" w:rsidRPr="00EA2DB2">
        <w:t>he AAC also provides an opportunity for applicants to provide additional information they consider relevant</w:t>
      </w:r>
      <w:r w:rsidR="0098716D">
        <w:t>)</w:t>
      </w:r>
    </w:p>
    <w:p w14:paraId="078B7666" w14:textId="2D0D364C" w:rsidR="00EA1A26" w:rsidRPr="00EA2DB2" w:rsidRDefault="00EA1A26" w:rsidP="00EA2DB2">
      <w:pPr>
        <w:pStyle w:val="DHHSbullet1"/>
      </w:pPr>
      <w:r w:rsidRPr="00EA2DB2">
        <w:lastRenderedPageBreak/>
        <w:t xml:space="preserve">an appropriate and experienced departmental representative </w:t>
      </w:r>
    </w:p>
    <w:p w14:paraId="0C49D8A9" w14:textId="7C839DF3" w:rsidR="00EA1A26" w:rsidRPr="00BC0AC2" w:rsidRDefault="00EA2DB2" w:rsidP="00EA2DB2">
      <w:pPr>
        <w:pStyle w:val="DHHSbullet1"/>
      </w:pPr>
      <w:r>
        <w:t xml:space="preserve">the </w:t>
      </w:r>
      <w:r w:rsidR="00EA1A26" w:rsidRPr="00BC0AC2">
        <w:t>case manager for the child if a specific assessment is being considered</w:t>
      </w:r>
    </w:p>
    <w:p w14:paraId="08098851" w14:textId="0B4E5541" w:rsidR="00EA1A26" w:rsidRPr="00BC0AC2" w:rsidRDefault="0098716D" w:rsidP="00EA2DB2">
      <w:pPr>
        <w:pStyle w:val="DHHSbullet1lastline"/>
      </w:pPr>
      <w:r>
        <w:t xml:space="preserve">a </w:t>
      </w:r>
      <w:r w:rsidR="00EA1A26" w:rsidRPr="00BC0AC2">
        <w:t>foster care CSO representat</w:t>
      </w:r>
      <w:r>
        <w:t>ive</w:t>
      </w:r>
      <w:r w:rsidR="00EA1A26" w:rsidRPr="00BC0AC2">
        <w:t xml:space="preserve"> for specific assessments</w:t>
      </w:r>
      <w:r w:rsidR="00CC4C52">
        <w:t>.</w:t>
      </w:r>
    </w:p>
    <w:p w14:paraId="44E3BF41" w14:textId="01D7D1A0" w:rsidR="00EA1A26" w:rsidRPr="00BC0AC2" w:rsidRDefault="00801A5A" w:rsidP="00EA2DB2">
      <w:pPr>
        <w:pStyle w:val="Heading2"/>
      </w:pPr>
      <w:bookmarkStart w:id="99" w:name="_Toc39160944"/>
      <w:r>
        <w:t>9.4</w:t>
      </w:r>
      <w:r>
        <w:tab/>
      </w:r>
      <w:r w:rsidR="00EA1A26" w:rsidRPr="00BC0AC2">
        <w:t>Tasks to prepare for an Applicant Assessment Committee</w:t>
      </w:r>
      <w:bookmarkEnd w:id="99"/>
    </w:p>
    <w:p w14:paraId="702CF6EE" w14:textId="02276153" w:rsidR="00EA1A26" w:rsidRPr="00BC0AC2" w:rsidRDefault="00EA1A26" w:rsidP="00EA1A26">
      <w:pPr>
        <w:pStyle w:val="DHHSbody"/>
        <w:rPr>
          <w:rFonts w:cs="Arial"/>
        </w:rPr>
      </w:pPr>
      <w:r w:rsidRPr="00BC0AC2">
        <w:rPr>
          <w:rFonts w:cs="Arial"/>
        </w:rPr>
        <w:t xml:space="preserve">The </w:t>
      </w:r>
      <w:r w:rsidR="00BB13E0" w:rsidRPr="00BC0AC2">
        <w:rPr>
          <w:rFonts w:cs="Arial"/>
        </w:rPr>
        <w:t>assess</w:t>
      </w:r>
      <w:r w:rsidR="00CD1EE7" w:rsidRPr="00BC0AC2">
        <w:rPr>
          <w:rFonts w:cs="Arial"/>
        </w:rPr>
        <w:t>ing worker</w:t>
      </w:r>
      <w:r w:rsidR="00BB13E0" w:rsidRPr="00BC0AC2">
        <w:rPr>
          <w:rFonts w:cs="Arial"/>
        </w:rPr>
        <w:t xml:space="preserve"> </w:t>
      </w:r>
      <w:r w:rsidRPr="00BC0AC2">
        <w:rPr>
          <w:rFonts w:cs="Arial"/>
        </w:rPr>
        <w:t>is responsible for convening the AAC and undertaking the following tasks:</w:t>
      </w:r>
    </w:p>
    <w:p w14:paraId="4002DE3A" w14:textId="65EBDD49" w:rsidR="00607521" w:rsidRPr="00BC0AC2" w:rsidRDefault="00CC4C52" w:rsidP="00BB13E0">
      <w:pPr>
        <w:pStyle w:val="DHHSbullet1"/>
        <w:rPr>
          <w:rFonts w:cs="Arial"/>
        </w:rPr>
      </w:pPr>
      <w:r>
        <w:rPr>
          <w:rFonts w:cs="Arial"/>
        </w:rPr>
        <w:t>o</w:t>
      </w:r>
      <w:r w:rsidR="00607521" w:rsidRPr="00BC0AC2">
        <w:rPr>
          <w:rFonts w:cs="Arial"/>
        </w:rPr>
        <w:t>btain</w:t>
      </w:r>
      <w:r w:rsidR="00EA2DB2">
        <w:rPr>
          <w:rFonts w:cs="Arial"/>
        </w:rPr>
        <w:t>ing</w:t>
      </w:r>
      <w:r w:rsidR="00607521" w:rsidRPr="00BC0AC2">
        <w:rPr>
          <w:rFonts w:cs="Arial"/>
        </w:rPr>
        <w:t xml:space="preserve"> applicant approval to circulate copies of the report to the A</w:t>
      </w:r>
      <w:r w:rsidR="0098716D">
        <w:rPr>
          <w:rFonts w:cs="Arial"/>
        </w:rPr>
        <w:t>A</w:t>
      </w:r>
      <w:r w:rsidR="00607521" w:rsidRPr="00BC0AC2">
        <w:rPr>
          <w:rFonts w:cs="Arial"/>
        </w:rPr>
        <w:t>C</w:t>
      </w:r>
    </w:p>
    <w:p w14:paraId="7FAB652A" w14:textId="2A650157" w:rsidR="00EA1A26" w:rsidRPr="00BC0AC2" w:rsidRDefault="00CC4C52" w:rsidP="00BB13E0">
      <w:pPr>
        <w:pStyle w:val="DHHSbullet1"/>
        <w:rPr>
          <w:rFonts w:cs="Arial"/>
        </w:rPr>
      </w:pPr>
      <w:r>
        <w:rPr>
          <w:rFonts w:cs="Arial"/>
        </w:rPr>
        <w:t>p</w:t>
      </w:r>
      <w:r w:rsidR="00EA1A26" w:rsidRPr="00BC0AC2">
        <w:rPr>
          <w:rFonts w:cs="Arial"/>
        </w:rPr>
        <w:t>rovi</w:t>
      </w:r>
      <w:r w:rsidR="00EA2DB2">
        <w:rPr>
          <w:rFonts w:cs="Arial"/>
        </w:rPr>
        <w:t>ding</w:t>
      </w:r>
      <w:r w:rsidR="00EA1A26" w:rsidRPr="00BC0AC2">
        <w:rPr>
          <w:rFonts w:cs="Arial"/>
        </w:rPr>
        <w:t xml:space="preserve"> copies of the report to members of the A</w:t>
      </w:r>
      <w:r w:rsidR="00607521" w:rsidRPr="00BC0AC2">
        <w:rPr>
          <w:rFonts w:cs="Arial"/>
        </w:rPr>
        <w:t>AC</w:t>
      </w:r>
      <w:r w:rsidR="00EA1A26" w:rsidRPr="00BC0AC2">
        <w:rPr>
          <w:rFonts w:cs="Arial"/>
        </w:rPr>
        <w:t xml:space="preserve"> and the applicants at least one week </w:t>
      </w:r>
      <w:r w:rsidR="00B07CE3">
        <w:rPr>
          <w:rFonts w:cs="Arial"/>
        </w:rPr>
        <w:t>before</w:t>
      </w:r>
      <w:r w:rsidR="00EA1A26" w:rsidRPr="00BC0AC2">
        <w:rPr>
          <w:rFonts w:cs="Arial"/>
        </w:rPr>
        <w:t xml:space="preserve"> the scheduled meeting</w:t>
      </w:r>
    </w:p>
    <w:p w14:paraId="6D54E634" w14:textId="61EF4D5D" w:rsidR="00EA1A26" w:rsidRPr="00BC0AC2" w:rsidRDefault="00CC4C52" w:rsidP="001418FF">
      <w:pPr>
        <w:pStyle w:val="DHHSbullet1"/>
        <w:rPr>
          <w:rFonts w:cs="Arial"/>
        </w:rPr>
      </w:pPr>
      <w:r>
        <w:rPr>
          <w:rFonts w:cs="Arial"/>
        </w:rPr>
        <w:t>i</w:t>
      </w:r>
      <w:r w:rsidR="00EA1A26" w:rsidRPr="00BC0AC2">
        <w:rPr>
          <w:rFonts w:cs="Arial"/>
        </w:rPr>
        <w:t>f the AAC is considering a specific assessment and is required to consider a placement match, provid</w:t>
      </w:r>
      <w:r w:rsidR="00EA2DB2">
        <w:rPr>
          <w:rFonts w:cs="Arial"/>
        </w:rPr>
        <w:t>ing</w:t>
      </w:r>
      <w:r w:rsidR="00EA1A26" w:rsidRPr="00BC0AC2">
        <w:rPr>
          <w:rFonts w:cs="Arial"/>
        </w:rPr>
        <w:t xml:space="preserve"> a copy of the completed child’s assessment </w:t>
      </w:r>
    </w:p>
    <w:p w14:paraId="15AD264F" w14:textId="75FB918C" w:rsidR="001418FF" w:rsidRPr="00BC0AC2" w:rsidRDefault="00CC4C52" w:rsidP="001418FF">
      <w:pPr>
        <w:pStyle w:val="DHHSbullet1lastline"/>
        <w:rPr>
          <w:rFonts w:cs="Arial"/>
        </w:rPr>
      </w:pPr>
      <w:r>
        <w:rPr>
          <w:rFonts w:cs="Arial"/>
        </w:rPr>
        <w:t>c</w:t>
      </w:r>
      <w:r w:rsidR="001418FF" w:rsidRPr="00BC0AC2">
        <w:rPr>
          <w:rFonts w:cs="Arial"/>
        </w:rPr>
        <w:t>onfirm</w:t>
      </w:r>
      <w:r w:rsidR="00EA2DB2">
        <w:rPr>
          <w:rFonts w:cs="Arial"/>
        </w:rPr>
        <w:t>ing</w:t>
      </w:r>
      <w:r w:rsidR="001418FF" w:rsidRPr="00BC0AC2">
        <w:rPr>
          <w:rFonts w:cs="Arial"/>
        </w:rPr>
        <w:t xml:space="preserve"> with </w:t>
      </w:r>
      <w:r w:rsidR="001F0A5B" w:rsidRPr="00BC0AC2">
        <w:rPr>
          <w:rFonts w:cs="Arial"/>
        </w:rPr>
        <w:t>the chairperson</w:t>
      </w:r>
      <w:r w:rsidR="001418FF" w:rsidRPr="00BC0AC2">
        <w:rPr>
          <w:rFonts w:cs="Arial"/>
        </w:rPr>
        <w:t xml:space="preserve"> that a minute</w:t>
      </w:r>
      <w:r w:rsidR="00B07CE3">
        <w:rPr>
          <w:rFonts w:cs="Arial"/>
        </w:rPr>
        <w:t>-</w:t>
      </w:r>
      <w:r w:rsidR="001418FF" w:rsidRPr="00BC0AC2">
        <w:rPr>
          <w:rFonts w:cs="Arial"/>
        </w:rPr>
        <w:t>taker is appointed to record the discussion and decision.</w:t>
      </w:r>
    </w:p>
    <w:p w14:paraId="6313FE92" w14:textId="7B5A6BBE" w:rsidR="00BB13E0" w:rsidRPr="00BC0AC2" w:rsidRDefault="00801A5A" w:rsidP="00EA2DB2">
      <w:pPr>
        <w:pStyle w:val="Heading2"/>
      </w:pPr>
      <w:bookmarkStart w:id="100" w:name="_Toc39160945"/>
      <w:r>
        <w:t>9.5</w:t>
      </w:r>
      <w:r>
        <w:tab/>
      </w:r>
      <w:r w:rsidR="00F30252" w:rsidRPr="00BC0AC2">
        <w:t xml:space="preserve">Applicant Assessment Committee </w:t>
      </w:r>
      <w:r w:rsidR="00BB13E0" w:rsidRPr="00BC0AC2">
        <w:t>decisions</w:t>
      </w:r>
      <w:bookmarkEnd w:id="100"/>
    </w:p>
    <w:p w14:paraId="111A0D78" w14:textId="0ADF9AB9" w:rsidR="00BB13E0" w:rsidRPr="00BC0AC2" w:rsidRDefault="00BB13E0" w:rsidP="00BB13E0">
      <w:pPr>
        <w:pStyle w:val="DHHSbody"/>
        <w:rPr>
          <w:rFonts w:cs="Arial"/>
        </w:rPr>
      </w:pPr>
      <w:r w:rsidRPr="00BC0AC2">
        <w:rPr>
          <w:rFonts w:cs="Arial"/>
        </w:rPr>
        <w:t xml:space="preserve">The chairperson should seek the views of all </w:t>
      </w:r>
      <w:r w:rsidR="00CD1EE7" w:rsidRPr="00BC0AC2">
        <w:rPr>
          <w:rFonts w:cs="Arial"/>
        </w:rPr>
        <w:t>committee</w:t>
      </w:r>
      <w:r w:rsidRPr="00BC0AC2">
        <w:rPr>
          <w:rFonts w:cs="Arial"/>
        </w:rPr>
        <w:t xml:space="preserve"> members </w:t>
      </w:r>
      <w:r w:rsidR="00B07CE3">
        <w:rPr>
          <w:rFonts w:cs="Arial"/>
        </w:rPr>
        <w:t>before</w:t>
      </w:r>
      <w:r w:rsidRPr="00BC0AC2">
        <w:rPr>
          <w:rFonts w:cs="Arial"/>
        </w:rPr>
        <w:t xml:space="preserve"> making a recommendation about an application. The</w:t>
      </w:r>
      <w:r w:rsidR="00B07CE3">
        <w:rPr>
          <w:rFonts w:cs="Arial"/>
        </w:rPr>
        <w:t>re are three</w:t>
      </w:r>
      <w:r w:rsidRPr="00BC0AC2">
        <w:rPr>
          <w:rFonts w:cs="Arial"/>
        </w:rPr>
        <w:t xml:space="preserve"> recommendation</w:t>
      </w:r>
      <w:r w:rsidR="00B07CE3">
        <w:rPr>
          <w:rFonts w:cs="Arial"/>
        </w:rPr>
        <w:t xml:space="preserve"> options</w:t>
      </w:r>
      <w:r w:rsidRPr="00BC0AC2">
        <w:rPr>
          <w:rFonts w:cs="Arial"/>
        </w:rPr>
        <w:t>:</w:t>
      </w:r>
    </w:p>
    <w:p w14:paraId="2F8373AF" w14:textId="2F01557B" w:rsidR="00BB13E0" w:rsidRPr="00BC0AC2" w:rsidRDefault="00EA2DB2" w:rsidP="00BB13E0">
      <w:pPr>
        <w:pStyle w:val="DHHSbullet1"/>
        <w:rPr>
          <w:rFonts w:cs="Arial"/>
        </w:rPr>
      </w:pPr>
      <w:r>
        <w:rPr>
          <w:rFonts w:cs="Arial"/>
          <w:b/>
        </w:rPr>
        <w:t>A</w:t>
      </w:r>
      <w:r w:rsidR="00BB13E0" w:rsidRPr="00BC0AC2">
        <w:rPr>
          <w:rFonts w:cs="Arial"/>
          <w:b/>
        </w:rPr>
        <w:t>pprove:</w:t>
      </w:r>
      <w:r w:rsidR="00BB13E0" w:rsidRPr="00BC0AC2">
        <w:rPr>
          <w:rFonts w:cs="Arial"/>
        </w:rPr>
        <w:t xml:space="preserve"> </w:t>
      </w:r>
      <w:r>
        <w:rPr>
          <w:rFonts w:cs="Arial"/>
        </w:rPr>
        <w:t>A</w:t>
      </w:r>
      <w:r w:rsidR="00BB13E0" w:rsidRPr="00BC0AC2">
        <w:rPr>
          <w:rFonts w:cs="Arial"/>
        </w:rPr>
        <w:t xml:space="preserve">pplications are approved </w:t>
      </w:r>
      <w:r w:rsidR="00CD1EE7" w:rsidRPr="00BC0AC2">
        <w:rPr>
          <w:rFonts w:cs="Arial"/>
        </w:rPr>
        <w:t xml:space="preserve">and may specify </w:t>
      </w:r>
      <w:r w:rsidR="00BB13E0" w:rsidRPr="00BC0AC2">
        <w:rPr>
          <w:rFonts w:cs="Arial"/>
        </w:rPr>
        <w:t>a specific age range and category of child, or for the exploration of a link between a child and a permanent care family.</w:t>
      </w:r>
    </w:p>
    <w:p w14:paraId="60F9D82A" w14:textId="76D29879" w:rsidR="00BB13E0" w:rsidRPr="00BC0AC2" w:rsidRDefault="00EA2DB2" w:rsidP="00BB13E0">
      <w:pPr>
        <w:pStyle w:val="DHHSbullet1"/>
        <w:rPr>
          <w:rFonts w:cs="Arial"/>
        </w:rPr>
      </w:pPr>
      <w:r>
        <w:rPr>
          <w:rFonts w:cs="Arial"/>
          <w:b/>
        </w:rPr>
        <w:t>D</w:t>
      </w:r>
      <w:r w:rsidR="00BB13E0" w:rsidRPr="00BC0AC2">
        <w:rPr>
          <w:rFonts w:cs="Arial"/>
          <w:b/>
        </w:rPr>
        <w:t>efer:</w:t>
      </w:r>
      <w:r w:rsidR="00BB13E0" w:rsidRPr="00BC0AC2">
        <w:rPr>
          <w:rFonts w:cs="Arial"/>
        </w:rPr>
        <w:t xml:space="preserve"> </w:t>
      </w:r>
      <w:r>
        <w:rPr>
          <w:rFonts w:cs="Arial"/>
        </w:rPr>
        <w:t>A</w:t>
      </w:r>
      <w:r w:rsidR="00BB13E0" w:rsidRPr="00BC0AC2">
        <w:rPr>
          <w:rFonts w:cs="Arial"/>
        </w:rPr>
        <w:t>n application may be deferred for a range of reasons</w:t>
      </w:r>
      <w:r w:rsidR="00B07CE3">
        <w:rPr>
          <w:rFonts w:cs="Arial"/>
        </w:rPr>
        <w:t>,</w:t>
      </w:r>
      <w:r w:rsidR="00BB13E0" w:rsidRPr="00BC0AC2">
        <w:rPr>
          <w:rFonts w:cs="Arial"/>
        </w:rPr>
        <w:t xml:space="preserve"> which vary from case to case. The deferral is for a specified period and clear information should be provided to the applicants </w:t>
      </w:r>
      <w:r w:rsidR="000B1EDD">
        <w:rPr>
          <w:rFonts w:cs="Arial"/>
        </w:rPr>
        <w:t>about</w:t>
      </w:r>
      <w:r w:rsidR="00BB13E0" w:rsidRPr="00BC0AC2">
        <w:rPr>
          <w:rFonts w:cs="Arial"/>
        </w:rPr>
        <w:t xml:space="preserve"> timeframes required to resolve any issues. </w:t>
      </w:r>
    </w:p>
    <w:p w14:paraId="6C1E579C" w14:textId="45E60D64" w:rsidR="00BB13E0" w:rsidRPr="00BC0AC2" w:rsidRDefault="00EA2DB2" w:rsidP="00EA1A26">
      <w:pPr>
        <w:pStyle w:val="DHHSbullet1lastline"/>
        <w:rPr>
          <w:rFonts w:cs="Arial"/>
        </w:rPr>
      </w:pPr>
      <w:r>
        <w:rPr>
          <w:rFonts w:cs="Arial"/>
          <w:b/>
        </w:rPr>
        <w:t>N</w:t>
      </w:r>
      <w:r w:rsidR="00BB13E0" w:rsidRPr="00BC0AC2">
        <w:rPr>
          <w:rFonts w:cs="Arial"/>
          <w:b/>
        </w:rPr>
        <w:t>ot approve</w:t>
      </w:r>
      <w:r w:rsidR="00BB13E0" w:rsidRPr="00BC0AC2">
        <w:rPr>
          <w:rFonts w:cs="Arial"/>
        </w:rPr>
        <w:t xml:space="preserve">: This </w:t>
      </w:r>
      <w:r>
        <w:rPr>
          <w:rFonts w:cs="Arial"/>
        </w:rPr>
        <w:t>may</w:t>
      </w:r>
      <w:r w:rsidR="00BB13E0" w:rsidRPr="00BC0AC2">
        <w:rPr>
          <w:rFonts w:cs="Arial"/>
        </w:rPr>
        <w:t xml:space="preserve"> occur where significant issues affecting the applicant </w:t>
      </w:r>
      <w:r>
        <w:rPr>
          <w:rFonts w:cs="Arial"/>
        </w:rPr>
        <w:t xml:space="preserve">exist </w:t>
      </w:r>
      <w:r w:rsidR="00BB13E0" w:rsidRPr="00BC0AC2">
        <w:rPr>
          <w:rFonts w:cs="Arial"/>
        </w:rPr>
        <w:t xml:space="preserve">such as major health issues threatening life expectancy or </w:t>
      </w:r>
      <w:r w:rsidR="00B07CE3">
        <w:rPr>
          <w:rFonts w:cs="Arial"/>
        </w:rPr>
        <w:t>that</w:t>
      </w:r>
      <w:r w:rsidR="00B07CE3" w:rsidRPr="00BC0AC2">
        <w:rPr>
          <w:rFonts w:cs="Arial"/>
        </w:rPr>
        <w:t xml:space="preserve"> </w:t>
      </w:r>
      <w:r w:rsidR="00BB13E0" w:rsidRPr="00BC0AC2">
        <w:rPr>
          <w:rFonts w:cs="Arial"/>
        </w:rPr>
        <w:t xml:space="preserve">severely </w:t>
      </w:r>
      <w:r w:rsidR="00B07CE3">
        <w:rPr>
          <w:rFonts w:cs="Arial"/>
        </w:rPr>
        <w:t>affe</w:t>
      </w:r>
      <w:r w:rsidR="00BB13E0" w:rsidRPr="00BC0AC2">
        <w:rPr>
          <w:rFonts w:cs="Arial"/>
        </w:rPr>
        <w:t xml:space="preserve">ct </w:t>
      </w:r>
      <w:r w:rsidR="006A5651">
        <w:rPr>
          <w:rFonts w:cs="Arial"/>
        </w:rPr>
        <w:t xml:space="preserve">their </w:t>
      </w:r>
      <w:r w:rsidR="00BB13E0" w:rsidRPr="00BC0AC2">
        <w:rPr>
          <w:rFonts w:cs="Arial"/>
        </w:rPr>
        <w:t>quality of life and ability to conduct day</w:t>
      </w:r>
      <w:r w:rsidR="006A5651">
        <w:rPr>
          <w:rFonts w:cs="Arial"/>
        </w:rPr>
        <w:t>-</w:t>
      </w:r>
      <w:r w:rsidR="00BB13E0" w:rsidRPr="00BC0AC2">
        <w:rPr>
          <w:rFonts w:cs="Arial"/>
        </w:rPr>
        <w:t>to</w:t>
      </w:r>
      <w:r w:rsidR="006A5651">
        <w:rPr>
          <w:rFonts w:cs="Arial"/>
        </w:rPr>
        <w:t>-</w:t>
      </w:r>
      <w:r w:rsidR="00BB13E0" w:rsidRPr="00BC0AC2">
        <w:rPr>
          <w:rFonts w:cs="Arial"/>
        </w:rPr>
        <w:t>day activities. Other significant risk factors may include ongoing and regular recreational drug use, major financial instability or major health affecting other members of the applicant’s family.</w:t>
      </w:r>
    </w:p>
    <w:p w14:paraId="3AE645B0" w14:textId="3415133E" w:rsidR="00F30252" w:rsidRPr="00BC0AC2" w:rsidRDefault="00801A5A" w:rsidP="00EA2DB2">
      <w:pPr>
        <w:pStyle w:val="Heading2"/>
      </w:pPr>
      <w:bookmarkStart w:id="101" w:name="_Toc39160946"/>
      <w:r>
        <w:t>9.6</w:t>
      </w:r>
      <w:r>
        <w:tab/>
      </w:r>
      <w:r w:rsidR="00EA1A26" w:rsidRPr="00BC0AC2">
        <w:t xml:space="preserve">Recording decisions of the </w:t>
      </w:r>
      <w:bookmarkStart w:id="102" w:name="_Hlk23330889"/>
      <w:r w:rsidR="00F30252" w:rsidRPr="00BC0AC2">
        <w:t>Applicant Assessment Committee</w:t>
      </w:r>
      <w:bookmarkEnd w:id="101"/>
    </w:p>
    <w:bookmarkEnd w:id="102"/>
    <w:p w14:paraId="2650C9D0" w14:textId="0EB68EF6" w:rsidR="00EA1A26" w:rsidRPr="007137C8" w:rsidRDefault="00F30252" w:rsidP="00EA1A26">
      <w:pPr>
        <w:pStyle w:val="DHHSbody"/>
        <w:rPr>
          <w:rFonts w:cs="Arial"/>
        </w:rPr>
      </w:pPr>
      <w:r w:rsidRPr="00BC0AC2">
        <w:rPr>
          <w:rFonts w:cs="Arial"/>
        </w:rPr>
        <w:t>T</w:t>
      </w:r>
      <w:r w:rsidR="00EA1A26" w:rsidRPr="00BC0AC2">
        <w:rPr>
          <w:rFonts w:cs="Arial"/>
        </w:rPr>
        <w:t>he minute</w:t>
      </w:r>
      <w:r w:rsidR="0027032A">
        <w:rPr>
          <w:rFonts w:cs="Arial"/>
        </w:rPr>
        <w:t>-</w:t>
      </w:r>
      <w:r w:rsidR="00EA1A26" w:rsidRPr="00BC0AC2">
        <w:rPr>
          <w:rFonts w:cs="Arial"/>
        </w:rPr>
        <w:t>taker summarises issues</w:t>
      </w:r>
      <w:r w:rsidR="0027032A">
        <w:rPr>
          <w:rFonts w:cs="Arial"/>
        </w:rPr>
        <w:t xml:space="preserve"> and</w:t>
      </w:r>
      <w:r w:rsidR="00EA1A26" w:rsidRPr="00BC0AC2">
        <w:rPr>
          <w:rFonts w:cs="Arial"/>
        </w:rPr>
        <w:t xml:space="preserve"> </w:t>
      </w:r>
      <w:r w:rsidR="0027032A">
        <w:rPr>
          <w:rFonts w:cs="Arial"/>
        </w:rPr>
        <w:t xml:space="preserve">the </w:t>
      </w:r>
      <w:r w:rsidR="00EA1A26" w:rsidRPr="00BC0AC2">
        <w:rPr>
          <w:rFonts w:cs="Arial"/>
        </w:rPr>
        <w:t xml:space="preserve">reasons for decisions made in the meeting and records the views of the committee and </w:t>
      </w:r>
      <w:r w:rsidR="0027032A">
        <w:rPr>
          <w:rFonts w:cs="Arial"/>
        </w:rPr>
        <w:t xml:space="preserve">the </w:t>
      </w:r>
      <w:r w:rsidR="00EA1A26" w:rsidRPr="00BC0AC2">
        <w:rPr>
          <w:rFonts w:cs="Arial"/>
        </w:rPr>
        <w:t xml:space="preserve">recommendation of the </w:t>
      </w:r>
      <w:r w:rsidR="008B5900" w:rsidRPr="00BC0AC2">
        <w:rPr>
          <w:rFonts w:cs="Arial"/>
        </w:rPr>
        <w:t>chairperson</w:t>
      </w:r>
      <w:r w:rsidR="00E346EB" w:rsidRPr="00BC0AC2">
        <w:rPr>
          <w:rFonts w:cs="Arial"/>
        </w:rPr>
        <w:t xml:space="preserve"> at the AAC </w:t>
      </w:r>
      <w:r w:rsidR="00E346EB" w:rsidRPr="007137C8">
        <w:rPr>
          <w:rFonts w:cs="Arial"/>
        </w:rPr>
        <w:t>using</w:t>
      </w:r>
      <w:r w:rsidR="00EA1A26" w:rsidRPr="007137C8">
        <w:rPr>
          <w:rFonts w:cs="Arial"/>
        </w:rPr>
        <w:t xml:space="preserve"> </w:t>
      </w:r>
      <w:hyperlink r:id="rId98" w:history="1">
        <w:r w:rsidR="00A658A6" w:rsidRPr="00D50DA9">
          <w:rPr>
            <w:rStyle w:val="Hyperlink"/>
            <w:rFonts w:cs="Arial"/>
          </w:rPr>
          <w:t>Fo</w:t>
        </w:r>
        <w:r w:rsidR="00A658A6" w:rsidRPr="00D50DA9">
          <w:rPr>
            <w:rStyle w:val="Hyperlink"/>
            <w:rFonts w:cs="Arial"/>
          </w:rPr>
          <w:t>r</w:t>
        </w:r>
        <w:r w:rsidR="00A658A6" w:rsidRPr="00D50DA9">
          <w:rPr>
            <w:rStyle w:val="Hyperlink"/>
            <w:rFonts w:cs="Arial"/>
          </w:rPr>
          <w:t>m</w:t>
        </w:r>
        <w:r w:rsidR="00EA1A26" w:rsidRPr="00D50DA9">
          <w:rPr>
            <w:rStyle w:val="Hyperlink"/>
            <w:rFonts w:cs="Arial"/>
          </w:rPr>
          <w:t xml:space="preserve"> </w:t>
        </w:r>
        <w:r w:rsidR="003B59BF" w:rsidRPr="00D50DA9">
          <w:rPr>
            <w:rStyle w:val="Hyperlink"/>
            <w:rFonts w:cs="Arial"/>
          </w:rPr>
          <w:t>18</w:t>
        </w:r>
      </w:hyperlink>
      <w:r w:rsidR="00EA1A26" w:rsidRPr="007137C8">
        <w:rPr>
          <w:rFonts w:cs="Arial"/>
        </w:rPr>
        <w:t>.</w:t>
      </w:r>
    </w:p>
    <w:p w14:paraId="045B016A" w14:textId="276A7235" w:rsidR="00EA1A26" w:rsidRPr="007137C8" w:rsidRDefault="00801A5A" w:rsidP="00EA2DB2">
      <w:pPr>
        <w:pStyle w:val="Heading2"/>
      </w:pPr>
      <w:bookmarkStart w:id="103" w:name="_Toc39160947"/>
      <w:r w:rsidRPr="007137C8">
        <w:t>9.7</w:t>
      </w:r>
      <w:r w:rsidRPr="007137C8">
        <w:tab/>
      </w:r>
      <w:r w:rsidR="001F0A5B" w:rsidRPr="007137C8">
        <w:t>T</w:t>
      </w:r>
      <w:r w:rsidR="00EA1A26" w:rsidRPr="007137C8">
        <w:t xml:space="preserve">asks following </w:t>
      </w:r>
      <w:r w:rsidR="00107573" w:rsidRPr="007137C8">
        <w:t xml:space="preserve">Applicant Assessment Committee </w:t>
      </w:r>
      <w:r w:rsidR="00EA1A26" w:rsidRPr="007137C8">
        <w:t>decision</w:t>
      </w:r>
      <w:bookmarkEnd w:id="103"/>
    </w:p>
    <w:p w14:paraId="3251F29C" w14:textId="48DDFC9E" w:rsidR="00EA1A26" w:rsidRPr="007137C8" w:rsidRDefault="00EA1A26" w:rsidP="00EA1A26">
      <w:pPr>
        <w:pStyle w:val="DHHSbody"/>
        <w:rPr>
          <w:rFonts w:cs="Arial"/>
        </w:rPr>
      </w:pPr>
      <w:r w:rsidRPr="007137C8">
        <w:rPr>
          <w:rFonts w:cs="Arial"/>
        </w:rPr>
        <w:t>Following an A</w:t>
      </w:r>
      <w:r w:rsidR="001F0A5B" w:rsidRPr="007137C8">
        <w:rPr>
          <w:rFonts w:cs="Arial"/>
        </w:rPr>
        <w:t>A</w:t>
      </w:r>
      <w:r w:rsidR="00607521" w:rsidRPr="007137C8">
        <w:rPr>
          <w:rFonts w:cs="Arial"/>
        </w:rPr>
        <w:t>C</w:t>
      </w:r>
      <w:r w:rsidRPr="007137C8">
        <w:rPr>
          <w:rFonts w:cs="Arial"/>
        </w:rPr>
        <w:t xml:space="preserve">, </w:t>
      </w:r>
      <w:r w:rsidR="00CC4C52" w:rsidRPr="007137C8">
        <w:rPr>
          <w:rFonts w:cs="Arial"/>
        </w:rPr>
        <w:t xml:space="preserve">the assessor must undertake </w:t>
      </w:r>
      <w:r w:rsidRPr="007137C8">
        <w:rPr>
          <w:rFonts w:cs="Arial"/>
        </w:rPr>
        <w:t>the following tasks</w:t>
      </w:r>
      <w:r w:rsidR="00CC4C52" w:rsidRPr="007137C8">
        <w:rPr>
          <w:rFonts w:cs="Arial"/>
        </w:rPr>
        <w:t>:</w:t>
      </w:r>
    </w:p>
    <w:p w14:paraId="11C20BFC" w14:textId="22759B8E" w:rsidR="00EE53AE" w:rsidRPr="007137C8" w:rsidRDefault="00EA2DB2" w:rsidP="0049757B">
      <w:pPr>
        <w:pStyle w:val="DHHSbullet1"/>
      </w:pPr>
      <w:r w:rsidRPr="007137C8">
        <w:t>W</w:t>
      </w:r>
      <w:r w:rsidR="00403487" w:rsidRPr="007137C8">
        <w:t xml:space="preserve">rite to </w:t>
      </w:r>
      <w:r w:rsidR="00987550" w:rsidRPr="007137C8">
        <w:t>new</w:t>
      </w:r>
      <w:r w:rsidR="00403487" w:rsidRPr="007137C8">
        <w:t xml:space="preserve"> applicant(s) to advise of the outcome of their application using the letter template at </w:t>
      </w:r>
      <w:hyperlink r:id="rId99" w:history="1">
        <w:r w:rsidR="00A658A6" w:rsidRPr="00D50DA9">
          <w:rPr>
            <w:rStyle w:val="Hyperlink"/>
          </w:rPr>
          <w:t>Form</w:t>
        </w:r>
        <w:r w:rsidR="00403487" w:rsidRPr="00D50DA9">
          <w:rPr>
            <w:rStyle w:val="Hyperlink"/>
          </w:rPr>
          <w:t xml:space="preserve"> </w:t>
        </w:r>
        <w:r w:rsidR="003B59BF" w:rsidRPr="00D50DA9">
          <w:rPr>
            <w:rStyle w:val="Hyperlink"/>
          </w:rPr>
          <w:t>20</w:t>
        </w:r>
      </w:hyperlink>
      <w:r w:rsidR="00403487" w:rsidRPr="007137C8">
        <w:t xml:space="preserve"> and request that they sign and return </w:t>
      </w:r>
      <w:hyperlink r:id="rId100" w:history="1">
        <w:r w:rsidR="00A658A6" w:rsidRPr="00D50DA9">
          <w:rPr>
            <w:rStyle w:val="Hyperlink"/>
          </w:rPr>
          <w:t>Form</w:t>
        </w:r>
        <w:r w:rsidR="00403487" w:rsidRPr="00D50DA9">
          <w:rPr>
            <w:rStyle w:val="Hyperlink"/>
          </w:rPr>
          <w:t xml:space="preserve"> </w:t>
        </w:r>
        <w:r w:rsidR="00A95931" w:rsidRPr="00D50DA9">
          <w:rPr>
            <w:rStyle w:val="Hyperlink"/>
          </w:rPr>
          <w:t>21</w:t>
        </w:r>
      </w:hyperlink>
      <w:r w:rsidR="00403487" w:rsidRPr="007137C8">
        <w:t>.</w:t>
      </w:r>
      <w:r w:rsidR="00EE53AE" w:rsidRPr="007137C8">
        <w:t xml:space="preserve"> Applicants should also complete and return </w:t>
      </w:r>
      <w:hyperlink r:id="rId101" w:history="1">
        <w:r w:rsidR="00EE53AE" w:rsidRPr="00D50DA9">
          <w:rPr>
            <w:rStyle w:val="Hyperlink"/>
          </w:rPr>
          <w:t>Form 17</w:t>
        </w:r>
      </w:hyperlink>
      <w:r w:rsidR="0027032A" w:rsidRPr="007137C8">
        <w:t xml:space="preserve">, </w:t>
      </w:r>
      <w:r w:rsidR="00EE53AE" w:rsidRPr="007137C8">
        <w:t>providing consent to release information to other permanent care teams for the purposes of matching</w:t>
      </w:r>
      <w:r w:rsidR="0027032A" w:rsidRPr="007137C8">
        <w:t>.</w:t>
      </w:r>
      <w:r w:rsidR="00EE53AE" w:rsidRPr="007137C8">
        <w:t xml:space="preserve"> </w:t>
      </w:r>
    </w:p>
    <w:p w14:paraId="558A0047" w14:textId="5838FF89" w:rsidR="00403487" w:rsidRPr="007137C8" w:rsidRDefault="00EE53AE" w:rsidP="00EE53AE">
      <w:pPr>
        <w:pStyle w:val="DHHSbullet1lastline"/>
        <w:rPr>
          <w:rFonts w:cs="Arial"/>
        </w:rPr>
      </w:pPr>
      <w:r w:rsidRPr="007137C8">
        <w:rPr>
          <w:rFonts w:cs="Arial"/>
        </w:rPr>
        <w:t>Provide a copy of required document</w:t>
      </w:r>
      <w:r w:rsidR="00107573" w:rsidRPr="007137C8">
        <w:rPr>
          <w:rFonts w:cs="Arial"/>
        </w:rPr>
        <w:t>s</w:t>
      </w:r>
      <w:r w:rsidRPr="007137C8">
        <w:rPr>
          <w:rFonts w:cs="Arial"/>
        </w:rPr>
        <w:t xml:space="preserve"> and photographs to the CRE using </w:t>
      </w:r>
      <w:hyperlink r:id="rId102" w:history="1">
        <w:r w:rsidRPr="00D50DA9">
          <w:rPr>
            <w:rStyle w:val="Hyperlink"/>
            <w:rFonts w:cs="Arial"/>
          </w:rPr>
          <w:t>For</w:t>
        </w:r>
        <w:r w:rsidRPr="00D50DA9">
          <w:rPr>
            <w:rStyle w:val="Hyperlink"/>
            <w:rFonts w:cs="Arial"/>
          </w:rPr>
          <w:t>m</w:t>
        </w:r>
        <w:r w:rsidRPr="00D50DA9">
          <w:rPr>
            <w:rStyle w:val="Hyperlink"/>
            <w:rFonts w:cs="Arial"/>
          </w:rPr>
          <w:t xml:space="preserve"> 26</w:t>
        </w:r>
      </w:hyperlink>
      <w:r w:rsidR="00CC4C52" w:rsidRPr="007137C8">
        <w:rPr>
          <w:rFonts w:cs="Arial"/>
        </w:rPr>
        <w:t>.</w:t>
      </w:r>
    </w:p>
    <w:p w14:paraId="0CD51FDE" w14:textId="374F9CB5" w:rsidR="00EA1A26" w:rsidRPr="00BC0AC2" w:rsidRDefault="00EA1A26" w:rsidP="00EA1A26">
      <w:pPr>
        <w:pStyle w:val="DHHSbody"/>
        <w:rPr>
          <w:rFonts w:cs="Arial"/>
        </w:rPr>
      </w:pPr>
      <w:r w:rsidRPr="00BC0AC2">
        <w:rPr>
          <w:rFonts w:cs="Arial"/>
        </w:rPr>
        <w:t xml:space="preserve">For a specific </w:t>
      </w:r>
      <w:r w:rsidR="003D77CD" w:rsidRPr="00BC0AC2">
        <w:rPr>
          <w:rFonts w:cs="Arial"/>
        </w:rPr>
        <w:t>assessment,</w:t>
      </w:r>
      <w:r w:rsidRPr="00BC0AC2">
        <w:rPr>
          <w:rFonts w:cs="Arial"/>
        </w:rPr>
        <w:t xml:space="preserve"> </w:t>
      </w:r>
      <w:r w:rsidRPr="00BC0AC2">
        <w:rPr>
          <w:rStyle w:val="DHHSbodyChar"/>
          <w:rFonts w:cs="Arial"/>
        </w:rPr>
        <w:t>contact</w:t>
      </w:r>
      <w:r w:rsidRPr="00BC0AC2">
        <w:rPr>
          <w:rFonts w:cs="Arial"/>
        </w:rPr>
        <w:t xml:space="preserve"> the child’s case planner or case manager as soon as possible after the AAC to: </w:t>
      </w:r>
    </w:p>
    <w:p w14:paraId="67344F47" w14:textId="2D48A431" w:rsidR="00EA1A26" w:rsidRPr="00BC0AC2" w:rsidRDefault="00EA1A26" w:rsidP="00563412">
      <w:pPr>
        <w:pStyle w:val="DHHSbullet1"/>
        <w:rPr>
          <w:rFonts w:cs="Arial"/>
        </w:rPr>
      </w:pPr>
      <w:r w:rsidRPr="00BC0AC2">
        <w:rPr>
          <w:rFonts w:cs="Arial"/>
        </w:rPr>
        <w:t xml:space="preserve">advise the assessment outcome and </w:t>
      </w:r>
      <w:r w:rsidR="004164A1" w:rsidRPr="00BC0AC2">
        <w:rPr>
          <w:rFonts w:cs="Arial"/>
        </w:rPr>
        <w:t xml:space="preserve">placement </w:t>
      </w:r>
      <w:r w:rsidRPr="00BC0AC2">
        <w:rPr>
          <w:rFonts w:cs="Arial"/>
        </w:rPr>
        <w:t xml:space="preserve">recommendation </w:t>
      </w:r>
    </w:p>
    <w:p w14:paraId="5CD24982" w14:textId="20741FFE" w:rsidR="00EA1A26" w:rsidRPr="00BC0AC2" w:rsidRDefault="00EA1A26" w:rsidP="00563412">
      <w:pPr>
        <w:pStyle w:val="DHHSbullet1"/>
        <w:rPr>
          <w:rFonts w:cs="Arial"/>
        </w:rPr>
      </w:pPr>
      <w:r w:rsidRPr="00BC0AC2">
        <w:rPr>
          <w:rFonts w:cs="Arial"/>
        </w:rPr>
        <w:t>provide the case manager and case planner with a copy</w:t>
      </w:r>
      <w:r w:rsidR="00987550" w:rsidRPr="00BC0AC2">
        <w:rPr>
          <w:rFonts w:cs="Arial"/>
        </w:rPr>
        <w:t xml:space="preserve">/summary </w:t>
      </w:r>
      <w:r w:rsidRPr="00BC0AC2">
        <w:rPr>
          <w:rFonts w:cs="Arial"/>
        </w:rPr>
        <w:t xml:space="preserve">of the report and AAC minutes </w:t>
      </w:r>
      <w:r w:rsidR="00987550" w:rsidRPr="00BC0AC2">
        <w:rPr>
          <w:rFonts w:cs="Arial"/>
        </w:rPr>
        <w:t>for CRIS</w:t>
      </w:r>
    </w:p>
    <w:p w14:paraId="0A5ADD97" w14:textId="7E420962" w:rsidR="00EA1A26" w:rsidRPr="00BC0AC2" w:rsidRDefault="00EA1A26" w:rsidP="00563412">
      <w:pPr>
        <w:pStyle w:val="DHHSbullet1"/>
        <w:rPr>
          <w:rFonts w:cs="Arial"/>
        </w:rPr>
      </w:pPr>
      <w:r w:rsidRPr="00BC0AC2">
        <w:rPr>
          <w:rFonts w:cs="Arial"/>
        </w:rPr>
        <w:t>where the placement has been recommended, discuss and confirm case management arrangements for the child (usually the permanent care team will assume case management responsibility following agreement with the foster care CSO and case planner)</w:t>
      </w:r>
    </w:p>
    <w:p w14:paraId="6E30C669" w14:textId="466EEBD0" w:rsidR="004164A1" w:rsidRPr="00BC0AC2" w:rsidRDefault="004164A1" w:rsidP="004164A1">
      <w:pPr>
        <w:pStyle w:val="DHHSbullet1lastline"/>
        <w:rPr>
          <w:rFonts w:cs="Arial"/>
        </w:rPr>
      </w:pPr>
      <w:r w:rsidRPr="00BC0AC2">
        <w:rPr>
          <w:rFonts w:cs="Arial"/>
        </w:rPr>
        <w:lastRenderedPageBreak/>
        <w:t>attach a copy of the minutes to the applicant’s permanent care file</w:t>
      </w:r>
      <w:r w:rsidR="00CC4C52">
        <w:rPr>
          <w:rFonts w:cs="Arial"/>
        </w:rPr>
        <w:t>.</w:t>
      </w:r>
    </w:p>
    <w:p w14:paraId="7B0294EE" w14:textId="2859641B" w:rsidR="003E0159" w:rsidRPr="00BC0AC2" w:rsidRDefault="00F94EDE" w:rsidP="0049757B">
      <w:pPr>
        <w:pStyle w:val="DHHSbody"/>
      </w:pPr>
      <w:r w:rsidRPr="00BC0AC2">
        <w:t>I</w:t>
      </w:r>
      <w:r w:rsidR="004164A1" w:rsidRPr="00BC0AC2">
        <w:t xml:space="preserve">n the event that a specific assessment and placement is not recommended at this stage, noting that </w:t>
      </w:r>
      <w:r w:rsidR="00607521" w:rsidRPr="00BC0AC2">
        <w:t xml:space="preserve">any </w:t>
      </w:r>
      <w:r w:rsidR="004164A1" w:rsidRPr="00BC0AC2">
        <w:t xml:space="preserve">concerns should be raised much earlier in the case planning and assessment process, contact the child’s case planner to discuss options for either considering the appropriateness of a long-term care order with the carer or </w:t>
      </w:r>
      <w:r w:rsidR="00C355F7">
        <w:t xml:space="preserve">to </w:t>
      </w:r>
      <w:r w:rsidR="004164A1" w:rsidRPr="00BC0AC2">
        <w:t>seek a new permanent carer for the child.</w:t>
      </w:r>
    </w:p>
    <w:p w14:paraId="484BB336" w14:textId="1A111E59" w:rsidR="00EA1A26" w:rsidRPr="00BC0AC2" w:rsidRDefault="00EA1A26" w:rsidP="003473BD">
      <w:pPr>
        <w:pStyle w:val="Heading1"/>
        <w:rPr>
          <w:rFonts w:cs="Arial"/>
          <w:b/>
          <w:color w:val="007B4B"/>
          <w:sz w:val="28"/>
          <w:szCs w:val="28"/>
        </w:rPr>
      </w:pPr>
      <w:r w:rsidRPr="00BC0AC2">
        <w:rPr>
          <w:rFonts w:cs="Arial"/>
        </w:rPr>
        <w:br w:type="page"/>
      </w:r>
      <w:bookmarkStart w:id="104" w:name="_Toc39160948"/>
      <w:r w:rsidR="003473BD" w:rsidRPr="00BC0AC2">
        <w:rPr>
          <w:rFonts w:cs="Arial"/>
        </w:rPr>
        <w:lastRenderedPageBreak/>
        <w:t>1</w:t>
      </w:r>
      <w:r w:rsidR="00801A5A">
        <w:rPr>
          <w:rFonts w:cs="Arial"/>
        </w:rPr>
        <w:t>0</w:t>
      </w:r>
      <w:r w:rsidR="003473BD" w:rsidRPr="00BC0AC2">
        <w:rPr>
          <w:rFonts w:cs="Arial"/>
        </w:rPr>
        <w:t>. Reviews</w:t>
      </w:r>
      <w:bookmarkEnd w:id="104"/>
      <w:r w:rsidR="003473BD" w:rsidRPr="00BC0AC2">
        <w:rPr>
          <w:rFonts w:cs="Arial"/>
        </w:rPr>
        <w:tab/>
      </w:r>
    </w:p>
    <w:p w14:paraId="1B270B1E" w14:textId="4C20DD2D" w:rsidR="00EA1A26" w:rsidRPr="00BC0AC2" w:rsidRDefault="00A65FDB" w:rsidP="00EA1A26">
      <w:pPr>
        <w:pStyle w:val="Heading2"/>
        <w:rPr>
          <w:rFonts w:cs="Arial"/>
        </w:rPr>
      </w:pPr>
      <w:bookmarkStart w:id="105" w:name="_Toc39160949"/>
      <w:r w:rsidRPr="00BC0AC2">
        <w:rPr>
          <w:rFonts w:cs="Arial"/>
        </w:rPr>
        <w:t>1</w:t>
      </w:r>
      <w:r w:rsidR="00801A5A">
        <w:rPr>
          <w:rFonts w:cs="Arial"/>
        </w:rPr>
        <w:t>0</w:t>
      </w:r>
      <w:r w:rsidRPr="00BC0AC2">
        <w:rPr>
          <w:rFonts w:cs="Arial"/>
        </w:rPr>
        <w:t>.1</w:t>
      </w:r>
      <w:r w:rsidRPr="00BC0AC2">
        <w:rPr>
          <w:rFonts w:cs="Arial"/>
        </w:rPr>
        <w:tab/>
      </w:r>
      <w:r w:rsidR="00EA1A26" w:rsidRPr="00BC0AC2">
        <w:rPr>
          <w:rFonts w:cs="Arial"/>
        </w:rPr>
        <w:t xml:space="preserve">Request for </w:t>
      </w:r>
      <w:r w:rsidR="00AE6381">
        <w:rPr>
          <w:rFonts w:cs="Arial"/>
        </w:rPr>
        <w:t xml:space="preserve">a </w:t>
      </w:r>
      <w:r w:rsidR="00EA1A26" w:rsidRPr="00BC0AC2">
        <w:rPr>
          <w:rFonts w:cs="Arial"/>
        </w:rPr>
        <w:t>review by applicants</w:t>
      </w:r>
      <w:bookmarkEnd w:id="105"/>
    </w:p>
    <w:p w14:paraId="61FBE452" w14:textId="4E8022E2" w:rsidR="00E70473" w:rsidRPr="00BC0AC2" w:rsidRDefault="00EA2DB2" w:rsidP="00EA1A26">
      <w:pPr>
        <w:pStyle w:val="DHHSbody"/>
        <w:rPr>
          <w:rFonts w:cs="Arial"/>
        </w:rPr>
      </w:pPr>
      <w:r>
        <w:rPr>
          <w:rFonts w:cs="Arial"/>
        </w:rPr>
        <w:t>While the</w:t>
      </w:r>
      <w:r w:rsidR="00EA1A26" w:rsidRPr="00BC0AC2">
        <w:rPr>
          <w:rFonts w:cs="Arial"/>
        </w:rPr>
        <w:t xml:space="preserve"> </w:t>
      </w:r>
      <w:r w:rsidR="0001286B" w:rsidRPr="00BC0AC2">
        <w:rPr>
          <w:rFonts w:cs="Arial"/>
        </w:rPr>
        <w:t>CYF Act</w:t>
      </w:r>
      <w:r w:rsidR="00EA1A26" w:rsidRPr="00BC0AC2">
        <w:rPr>
          <w:rFonts w:cs="Arial"/>
        </w:rPr>
        <w:t xml:space="preserve"> does not </w:t>
      </w:r>
      <w:r w:rsidR="007A4F9C" w:rsidRPr="00BC0AC2">
        <w:rPr>
          <w:rFonts w:cs="Arial"/>
        </w:rPr>
        <w:t>make specific</w:t>
      </w:r>
      <w:r w:rsidR="00EA1A26" w:rsidRPr="00BC0AC2">
        <w:rPr>
          <w:rFonts w:cs="Arial"/>
        </w:rPr>
        <w:t xml:space="preserve"> provisions for reviews</w:t>
      </w:r>
      <w:r w:rsidR="00633626" w:rsidRPr="00BC0AC2">
        <w:rPr>
          <w:rFonts w:cs="Arial"/>
        </w:rPr>
        <w:t xml:space="preserve"> </w:t>
      </w:r>
      <w:r w:rsidR="00EA1A26" w:rsidRPr="00BC0AC2">
        <w:rPr>
          <w:rFonts w:cs="Arial"/>
        </w:rPr>
        <w:t>by permanent care applicants who are not approved as suitable</w:t>
      </w:r>
      <w:r w:rsidR="00F645CA">
        <w:rPr>
          <w:rFonts w:cs="Arial"/>
        </w:rPr>
        <w:t>, e</w:t>
      </w:r>
      <w:r w:rsidR="008B6AFD" w:rsidRPr="00BC0AC2">
        <w:rPr>
          <w:rFonts w:cs="Arial"/>
        </w:rPr>
        <w:t>very reasonable effort should be made</w:t>
      </w:r>
      <w:r w:rsidR="00AE6381">
        <w:rPr>
          <w:rFonts w:cs="Arial"/>
        </w:rPr>
        <w:t>,</w:t>
      </w:r>
      <w:r w:rsidR="00F645CA">
        <w:rPr>
          <w:rFonts w:cs="Arial"/>
        </w:rPr>
        <w:t xml:space="preserve"> however</w:t>
      </w:r>
      <w:r w:rsidR="00636797">
        <w:rPr>
          <w:rFonts w:cs="Arial"/>
        </w:rPr>
        <w:t>,</w:t>
      </w:r>
      <w:r w:rsidR="008B6AFD" w:rsidRPr="00BC0AC2">
        <w:rPr>
          <w:rFonts w:cs="Arial"/>
        </w:rPr>
        <w:t xml:space="preserve"> to achieve </w:t>
      </w:r>
      <w:r w:rsidR="00AE6381">
        <w:rPr>
          <w:rFonts w:cs="Arial"/>
        </w:rPr>
        <w:t xml:space="preserve">a </w:t>
      </w:r>
      <w:r w:rsidR="008B6AFD" w:rsidRPr="00BC0AC2">
        <w:rPr>
          <w:rFonts w:cs="Arial"/>
        </w:rPr>
        <w:t>resolution</w:t>
      </w:r>
      <w:r w:rsidR="009003C2" w:rsidRPr="00BC0AC2">
        <w:rPr>
          <w:rFonts w:cs="Arial"/>
        </w:rPr>
        <w:t xml:space="preserve"> for applicants</w:t>
      </w:r>
      <w:r w:rsidR="008B6AFD" w:rsidRPr="00BC0AC2">
        <w:rPr>
          <w:rFonts w:cs="Arial"/>
        </w:rPr>
        <w:t>.</w:t>
      </w:r>
      <w:r w:rsidR="009003C2" w:rsidRPr="00BC0AC2">
        <w:rPr>
          <w:rFonts w:cs="Arial"/>
        </w:rPr>
        <w:t xml:space="preserve"> </w:t>
      </w:r>
      <w:r w:rsidR="00E346EB" w:rsidRPr="00BC0AC2">
        <w:rPr>
          <w:rFonts w:cs="Arial"/>
        </w:rPr>
        <w:t>A</w:t>
      </w:r>
      <w:r w:rsidR="00EA1A26" w:rsidRPr="00BC0AC2">
        <w:rPr>
          <w:rFonts w:cs="Arial"/>
        </w:rPr>
        <w:t xml:space="preserve">pplicants </w:t>
      </w:r>
      <w:r w:rsidR="00E346EB" w:rsidRPr="00BC0AC2">
        <w:rPr>
          <w:rFonts w:cs="Arial"/>
        </w:rPr>
        <w:t>who are not approved</w:t>
      </w:r>
      <w:r w:rsidR="00137572" w:rsidRPr="00BC0AC2">
        <w:rPr>
          <w:rFonts w:cs="Arial"/>
        </w:rPr>
        <w:t xml:space="preserve"> by their CSO </w:t>
      </w:r>
      <w:r w:rsidR="00EA1A26" w:rsidRPr="00BC0AC2">
        <w:rPr>
          <w:rFonts w:cs="Arial"/>
        </w:rPr>
        <w:t xml:space="preserve">are encouraged to contact their </w:t>
      </w:r>
      <w:r w:rsidR="000E263D" w:rsidRPr="00BC0AC2">
        <w:rPr>
          <w:rFonts w:cs="Arial"/>
        </w:rPr>
        <w:t>p</w:t>
      </w:r>
      <w:r w:rsidR="00EA1A26" w:rsidRPr="00BC0AC2">
        <w:rPr>
          <w:rFonts w:cs="Arial"/>
        </w:rPr>
        <w:t xml:space="preserve">ermanent </w:t>
      </w:r>
      <w:r w:rsidR="000E263D" w:rsidRPr="00BC0AC2">
        <w:rPr>
          <w:rFonts w:cs="Arial"/>
        </w:rPr>
        <w:t>c</w:t>
      </w:r>
      <w:r w:rsidR="00EA1A26" w:rsidRPr="00BC0AC2">
        <w:rPr>
          <w:rFonts w:cs="Arial"/>
        </w:rPr>
        <w:t xml:space="preserve">are team </w:t>
      </w:r>
      <w:r w:rsidR="00137572" w:rsidRPr="00BC0AC2">
        <w:rPr>
          <w:rFonts w:cs="Arial"/>
        </w:rPr>
        <w:t>to</w:t>
      </w:r>
      <w:r w:rsidR="00EA1A26" w:rsidRPr="00BC0AC2">
        <w:rPr>
          <w:rFonts w:cs="Arial"/>
        </w:rPr>
        <w:t xml:space="preserve"> discuss the outcome and should be provided with information about the</w:t>
      </w:r>
      <w:r w:rsidR="00137572" w:rsidRPr="00BC0AC2">
        <w:rPr>
          <w:rFonts w:cs="Arial"/>
        </w:rPr>
        <w:t xml:space="preserve"> complaint </w:t>
      </w:r>
      <w:r w:rsidR="00EA1A26" w:rsidRPr="00BC0AC2">
        <w:rPr>
          <w:rFonts w:cs="Arial"/>
        </w:rPr>
        <w:t xml:space="preserve">processes </w:t>
      </w:r>
      <w:r w:rsidR="00137572" w:rsidRPr="00BC0AC2">
        <w:rPr>
          <w:rFonts w:cs="Arial"/>
        </w:rPr>
        <w:t>for that orga</w:t>
      </w:r>
      <w:r w:rsidR="00EA1A26" w:rsidRPr="00BC0AC2">
        <w:rPr>
          <w:rFonts w:cs="Arial"/>
        </w:rPr>
        <w:t>nisation.</w:t>
      </w:r>
      <w:r w:rsidR="00687CD8">
        <w:rPr>
          <w:rFonts w:cs="Arial"/>
        </w:rPr>
        <w:t xml:space="preserve"> </w:t>
      </w:r>
    </w:p>
    <w:p w14:paraId="063C0030" w14:textId="0C1C4602" w:rsidR="00EA1A26" w:rsidRPr="00BC0AC2" w:rsidRDefault="00137572" w:rsidP="00137572">
      <w:pPr>
        <w:pStyle w:val="DHHSbody"/>
        <w:rPr>
          <w:rFonts w:cs="Arial"/>
          <w:color w:val="000000"/>
        </w:rPr>
      </w:pPr>
      <w:r w:rsidRPr="00BC0AC2">
        <w:rPr>
          <w:rFonts w:cs="Arial"/>
        </w:rPr>
        <w:t>I</w:t>
      </w:r>
      <w:r w:rsidR="00EA1A26" w:rsidRPr="00BC0AC2">
        <w:rPr>
          <w:rFonts w:cs="Arial"/>
        </w:rPr>
        <w:t xml:space="preserve">t is the responsibility of the </w:t>
      </w:r>
      <w:r w:rsidR="004B248A" w:rsidRPr="00BC0AC2">
        <w:rPr>
          <w:rFonts w:cs="Arial"/>
        </w:rPr>
        <w:t xml:space="preserve">assessing agency </w:t>
      </w:r>
      <w:r w:rsidR="00EA1A26" w:rsidRPr="00BC0AC2">
        <w:rPr>
          <w:rFonts w:cs="Arial"/>
        </w:rPr>
        <w:t xml:space="preserve">to manage requests for reviews and complaints in line with the policies of their organisation and to make </w:t>
      </w:r>
      <w:r w:rsidR="00EA1A26" w:rsidRPr="00BC0AC2">
        <w:rPr>
          <w:rFonts w:cs="Arial"/>
          <w:color w:val="000000"/>
        </w:rPr>
        <w:t xml:space="preserve">every reasonable effort to achieve </w:t>
      </w:r>
      <w:r w:rsidR="004B248A" w:rsidRPr="00BC0AC2">
        <w:rPr>
          <w:rFonts w:cs="Arial"/>
          <w:color w:val="000000"/>
        </w:rPr>
        <w:t xml:space="preserve">early </w:t>
      </w:r>
      <w:r w:rsidR="00EA1A26" w:rsidRPr="00BC0AC2">
        <w:rPr>
          <w:rFonts w:cs="Arial"/>
          <w:color w:val="000000"/>
        </w:rPr>
        <w:t xml:space="preserve">resolution. </w:t>
      </w:r>
    </w:p>
    <w:p w14:paraId="6E1B7BD2" w14:textId="7940286F" w:rsidR="00395699" w:rsidRPr="00BC0AC2" w:rsidRDefault="00EA1A26" w:rsidP="00EA1A26">
      <w:pPr>
        <w:pStyle w:val="DHHSbody"/>
        <w:rPr>
          <w:rFonts w:cs="Arial"/>
        </w:rPr>
      </w:pPr>
      <w:r w:rsidRPr="00BC0AC2">
        <w:rPr>
          <w:rFonts w:cs="Arial"/>
        </w:rPr>
        <w:t>If an applicant</w:t>
      </w:r>
      <w:r w:rsidR="009003C2" w:rsidRPr="00BC0AC2">
        <w:rPr>
          <w:rFonts w:cs="Arial"/>
        </w:rPr>
        <w:t xml:space="preserve"> to a CSO</w:t>
      </w:r>
      <w:r w:rsidRPr="00BC0AC2">
        <w:rPr>
          <w:rFonts w:cs="Arial"/>
        </w:rPr>
        <w:t xml:space="preserve"> is still dissatisfied with the </w:t>
      </w:r>
      <w:r w:rsidR="00E346EB" w:rsidRPr="00BC0AC2">
        <w:rPr>
          <w:rFonts w:cs="Arial"/>
        </w:rPr>
        <w:t>review they</w:t>
      </w:r>
      <w:r w:rsidRPr="00BC0AC2">
        <w:rPr>
          <w:rFonts w:cs="Arial"/>
        </w:rPr>
        <w:t xml:space="preserve"> may wish to </w:t>
      </w:r>
      <w:hyperlink r:id="rId103" w:history="1">
        <w:r w:rsidRPr="00CC4C52">
          <w:rPr>
            <w:rStyle w:val="Hyperlink"/>
            <w:rFonts w:cs="Arial"/>
          </w:rPr>
          <w:t xml:space="preserve">submit a complaint to the </w:t>
        </w:r>
        <w:r w:rsidR="00CC4C52" w:rsidRPr="00CC4C52">
          <w:rPr>
            <w:rStyle w:val="Hyperlink"/>
            <w:rFonts w:cs="Arial"/>
          </w:rPr>
          <w:t>d</w:t>
        </w:r>
        <w:r w:rsidRPr="00CC4C52">
          <w:rPr>
            <w:rStyle w:val="Hyperlink"/>
            <w:rFonts w:cs="Arial"/>
          </w:rPr>
          <w:t>epartment</w:t>
        </w:r>
      </w:hyperlink>
      <w:r w:rsidRPr="00BC0AC2">
        <w:rPr>
          <w:rFonts w:cs="Arial"/>
        </w:rPr>
        <w:t xml:space="preserve"> &lt;</w:t>
      </w:r>
      <w:r w:rsidR="00CC4C52" w:rsidRPr="00881D0F">
        <w:t>https://dhhs.vic.gov.au/making-complaint</w:t>
      </w:r>
      <w:r w:rsidRPr="00BC0AC2">
        <w:rPr>
          <w:rFonts w:cs="Arial"/>
        </w:rPr>
        <w:t>&gt;.</w:t>
      </w:r>
    </w:p>
    <w:p w14:paraId="13E27344" w14:textId="034EB49B" w:rsidR="00EA1A26" w:rsidRPr="00BC0AC2" w:rsidRDefault="00F978CF" w:rsidP="00EA1A26">
      <w:pPr>
        <w:pStyle w:val="Heading2"/>
        <w:rPr>
          <w:rFonts w:cs="Arial"/>
        </w:rPr>
      </w:pPr>
      <w:bookmarkStart w:id="106" w:name="_Toc39160950"/>
      <w:bookmarkStart w:id="107" w:name="_Toc503882101"/>
      <w:bookmarkStart w:id="108" w:name="_Toc503676952"/>
      <w:bookmarkStart w:id="109" w:name="_Toc507151634"/>
      <w:r w:rsidRPr="00BC0AC2">
        <w:rPr>
          <w:rFonts w:cs="Arial"/>
        </w:rPr>
        <w:t>1</w:t>
      </w:r>
      <w:r w:rsidR="00801A5A">
        <w:rPr>
          <w:rFonts w:cs="Arial"/>
        </w:rPr>
        <w:t>0</w:t>
      </w:r>
      <w:r w:rsidRPr="00BC0AC2">
        <w:rPr>
          <w:rFonts w:cs="Arial"/>
        </w:rPr>
        <w:t>.2</w:t>
      </w:r>
      <w:r w:rsidRPr="00BC0AC2">
        <w:rPr>
          <w:rFonts w:cs="Arial"/>
        </w:rPr>
        <w:tab/>
      </w:r>
      <w:r w:rsidR="00EA1A26" w:rsidRPr="00BC0AC2">
        <w:rPr>
          <w:rFonts w:cs="Arial"/>
        </w:rPr>
        <w:t xml:space="preserve">Internal review of </w:t>
      </w:r>
      <w:r w:rsidR="00AE6381">
        <w:rPr>
          <w:rFonts w:cs="Arial"/>
        </w:rPr>
        <w:t xml:space="preserve">a </w:t>
      </w:r>
      <w:r w:rsidR="00EA1A26" w:rsidRPr="00BC0AC2">
        <w:rPr>
          <w:rFonts w:cs="Arial"/>
        </w:rPr>
        <w:t>decision by child protection</w:t>
      </w:r>
      <w:bookmarkEnd w:id="106"/>
    </w:p>
    <w:p w14:paraId="716CA0C3" w14:textId="648D7D66" w:rsidR="00EA1A26" w:rsidRPr="00BC0AC2" w:rsidRDefault="00137572" w:rsidP="00395699">
      <w:pPr>
        <w:pStyle w:val="DHHSbody"/>
        <w:rPr>
          <w:rFonts w:cs="Arial"/>
        </w:rPr>
      </w:pPr>
      <w:r w:rsidRPr="00BC0AC2">
        <w:rPr>
          <w:rFonts w:cs="Arial"/>
        </w:rPr>
        <w:t xml:space="preserve">The CYF Act requires the department to have procedures </w:t>
      </w:r>
      <w:r w:rsidR="00AE6381">
        <w:rPr>
          <w:rFonts w:cs="Arial"/>
        </w:rPr>
        <w:t xml:space="preserve">to </w:t>
      </w:r>
      <w:r w:rsidRPr="00BC0AC2">
        <w:rPr>
          <w:rFonts w:cs="Arial"/>
        </w:rPr>
        <w:t>internal</w:t>
      </w:r>
      <w:r w:rsidR="00AE6381">
        <w:rPr>
          <w:rFonts w:cs="Arial"/>
        </w:rPr>
        <w:t>ly</w:t>
      </w:r>
      <w:r w:rsidRPr="00BC0AC2">
        <w:rPr>
          <w:rFonts w:cs="Arial"/>
        </w:rPr>
        <w:t xml:space="preserve"> review decisions. </w:t>
      </w:r>
      <w:r w:rsidR="00EA1A26" w:rsidRPr="00BC0AC2">
        <w:rPr>
          <w:rFonts w:cs="Arial"/>
        </w:rPr>
        <w:t>The department’s internal review process applies to all decisions made by the Secretary</w:t>
      </w:r>
      <w:r w:rsidR="00395699" w:rsidRPr="00BC0AC2">
        <w:rPr>
          <w:rFonts w:cs="Arial"/>
        </w:rPr>
        <w:t xml:space="preserve"> or delegate</w:t>
      </w:r>
      <w:r w:rsidR="00EA1A26" w:rsidRPr="00BC0AC2">
        <w:rPr>
          <w:rFonts w:cs="Arial"/>
        </w:rPr>
        <w:t xml:space="preserve"> as part of the decision-making process for child protection clients including case planning decisions</w:t>
      </w:r>
      <w:r w:rsidRPr="00BC0AC2">
        <w:rPr>
          <w:rFonts w:cs="Arial"/>
        </w:rPr>
        <w:t xml:space="preserve"> for children </w:t>
      </w:r>
      <w:r w:rsidR="00EA1A26" w:rsidRPr="00BC0AC2">
        <w:rPr>
          <w:rFonts w:cs="Arial"/>
        </w:rPr>
        <w:t>made as part of the decision-making process following the making of a protection order.</w:t>
      </w:r>
    </w:p>
    <w:p w14:paraId="056D4FA0" w14:textId="50B1FCD9" w:rsidR="00137572" w:rsidRPr="00BC0AC2" w:rsidRDefault="008B6AFD" w:rsidP="00EA1A26">
      <w:pPr>
        <w:pStyle w:val="DHHSbody"/>
        <w:rPr>
          <w:rFonts w:cs="Arial"/>
        </w:rPr>
      </w:pPr>
      <w:r w:rsidRPr="00BC0AC2">
        <w:rPr>
          <w:rFonts w:cs="Arial"/>
        </w:rPr>
        <w:t>In addition to the child and parents, k</w:t>
      </w:r>
      <w:r w:rsidR="00EA1A26" w:rsidRPr="00BC0AC2">
        <w:rPr>
          <w:rFonts w:cs="Arial"/>
        </w:rPr>
        <w:t>inship</w:t>
      </w:r>
      <w:r w:rsidRPr="00BC0AC2">
        <w:rPr>
          <w:rFonts w:cs="Arial"/>
        </w:rPr>
        <w:t xml:space="preserve"> care and related home-based carers who are directly affected by a decision may seek an internal review if the decision was made when the child was living with them.</w:t>
      </w:r>
      <w:r w:rsidR="00687CD8">
        <w:rPr>
          <w:rFonts w:cs="Arial"/>
        </w:rPr>
        <w:t xml:space="preserve"> </w:t>
      </w:r>
    </w:p>
    <w:p w14:paraId="149FEABA" w14:textId="2310A752" w:rsidR="00EA1A26" w:rsidRPr="00BC0AC2" w:rsidRDefault="00EA1A26" w:rsidP="00EA1A26">
      <w:pPr>
        <w:pStyle w:val="DHHSbody"/>
        <w:rPr>
          <w:rFonts w:cs="Arial"/>
        </w:rPr>
      </w:pPr>
      <w:r w:rsidRPr="00BC0AC2">
        <w:rPr>
          <w:rFonts w:cs="Arial"/>
        </w:rPr>
        <w:t xml:space="preserve">Internal departmental reviews will ordinarily be conducted by an executive officer </w:t>
      </w:r>
      <w:r w:rsidR="007A4F9C" w:rsidRPr="00BC0AC2">
        <w:rPr>
          <w:rFonts w:cs="Arial"/>
        </w:rPr>
        <w:t>or VPS</w:t>
      </w:r>
      <w:r w:rsidR="005F08FF">
        <w:rPr>
          <w:rFonts w:cs="Arial"/>
        </w:rPr>
        <w:t xml:space="preserve"> </w:t>
      </w:r>
      <w:r w:rsidR="007A4F9C" w:rsidRPr="00BC0AC2">
        <w:rPr>
          <w:rFonts w:cs="Arial"/>
        </w:rPr>
        <w:t xml:space="preserve">6.2 </w:t>
      </w:r>
      <w:r w:rsidRPr="00BC0AC2">
        <w:rPr>
          <w:rFonts w:cs="Arial"/>
        </w:rPr>
        <w:t>with line management responsibility for the child protection case or by another executive officer with relevant child protection knowledge and the required expertise to undertake the review process. An internal review does not apply to decisions made by the Children’s Court.</w:t>
      </w:r>
    </w:p>
    <w:p w14:paraId="11D97985" w14:textId="46053E52" w:rsidR="00EA1A26" w:rsidRPr="00BC0AC2" w:rsidRDefault="00EC357A" w:rsidP="00EA1A26">
      <w:pPr>
        <w:pStyle w:val="DHHSbody"/>
        <w:rPr>
          <w:rFonts w:cs="Arial"/>
        </w:rPr>
      </w:pPr>
      <w:bookmarkStart w:id="110" w:name="_Toc503882111"/>
      <w:bookmarkStart w:id="111" w:name="_Toc503676962"/>
      <w:bookmarkStart w:id="112" w:name="_Toc507151644"/>
      <w:bookmarkEnd w:id="107"/>
      <w:bookmarkEnd w:id="108"/>
      <w:bookmarkEnd w:id="109"/>
      <w:r>
        <w:rPr>
          <w:rFonts w:cs="Arial"/>
        </w:rPr>
        <w:t xml:space="preserve">Refer to </w:t>
      </w:r>
      <w:r w:rsidRPr="00BC0AC2">
        <w:rPr>
          <w:rFonts w:cs="Arial"/>
        </w:rPr>
        <w:t xml:space="preserve">the </w:t>
      </w:r>
      <w:r w:rsidR="00D22FF9">
        <w:rPr>
          <w:rFonts w:cs="Arial"/>
          <w:i/>
          <w:iCs/>
        </w:rPr>
        <w:t>Child Protection Manual</w:t>
      </w:r>
      <w:r w:rsidRPr="00BC0AC2">
        <w:rPr>
          <w:rFonts w:cs="Arial"/>
        </w:rPr>
        <w:t xml:space="preserve"> </w:t>
      </w:r>
      <w:r>
        <w:rPr>
          <w:rFonts w:cs="Arial"/>
        </w:rPr>
        <w:t>f</w:t>
      </w:r>
      <w:r w:rsidRPr="00BC0AC2">
        <w:rPr>
          <w:rFonts w:cs="Arial"/>
        </w:rPr>
        <w:t xml:space="preserve">or </w:t>
      </w:r>
      <w:r w:rsidR="00EA1A26" w:rsidRPr="00BC0AC2">
        <w:rPr>
          <w:rFonts w:cs="Arial"/>
        </w:rPr>
        <w:t xml:space="preserve">more information about the </w:t>
      </w:r>
      <w:hyperlink r:id="rId104" w:history="1">
        <w:r w:rsidR="00EA1A26" w:rsidRPr="00EC357A">
          <w:rPr>
            <w:rStyle w:val="Hyperlink"/>
            <w:rFonts w:cs="Arial"/>
          </w:rPr>
          <w:t>internal review of decision process</w:t>
        </w:r>
      </w:hyperlink>
      <w:r w:rsidR="00EA1A26" w:rsidRPr="00BC0AC2">
        <w:rPr>
          <w:rFonts w:cs="Arial"/>
        </w:rPr>
        <w:t xml:space="preserve"> &lt;</w:t>
      </w:r>
      <w:r w:rsidRPr="00881D0F">
        <w:t>http://www.cpmanual.vic.gov.au/advice-and-protocols/advice/case-planning/internal-review-decisions</w:t>
      </w:r>
      <w:r w:rsidR="00EA1A26" w:rsidRPr="00BC0AC2">
        <w:rPr>
          <w:rFonts w:cs="Arial"/>
        </w:rPr>
        <w:t>&gt;</w:t>
      </w:r>
      <w:r>
        <w:rPr>
          <w:rFonts w:cs="Arial"/>
        </w:rPr>
        <w:t>.</w:t>
      </w:r>
    </w:p>
    <w:p w14:paraId="5F17A121" w14:textId="1752CCC0" w:rsidR="00EA1A26" w:rsidRPr="00BC0AC2" w:rsidRDefault="00F978CF" w:rsidP="00EA1A26">
      <w:pPr>
        <w:pStyle w:val="Heading2"/>
        <w:spacing w:before="200" w:after="0" w:line="276" w:lineRule="auto"/>
        <w:rPr>
          <w:rFonts w:cs="Arial"/>
        </w:rPr>
      </w:pPr>
      <w:bookmarkStart w:id="113" w:name="_Toc39160951"/>
      <w:r w:rsidRPr="00BC0AC2">
        <w:rPr>
          <w:rFonts w:cs="Arial"/>
        </w:rPr>
        <w:t>1</w:t>
      </w:r>
      <w:r w:rsidR="00801A5A">
        <w:rPr>
          <w:rFonts w:cs="Arial"/>
        </w:rPr>
        <w:t>0</w:t>
      </w:r>
      <w:r w:rsidRPr="00BC0AC2">
        <w:rPr>
          <w:rFonts w:cs="Arial"/>
        </w:rPr>
        <w:t>.3</w:t>
      </w:r>
      <w:r w:rsidRPr="00BC0AC2">
        <w:rPr>
          <w:rFonts w:cs="Arial"/>
        </w:rPr>
        <w:tab/>
      </w:r>
      <w:r w:rsidR="007A4F9C" w:rsidRPr="00BC0AC2">
        <w:rPr>
          <w:rFonts w:cs="Arial"/>
        </w:rPr>
        <w:t>Complaints</w:t>
      </w:r>
      <w:r w:rsidR="00EA1A26" w:rsidRPr="00BC0AC2">
        <w:rPr>
          <w:rFonts w:cs="Arial"/>
        </w:rPr>
        <w:t xml:space="preserve"> to the Ombudsman</w:t>
      </w:r>
      <w:bookmarkEnd w:id="110"/>
      <w:bookmarkEnd w:id="111"/>
      <w:bookmarkEnd w:id="112"/>
      <w:bookmarkEnd w:id="113"/>
    </w:p>
    <w:p w14:paraId="73978D82" w14:textId="1ED979FD" w:rsidR="00D87403" w:rsidRDefault="007A4F9C" w:rsidP="0049757B">
      <w:pPr>
        <w:pStyle w:val="DHHSbody"/>
        <w:rPr>
          <w:rFonts w:cs="Arial"/>
        </w:rPr>
      </w:pPr>
      <w:r w:rsidRPr="00BC0AC2">
        <w:rPr>
          <w:rFonts w:cs="Arial"/>
          <w:bCs/>
        </w:rPr>
        <w:t xml:space="preserve">Complaints </w:t>
      </w:r>
      <w:r w:rsidR="00EA1A26" w:rsidRPr="00BC0AC2">
        <w:rPr>
          <w:rFonts w:cs="Arial"/>
          <w:bCs/>
        </w:rPr>
        <w:t xml:space="preserve">to the Ombudsman can be made </w:t>
      </w:r>
      <w:r w:rsidR="00FE381C" w:rsidRPr="00BC0AC2">
        <w:rPr>
          <w:rFonts w:cs="Arial"/>
          <w:bCs/>
        </w:rPr>
        <w:t>based on</w:t>
      </w:r>
      <w:r w:rsidR="00EA1A26" w:rsidRPr="00BC0AC2">
        <w:rPr>
          <w:rFonts w:cs="Arial"/>
          <w:bCs/>
        </w:rPr>
        <w:t xml:space="preserve"> an ‘administrative action</w:t>
      </w:r>
      <w:r w:rsidRPr="00BC0AC2">
        <w:rPr>
          <w:rFonts w:cs="Arial"/>
          <w:bCs/>
        </w:rPr>
        <w:t xml:space="preserve"> and decisions</w:t>
      </w:r>
      <w:r w:rsidR="00C654E3" w:rsidRPr="00BC0AC2">
        <w:rPr>
          <w:rFonts w:cs="Arial"/>
          <w:bCs/>
        </w:rPr>
        <w:t>’</w:t>
      </w:r>
      <w:r w:rsidRPr="00BC0AC2">
        <w:rPr>
          <w:rFonts w:cs="Arial"/>
          <w:bCs/>
        </w:rPr>
        <w:t xml:space="preserve"> </w:t>
      </w:r>
      <w:r w:rsidR="00C654E3" w:rsidRPr="00BC0AC2">
        <w:rPr>
          <w:rFonts w:cs="Arial"/>
          <w:bCs/>
        </w:rPr>
        <w:t>taken by</w:t>
      </w:r>
      <w:r w:rsidRPr="00BC0AC2">
        <w:rPr>
          <w:rFonts w:cs="Arial"/>
          <w:bCs/>
        </w:rPr>
        <w:t xml:space="preserve"> </w:t>
      </w:r>
      <w:r w:rsidR="00C654E3" w:rsidRPr="00BC0AC2">
        <w:rPr>
          <w:rFonts w:cs="Arial"/>
          <w:bCs/>
        </w:rPr>
        <w:t xml:space="preserve">a </w:t>
      </w:r>
      <w:r w:rsidR="00D87403">
        <w:rPr>
          <w:rFonts w:cs="Arial"/>
          <w:bCs/>
        </w:rPr>
        <w:t>g</w:t>
      </w:r>
      <w:r w:rsidRPr="00BC0AC2">
        <w:rPr>
          <w:rFonts w:cs="Arial"/>
          <w:bCs/>
        </w:rPr>
        <w:t>overnment department and agencies</w:t>
      </w:r>
      <w:r w:rsidR="00EA1A26" w:rsidRPr="00BC0AC2">
        <w:rPr>
          <w:rFonts w:cs="Arial"/>
          <w:bCs/>
        </w:rPr>
        <w:t xml:space="preserve">. The </w:t>
      </w:r>
      <w:r w:rsidR="00EA1A26" w:rsidRPr="00BC0AC2">
        <w:rPr>
          <w:rFonts w:cs="Arial"/>
          <w:bCs/>
          <w:i/>
        </w:rPr>
        <w:t>Ombudsman Act</w:t>
      </w:r>
      <w:r w:rsidR="00EA1A26" w:rsidRPr="00BC0AC2">
        <w:rPr>
          <w:rFonts w:cs="Arial"/>
          <w:i/>
        </w:rPr>
        <w:t xml:space="preserve"> 1973</w:t>
      </w:r>
      <w:r w:rsidR="00EA1A26" w:rsidRPr="00BC0AC2">
        <w:rPr>
          <w:rFonts w:cs="Arial"/>
        </w:rPr>
        <w:t xml:space="preserve"> gives the Ombudsman power to investigate administrative actions taken by, or on behalf of, </w:t>
      </w:r>
      <w:r w:rsidR="00D87403">
        <w:rPr>
          <w:rFonts w:cs="Arial"/>
        </w:rPr>
        <w:t>g</w:t>
      </w:r>
      <w:r w:rsidR="00EA1A26" w:rsidRPr="00BC0AC2">
        <w:rPr>
          <w:rFonts w:cs="Arial"/>
        </w:rPr>
        <w:t xml:space="preserve">overnment </w:t>
      </w:r>
      <w:r w:rsidR="00D87403">
        <w:rPr>
          <w:rFonts w:cs="Arial"/>
        </w:rPr>
        <w:t>d</w:t>
      </w:r>
      <w:r w:rsidR="00EA1A26" w:rsidRPr="00BC0AC2">
        <w:rPr>
          <w:rFonts w:cs="Arial"/>
        </w:rPr>
        <w:t xml:space="preserve">epartments and other </w:t>
      </w:r>
      <w:r w:rsidR="005F08FF">
        <w:rPr>
          <w:rFonts w:cs="Arial"/>
        </w:rPr>
        <w:t>a</w:t>
      </w:r>
      <w:r w:rsidR="00EA1A26" w:rsidRPr="00BC0AC2">
        <w:rPr>
          <w:rFonts w:cs="Arial"/>
        </w:rPr>
        <w:t xml:space="preserve">uthorities, and for other purposes. </w:t>
      </w:r>
      <w:r w:rsidRPr="00BC0AC2">
        <w:rPr>
          <w:rFonts w:cs="Arial"/>
        </w:rPr>
        <w:t>The Ombudsman can</w:t>
      </w:r>
      <w:r w:rsidR="00C654E3" w:rsidRPr="00BC0AC2">
        <w:rPr>
          <w:rFonts w:cs="Arial"/>
        </w:rPr>
        <w:t xml:space="preserve"> review</w:t>
      </w:r>
      <w:r w:rsidRPr="00BC0AC2">
        <w:rPr>
          <w:rFonts w:cs="Arial"/>
        </w:rPr>
        <w:t xml:space="preserve"> the lawfulness of an </w:t>
      </w:r>
      <w:r w:rsidR="00C654E3" w:rsidRPr="00BC0AC2">
        <w:rPr>
          <w:rFonts w:cs="Arial"/>
        </w:rPr>
        <w:t>agency’s</w:t>
      </w:r>
      <w:r w:rsidRPr="00BC0AC2">
        <w:rPr>
          <w:rFonts w:cs="Arial"/>
        </w:rPr>
        <w:t xml:space="preserve"> </w:t>
      </w:r>
      <w:r w:rsidR="00C654E3" w:rsidRPr="00BC0AC2">
        <w:rPr>
          <w:rFonts w:cs="Arial"/>
        </w:rPr>
        <w:t>actions</w:t>
      </w:r>
      <w:r w:rsidRPr="00BC0AC2">
        <w:rPr>
          <w:rFonts w:cs="Arial"/>
        </w:rPr>
        <w:t xml:space="preserve"> or </w:t>
      </w:r>
      <w:r w:rsidR="00C654E3" w:rsidRPr="00BC0AC2">
        <w:rPr>
          <w:rFonts w:cs="Arial"/>
        </w:rPr>
        <w:t>decisions,</w:t>
      </w:r>
      <w:r w:rsidRPr="00BC0AC2">
        <w:rPr>
          <w:rFonts w:cs="Arial"/>
        </w:rPr>
        <w:t xml:space="preserve"> as well as </w:t>
      </w:r>
      <w:r w:rsidR="00C654E3" w:rsidRPr="00BC0AC2">
        <w:rPr>
          <w:rFonts w:cs="Arial"/>
        </w:rPr>
        <w:t>their</w:t>
      </w:r>
      <w:r w:rsidRPr="00BC0AC2">
        <w:rPr>
          <w:rFonts w:cs="Arial"/>
        </w:rPr>
        <w:t xml:space="preserve"> reasonableness and fairness </w:t>
      </w:r>
      <w:r w:rsidR="00C654E3" w:rsidRPr="00BC0AC2">
        <w:rPr>
          <w:rFonts w:cs="Arial"/>
        </w:rPr>
        <w:t>in relation t</w:t>
      </w:r>
      <w:r w:rsidRPr="00BC0AC2">
        <w:rPr>
          <w:rFonts w:cs="Arial"/>
        </w:rPr>
        <w:t xml:space="preserve">o these </w:t>
      </w:r>
      <w:r w:rsidR="00C654E3" w:rsidRPr="00BC0AC2">
        <w:rPr>
          <w:rFonts w:cs="Arial"/>
        </w:rPr>
        <w:t>actions. The Ombudsman does not normally become involved until the issues have been raised with the agency or government authority</w:t>
      </w:r>
      <w:r w:rsidR="005F08FF" w:rsidRPr="005F08FF">
        <w:rPr>
          <w:rFonts w:cs="Arial"/>
        </w:rPr>
        <w:t xml:space="preserve"> </w:t>
      </w:r>
      <w:r w:rsidR="005F08FF" w:rsidRPr="00BC0AC2">
        <w:rPr>
          <w:rFonts w:cs="Arial"/>
        </w:rPr>
        <w:t>directly</w:t>
      </w:r>
      <w:r w:rsidR="00C654E3" w:rsidRPr="00BC0AC2">
        <w:rPr>
          <w:rFonts w:cs="Arial"/>
        </w:rPr>
        <w:t xml:space="preserve">. </w:t>
      </w:r>
      <w:r w:rsidR="00D87403">
        <w:rPr>
          <w:rFonts w:cs="Arial"/>
        </w:rPr>
        <w:t>Refer to the Victorian Ombudsman website for</w:t>
      </w:r>
      <w:r w:rsidR="00D87403" w:rsidRPr="00BC0AC2">
        <w:rPr>
          <w:rFonts w:cs="Arial"/>
        </w:rPr>
        <w:t xml:space="preserve"> </w:t>
      </w:r>
      <w:hyperlink r:id="rId105" w:history="1">
        <w:r w:rsidR="00EA1A26" w:rsidRPr="00D87403">
          <w:rPr>
            <w:rStyle w:val="Hyperlink"/>
            <w:rFonts w:cs="Arial"/>
          </w:rPr>
          <w:t>more information about the Ombudsman</w:t>
        </w:r>
      </w:hyperlink>
      <w:r w:rsidR="00EA1A26" w:rsidRPr="00BC0AC2">
        <w:rPr>
          <w:rFonts w:cs="Arial"/>
        </w:rPr>
        <w:t xml:space="preserve"> &lt;</w:t>
      </w:r>
      <w:r w:rsidR="00D87403" w:rsidRPr="001B076C">
        <w:t>https://www.ombudsman.vic.gov.au/&gt;</w:t>
      </w:r>
      <w:r w:rsidR="00D87403">
        <w:rPr>
          <w:rFonts w:cs="Arial"/>
        </w:rPr>
        <w:t>.</w:t>
      </w:r>
    </w:p>
    <w:p w14:paraId="74A39203" w14:textId="77777777" w:rsidR="00881D0F" w:rsidRDefault="00881D0F" w:rsidP="0049757B">
      <w:pPr>
        <w:pStyle w:val="DHHSbody"/>
        <w:rPr>
          <w:rFonts w:cs="Arial"/>
        </w:rPr>
      </w:pPr>
    </w:p>
    <w:p w14:paraId="19D6305A" w14:textId="46C04657" w:rsidR="00EA1A26" w:rsidRPr="00BC0AC2" w:rsidRDefault="003473BD" w:rsidP="00633626">
      <w:pPr>
        <w:pStyle w:val="Heading1"/>
        <w:rPr>
          <w:rFonts w:cs="Arial"/>
        </w:rPr>
      </w:pPr>
      <w:bookmarkStart w:id="114" w:name="_Toc39160952"/>
      <w:r w:rsidRPr="00BC0AC2">
        <w:rPr>
          <w:rFonts w:cs="Arial"/>
        </w:rPr>
        <w:lastRenderedPageBreak/>
        <w:t>1</w:t>
      </w:r>
      <w:r w:rsidR="00801A5A">
        <w:rPr>
          <w:rFonts w:cs="Arial"/>
        </w:rPr>
        <w:t>1</w:t>
      </w:r>
      <w:r w:rsidRPr="00BC0AC2">
        <w:rPr>
          <w:rFonts w:cs="Arial"/>
        </w:rPr>
        <w:t>.</w:t>
      </w:r>
      <w:r w:rsidR="00EA1A26" w:rsidRPr="00BC0AC2">
        <w:rPr>
          <w:rFonts w:cs="Arial"/>
        </w:rPr>
        <w:t xml:space="preserve"> Referring </w:t>
      </w:r>
      <w:r w:rsidR="00C5246B" w:rsidRPr="00BC0AC2">
        <w:rPr>
          <w:rFonts w:cs="Arial"/>
        </w:rPr>
        <w:t>c</w:t>
      </w:r>
      <w:r w:rsidR="00EA1A26" w:rsidRPr="00BC0AC2">
        <w:rPr>
          <w:rFonts w:cs="Arial"/>
        </w:rPr>
        <w:t xml:space="preserve">hildren </w:t>
      </w:r>
      <w:r w:rsidRPr="00BC0AC2">
        <w:rPr>
          <w:rFonts w:cs="Arial"/>
        </w:rPr>
        <w:t xml:space="preserve">from child protection </w:t>
      </w:r>
      <w:r w:rsidR="00694195" w:rsidRPr="00BC0AC2">
        <w:rPr>
          <w:rFonts w:cs="Arial"/>
        </w:rPr>
        <w:t>for p</w:t>
      </w:r>
      <w:r w:rsidR="00EA1A26" w:rsidRPr="00BC0AC2">
        <w:rPr>
          <w:rFonts w:cs="Arial"/>
        </w:rPr>
        <w:t>ermanent care</w:t>
      </w:r>
      <w:bookmarkEnd w:id="114"/>
    </w:p>
    <w:p w14:paraId="4909B407" w14:textId="0F09EEA4" w:rsidR="00EA1A26" w:rsidRPr="00BC0AC2" w:rsidRDefault="00AD41C6" w:rsidP="00AD04FD">
      <w:pPr>
        <w:pStyle w:val="Heading2"/>
        <w:rPr>
          <w:rFonts w:cs="Arial"/>
        </w:rPr>
      </w:pPr>
      <w:bookmarkStart w:id="115" w:name="_Toc39160953"/>
      <w:r w:rsidRPr="00BC0AC2">
        <w:rPr>
          <w:rFonts w:cs="Arial"/>
        </w:rPr>
        <w:t>Introduction</w:t>
      </w:r>
      <w:bookmarkEnd w:id="115"/>
      <w:r w:rsidRPr="00BC0AC2">
        <w:rPr>
          <w:rFonts w:cs="Arial"/>
        </w:rPr>
        <w:t xml:space="preserve"> </w:t>
      </w:r>
    </w:p>
    <w:p w14:paraId="46C2C231" w14:textId="4760CC72" w:rsidR="00EA1A26" w:rsidRPr="00BC0AC2" w:rsidRDefault="00694195" w:rsidP="00EA1A26">
      <w:pPr>
        <w:pStyle w:val="DHHSbody"/>
        <w:rPr>
          <w:rFonts w:cs="Arial"/>
        </w:rPr>
      </w:pPr>
      <w:r w:rsidRPr="00BC0AC2">
        <w:rPr>
          <w:rFonts w:cs="Arial"/>
        </w:rPr>
        <w:t>Some children do not have</w:t>
      </w:r>
      <w:r w:rsidR="00F645CA">
        <w:rPr>
          <w:rFonts w:cs="Arial"/>
        </w:rPr>
        <w:t xml:space="preserve"> prospective permanent</w:t>
      </w:r>
      <w:r w:rsidRPr="00BC0AC2">
        <w:rPr>
          <w:rFonts w:cs="Arial"/>
        </w:rPr>
        <w:t xml:space="preserve"> carers when a case plan is made for permanent care</w:t>
      </w:r>
      <w:r w:rsidR="00EA5D7D" w:rsidRPr="00BC0AC2">
        <w:rPr>
          <w:rFonts w:cs="Arial"/>
        </w:rPr>
        <w:t xml:space="preserve"> and</w:t>
      </w:r>
      <w:r w:rsidR="00153BA0" w:rsidRPr="00BC0AC2">
        <w:rPr>
          <w:rFonts w:cs="Arial"/>
        </w:rPr>
        <w:t xml:space="preserve"> </w:t>
      </w:r>
      <w:r w:rsidR="003473BD" w:rsidRPr="00BC0AC2">
        <w:rPr>
          <w:rFonts w:cs="Arial"/>
        </w:rPr>
        <w:t>are</w:t>
      </w:r>
      <w:r w:rsidR="00EA5D7D" w:rsidRPr="00BC0AC2">
        <w:rPr>
          <w:rFonts w:cs="Arial"/>
        </w:rPr>
        <w:t xml:space="preserve"> </w:t>
      </w:r>
      <w:r w:rsidRPr="00BC0AC2">
        <w:rPr>
          <w:rFonts w:cs="Arial"/>
        </w:rPr>
        <w:t xml:space="preserve">referred to the permanent care team. </w:t>
      </w:r>
      <w:r w:rsidR="003473BD" w:rsidRPr="00BC0AC2">
        <w:rPr>
          <w:rFonts w:cs="Arial"/>
        </w:rPr>
        <w:t xml:space="preserve">Child </w:t>
      </w:r>
      <w:r w:rsidR="00D87403">
        <w:rPr>
          <w:rFonts w:cs="Arial"/>
        </w:rPr>
        <w:t>p</w:t>
      </w:r>
      <w:r w:rsidR="003473BD" w:rsidRPr="00BC0AC2">
        <w:rPr>
          <w:rFonts w:cs="Arial"/>
        </w:rPr>
        <w:t>rotection staff should arrange a</w:t>
      </w:r>
      <w:r w:rsidR="00AD41C6" w:rsidRPr="00BC0AC2">
        <w:rPr>
          <w:rFonts w:cs="Arial"/>
        </w:rPr>
        <w:t xml:space="preserve"> </w:t>
      </w:r>
      <w:r w:rsidR="00EA1A26" w:rsidRPr="00BC0AC2">
        <w:rPr>
          <w:rFonts w:cs="Arial"/>
        </w:rPr>
        <w:t xml:space="preserve">referral to the </w:t>
      </w:r>
      <w:r w:rsidR="0085135B" w:rsidRPr="00BC0AC2">
        <w:rPr>
          <w:rFonts w:cs="Arial"/>
        </w:rPr>
        <w:t>p</w:t>
      </w:r>
      <w:r w:rsidR="00EA1A26" w:rsidRPr="00BC0AC2">
        <w:rPr>
          <w:rFonts w:cs="Arial"/>
        </w:rPr>
        <w:t xml:space="preserve">ermanent </w:t>
      </w:r>
      <w:r w:rsidR="0085135B" w:rsidRPr="00BC0AC2">
        <w:rPr>
          <w:rFonts w:cs="Arial"/>
        </w:rPr>
        <w:t>ca</w:t>
      </w:r>
      <w:r w:rsidR="00EA1A26" w:rsidRPr="00BC0AC2">
        <w:rPr>
          <w:rFonts w:cs="Arial"/>
        </w:rPr>
        <w:t>re team</w:t>
      </w:r>
      <w:r w:rsidR="003473BD" w:rsidRPr="00BC0AC2">
        <w:rPr>
          <w:rFonts w:cs="Arial"/>
        </w:rPr>
        <w:t xml:space="preserve"> by</w:t>
      </w:r>
      <w:r w:rsidR="00A31CAC" w:rsidRPr="00BC0AC2">
        <w:rPr>
          <w:rFonts w:cs="Arial"/>
        </w:rPr>
        <w:t xml:space="preserve"> invit</w:t>
      </w:r>
      <w:r w:rsidR="003473BD" w:rsidRPr="00BC0AC2">
        <w:rPr>
          <w:rFonts w:cs="Arial"/>
        </w:rPr>
        <w:t>ing</w:t>
      </w:r>
      <w:r w:rsidR="00794AFE" w:rsidRPr="00BC0AC2">
        <w:rPr>
          <w:rFonts w:cs="Arial"/>
        </w:rPr>
        <w:t xml:space="preserve"> </w:t>
      </w:r>
      <w:r w:rsidR="00AD04FD" w:rsidRPr="00BC0AC2">
        <w:rPr>
          <w:rFonts w:cs="Arial"/>
        </w:rPr>
        <w:t>the p</w:t>
      </w:r>
      <w:r w:rsidR="00EA1A26" w:rsidRPr="00BC0AC2">
        <w:rPr>
          <w:rFonts w:cs="Arial"/>
        </w:rPr>
        <w:t xml:space="preserve">ermanent </w:t>
      </w:r>
      <w:r w:rsidR="00AD04FD" w:rsidRPr="00BC0AC2">
        <w:rPr>
          <w:rFonts w:cs="Arial"/>
        </w:rPr>
        <w:t>c</w:t>
      </w:r>
      <w:r w:rsidR="00EA1A26" w:rsidRPr="00BC0AC2">
        <w:rPr>
          <w:rFonts w:cs="Arial"/>
        </w:rPr>
        <w:t>are team</w:t>
      </w:r>
      <w:r w:rsidR="007228CB" w:rsidRPr="00BC0AC2">
        <w:rPr>
          <w:rFonts w:cs="Arial"/>
        </w:rPr>
        <w:t xml:space="preserve"> leader</w:t>
      </w:r>
      <w:r w:rsidR="00EA1A26" w:rsidRPr="00BC0AC2">
        <w:rPr>
          <w:rFonts w:cs="Arial"/>
        </w:rPr>
        <w:t xml:space="preserve"> to attend a case planning meeting</w:t>
      </w:r>
      <w:r w:rsidR="00EA5D7D" w:rsidRPr="00BC0AC2">
        <w:rPr>
          <w:rFonts w:cs="Arial"/>
        </w:rPr>
        <w:t>.</w:t>
      </w:r>
      <w:r w:rsidR="00AD41C6" w:rsidRPr="00BC0AC2">
        <w:rPr>
          <w:rFonts w:cs="Arial"/>
        </w:rPr>
        <w:t xml:space="preserve"> </w:t>
      </w:r>
      <w:r w:rsidR="00EA1A26" w:rsidRPr="00BC0AC2">
        <w:rPr>
          <w:rFonts w:cs="Arial"/>
        </w:rPr>
        <w:t>Issues for discussion may include:</w:t>
      </w:r>
    </w:p>
    <w:p w14:paraId="38A0B768" w14:textId="2CCEE55B" w:rsidR="00EA1A26" w:rsidRPr="00BC0AC2" w:rsidRDefault="00EA1A26" w:rsidP="003F48C9">
      <w:pPr>
        <w:pStyle w:val="DHHSbullet1"/>
        <w:rPr>
          <w:rFonts w:cs="Arial"/>
        </w:rPr>
      </w:pPr>
      <w:r w:rsidRPr="00BC0AC2">
        <w:rPr>
          <w:rFonts w:cs="Arial"/>
        </w:rPr>
        <w:t xml:space="preserve">options for identifying or recruiting new permanent carers </w:t>
      </w:r>
    </w:p>
    <w:p w14:paraId="3E266641" w14:textId="48A449A4" w:rsidR="00433F76" w:rsidRPr="00BC0AC2" w:rsidRDefault="00433F76" w:rsidP="003F48C9">
      <w:pPr>
        <w:pStyle w:val="DHHSbullet1"/>
        <w:rPr>
          <w:rFonts w:cs="Arial"/>
        </w:rPr>
      </w:pPr>
      <w:r w:rsidRPr="00BC0AC2">
        <w:rPr>
          <w:rFonts w:cs="Arial"/>
        </w:rPr>
        <w:t xml:space="preserve">advice </w:t>
      </w:r>
      <w:r w:rsidR="002B798F" w:rsidRPr="00BC0AC2">
        <w:rPr>
          <w:rFonts w:cs="Arial"/>
        </w:rPr>
        <w:t xml:space="preserve">from the team leader </w:t>
      </w:r>
      <w:r w:rsidRPr="00BC0AC2">
        <w:rPr>
          <w:rFonts w:cs="Arial"/>
        </w:rPr>
        <w:t xml:space="preserve">about timelines </w:t>
      </w:r>
      <w:r w:rsidR="00694195" w:rsidRPr="00BC0AC2">
        <w:rPr>
          <w:rFonts w:cs="Arial"/>
        </w:rPr>
        <w:t xml:space="preserve">to </w:t>
      </w:r>
      <w:r w:rsidRPr="00BC0AC2">
        <w:rPr>
          <w:rFonts w:cs="Arial"/>
        </w:rPr>
        <w:t>identify a suitable permanent carer</w:t>
      </w:r>
    </w:p>
    <w:p w14:paraId="08A8CFF3" w14:textId="77777777" w:rsidR="00EA1A26" w:rsidRPr="00BC0AC2" w:rsidRDefault="00EA1A26" w:rsidP="003F48C9">
      <w:pPr>
        <w:pStyle w:val="DHHSbullet1"/>
        <w:rPr>
          <w:rFonts w:cs="Arial"/>
        </w:rPr>
      </w:pPr>
      <w:r w:rsidRPr="00BC0AC2">
        <w:rPr>
          <w:rFonts w:cs="Arial"/>
        </w:rPr>
        <w:t>undertaking a specialised recruitment for a child with additional needs or sibling group</w:t>
      </w:r>
    </w:p>
    <w:p w14:paraId="4F3E5579" w14:textId="36D1D259" w:rsidR="00EA1A26" w:rsidRPr="00BC0AC2" w:rsidRDefault="007228CB" w:rsidP="003F48C9">
      <w:pPr>
        <w:pStyle w:val="DHHSbullet1"/>
        <w:rPr>
          <w:rFonts w:cs="Arial"/>
        </w:rPr>
      </w:pPr>
      <w:r w:rsidRPr="00BC0AC2">
        <w:rPr>
          <w:rFonts w:cs="Arial"/>
        </w:rPr>
        <w:t xml:space="preserve">options to </w:t>
      </w:r>
      <w:r w:rsidR="00EA1A26" w:rsidRPr="00BC0AC2">
        <w:rPr>
          <w:rFonts w:cs="Arial"/>
        </w:rPr>
        <w:t>plac</w:t>
      </w:r>
      <w:r w:rsidRPr="00BC0AC2">
        <w:rPr>
          <w:rFonts w:cs="Arial"/>
        </w:rPr>
        <w:t>e</w:t>
      </w:r>
      <w:r w:rsidR="00EA1A26" w:rsidRPr="00BC0AC2">
        <w:rPr>
          <w:rFonts w:cs="Arial"/>
        </w:rPr>
        <w:t xml:space="preserve"> the sibling of a child already in permanent care </w:t>
      </w:r>
    </w:p>
    <w:p w14:paraId="2561E5A4" w14:textId="67900C73" w:rsidR="00EA1A26" w:rsidRPr="00BC0AC2" w:rsidRDefault="00EA1A26" w:rsidP="003F48C9">
      <w:pPr>
        <w:pStyle w:val="DHHSbullet1"/>
        <w:rPr>
          <w:rFonts w:cs="Arial"/>
        </w:rPr>
      </w:pPr>
      <w:r w:rsidRPr="00BC0AC2">
        <w:rPr>
          <w:rFonts w:cs="Arial"/>
        </w:rPr>
        <w:t>an unborn report received about a child with siblings in permanent care</w:t>
      </w:r>
    </w:p>
    <w:p w14:paraId="37B38086" w14:textId="77777777" w:rsidR="00EA1A26" w:rsidRPr="00BC0AC2" w:rsidRDefault="00EA1A26" w:rsidP="003F48C9">
      <w:pPr>
        <w:pStyle w:val="DHHSbullet1"/>
        <w:rPr>
          <w:rFonts w:cs="Arial"/>
        </w:rPr>
      </w:pPr>
      <w:r w:rsidRPr="00BC0AC2">
        <w:rPr>
          <w:rFonts w:cs="Arial"/>
        </w:rPr>
        <w:t>timeframes for referral and assessment of a child’s needs for placement</w:t>
      </w:r>
    </w:p>
    <w:p w14:paraId="7C565424" w14:textId="304956C6" w:rsidR="00EA1A26" w:rsidRPr="00BC0AC2" w:rsidRDefault="00AD41C6" w:rsidP="003F48C9">
      <w:pPr>
        <w:pStyle w:val="DHHSbullet1"/>
        <w:rPr>
          <w:rFonts w:cs="Arial"/>
        </w:rPr>
      </w:pPr>
      <w:r w:rsidRPr="00BC0AC2">
        <w:rPr>
          <w:rFonts w:cs="Arial"/>
        </w:rPr>
        <w:t xml:space="preserve">timing </w:t>
      </w:r>
      <w:r w:rsidR="00EA1A26" w:rsidRPr="00BC0AC2">
        <w:rPr>
          <w:rFonts w:cs="Arial"/>
        </w:rPr>
        <w:t>referral of a specific assessment to place a child with a specific carer</w:t>
      </w:r>
    </w:p>
    <w:p w14:paraId="70AA351F" w14:textId="1829B1A2" w:rsidR="00622367" w:rsidRPr="00BC0AC2" w:rsidRDefault="00622367" w:rsidP="00622367">
      <w:pPr>
        <w:pStyle w:val="DHHSbullet1"/>
        <w:rPr>
          <w:rFonts w:cs="Arial"/>
        </w:rPr>
      </w:pPr>
      <w:r w:rsidRPr="00BC0AC2">
        <w:rPr>
          <w:rFonts w:cs="Arial"/>
        </w:rPr>
        <w:t>roles and responsibilities in the assessment and placement matching process</w:t>
      </w:r>
    </w:p>
    <w:p w14:paraId="567176C8" w14:textId="12905BB6" w:rsidR="00622367" w:rsidRPr="00BC0AC2" w:rsidRDefault="00622367" w:rsidP="00600000">
      <w:pPr>
        <w:pStyle w:val="DHHSbullet1"/>
        <w:rPr>
          <w:rFonts w:cs="Arial"/>
        </w:rPr>
      </w:pPr>
      <w:r w:rsidRPr="00BC0AC2">
        <w:rPr>
          <w:rFonts w:cs="Arial"/>
        </w:rPr>
        <w:t>timing for transfer</w:t>
      </w:r>
      <w:r w:rsidR="00F26DF7">
        <w:rPr>
          <w:rFonts w:cs="Arial"/>
        </w:rPr>
        <w:t>ring</w:t>
      </w:r>
      <w:r w:rsidRPr="00BC0AC2">
        <w:rPr>
          <w:rFonts w:cs="Arial"/>
        </w:rPr>
        <w:t xml:space="preserve"> case management responsibilities to the permanent care team (usually once the placement has occurred)</w:t>
      </w:r>
    </w:p>
    <w:p w14:paraId="28EE37CE" w14:textId="471B1003" w:rsidR="00600000" w:rsidRPr="00BC0AC2" w:rsidRDefault="00600000" w:rsidP="00600000">
      <w:pPr>
        <w:pStyle w:val="DHHSbullet1lastline"/>
        <w:rPr>
          <w:rFonts w:cs="Arial"/>
        </w:rPr>
      </w:pPr>
      <w:r w:rsidRPr="00BC0AC2">
        <w:rPr>
          <w:rFonts w:cs="Arial"/>
        </w:rPr>
        <w:t>providing opportunit</w:t>
      </w:r>
      <w:r w:rsidR="00F26DF7">
        <w:rPr>
          <w:rFonts w:cs="Arial"/>
        </w:rPr>
        <w:t>ies</w:t>
      </w:r>
      <w:r w:rsidRPr="00BC0AC2">
        <w:rPr>
          <w:rFonts w:cs="Arial"/>
        </w:rPr>
        <w:t xml:space="preserve"> for birth parents or current carers to be involved</w:t>
      </w:r>
      <w:r w:rsidR="007228CB" w:rsidRPr="00BC0AC2">
        <w:rPr>
          <w:rFonts w:cs="Arial"/>
        </w:rPr>
        <w:t xml:space="preserve"> in planning for permanent care.</w:t>
      </w:r>
    </w:p>
    <w:p w14:paraId="221119DB" w14:textId="078B80B1" w:rsidR="00AD41C6" w:rsidRPr="00BC0AC2" w:rsidRDefault="00F93E70" w:rsidP="00F93E70">
      <w:pPr>
        <w:pStyle w:val="Heading2"/>
        <w:rPr>
          <w:rFonts w:cs="Arial"/>
        </w:rPr>
      </w:pPr>
      <w:bookmarkStart w:id="116" w:name="_Toc39160954"/>
      <w:r w:rsidRPr="00BC0AC2">
        <w:rPr>
          <w:rFonts w:cs="Arial"/>
        </w:rPr>
        <w:t>1</w:t>
      </w:r>
      <w:r w:rsidR="00801A5A">
        <w:rPr>
          <w:rFonts w:cs="Arial"/>
        </w:rPr>
        <w:t>1</w:t>
      </w:r>
      <w:r w:rsidRPr="00BC0AC2">
        <w:rPr>
          <w:rFonts w:cs="Arial"/>
        </w:rPr>
        <w:t>.1</w:t>
      </w:r>
      <w:r w:rsidRPr="00BC0AC2">
        <w:rPr>
          <w:rFonts w:cs="Arial"/>
        </w:rPr>
        <w:tab/>
      </w:r>
      <w:r w:rsidR="00D903D1" w:rsidRPr="00BC0AC2">
        <w:rPr>
          <w:rFonts w:cs="Arial"/>
        </w:rPr>
        <w:t>C</w:t>
      </w:r>
      <w:r w:rsidR="00374BBE" w:rsidRPr="00BC0AC2">
        <w:rPr>
          <w:rFonts w:cs="Arial"/>
        </w:rPr>
        <w:t>ase planning t</w:t>
      </w:r>
      <w:r w:rsidR="00C61876" w:rsidRPr="00BC0AC2">
        <w:rPr>
          <w:rFonts w:cs="Arial"/>
        </w:rPr>
        <w:t>ask</w:t>
      </w:r>
      <w:r w:rsidR="00D903D1" w:rsidRPr="00BC0AC2">
        <w:rPr>
          <w:rFonts w:cs="Arial"/>
        </w:rPr>
        <w:t>s</w:t>
      </w:r>
      <w:r w:rsidR="00C61876" w:rsidRPr="00BC0AC2">
        <w:rPr>
          <w:rFonts w:cs="Arial"/>
        </w:rPr>
        <w:t xml:space="preserve"> for </w:t>
      </w:r>
      <w:r w:rsidR="00075D81" w:rsidRPr="00BC0AC2">
        <w:rPr>
          <w:rFonts w:cs="Arial"/>
        </w:rPr>
        <w:t xml:space="preserve">discussing </w:t>
      </w:r>
      <w:r w:rsidR="00374BBE" w:rsidRPr="00BC0AC2">
        <w:rPr>
          <w:rFonts w:cs="Arial"/>
        </w:rPr>
        <w:t xml:space="preserve">a child’s </w:t>
      </w:r>
      <w:r w:rsidR="00C61876" w:rsidRPr="00BC0AC2">
        <w:rPr>
          <w:rFonts w:cs="Arial"/>
        </w:rPr>
        <w:t>referr</w:t>
      </w:r>
      <w:r w:rsidR="00075D81" w:rsidRPr="00BC0AC2">
        <w:rPr>
          <w:rFonts w:cs="Arial"/>
        </w:rPr>
        <w:t>al</w:t>
      </w:r>
      <w:bookmarkEnd w:id="116"/>
      <w:r w:rsidR="00C61876" w:rsidRPr="00BC0AC2">
        <w:rPr>
          <w:rFonts w:cs="Arial"/>
        </w:rPr>
        <w:t xml:space="preserve"> </w:t>
      </w:r>
    </w:p>
    <w:p w14:paraId="7BDCA415" w14:textId="0826BBA5" w:rsidR="00622367" w:rsidRPr="007137C8" w:rsidRDefault="00FD7FA6" w:rsidP="00124796">
      <w:pPr>
        <w:pStyle w:val="DHHSbody"/>
        <w:rPr>
          <w:rFonts w:cs="Arial"/>
        </w:rPr>
      </w:pPr>
      <w:r w:rsidRPr="00BC0AC2">
        <w:rPr>
          <w:rFonts w:cs="Arial"/>
        </w:rPr>
        <w:t>The</w:t>
      </w:r>
      <w:r w:rsidR="00EA5D7D" w:rsidRPr="00BC0AC2">
        <w:rPr>
          <w:rFonts w:cs="Arial"/>
        </w:rPr>
        <w:t xml:space="preserve"> permanent care team manager</w:t>
      </w:r>
      <w:r w:rsidR="001F35AA" w:rsidRPr="00BC0AC2">
        <w:rPr>
          <w:rFonts w:cs="Arial"/>
        </w:rPr>
        <w:t xml:space="preserve"> </w:t>
      </w:r>
      <w:r w:rsidR="00EA5D7D" w:rsidRPr="00BC0AC2">
        <w:rPr>
          <w:rFonts w:cs="Arial"/>
        </w:rPr>
        <w:t xml:space="preserve">attending the meeting </w:t>
      </w:r>
      <w:r w:rsidR="00F60441" w:rsidRPr="00BC0AC2">
        <w:rPr>
          <w:rFonts w:cs="Arial"/>
        </w:rPr>
        <w:t>should</w:t>
      </w:r>
      <w:r w:rsidR="00124796" w:rsidRPr="00BC0AC2">
        <w:rPr>
          <w:rFonts w:cs="Arial"/>
        </w:rPr>
        <w:t xml:space="preserve"> </w:t>
      </w:r>
      <w:r w:rsidR="00622367" w:rsidRPr="00BC0AC2">
        <w:rPr>
          <w:rFonts w:cs="Arial"/>
        </w:rPr>
        <w:t xml:space="preserve">complete the </w:t>
      </w:r>
      <w:r w:rsidR="00BF0C9F">
        <w:rPr>
          <w:rFonts w:cs="Arial"/>
        </w:rPr>
        <w:t xml:space="preserve">‘Case planning </w:t>
      </w:r>
      <w:r w:rsidR="00BF0C9F" w:rsidRPr="001458B7">
        <w:rPr>
          <w:rFonts w:cs="Arial"/>
          <w:iCs/>
        </w:rPr>
        <w:t xml:space="preserve">consultation </w:t>
      </w:r>
      <w:r w:rsidR="00BF0C9F">
        <w:rPr>
          <w:rFonts w:cs="Arial"/>
          <w:iCs/>
        </w:rPr>
        <w:t>for p</w:t>
      </w:r>
      <w:r w:rsidR="00622367" w:rsidRPr="001B076C">
        <w:rPr>
          <w:rFonts w:cs="Arial"/>
          <w:iCs/>
        </w:rPr>
        <w:t xml:space="preserve">ermanent </w:t>
      </w:r>
      <w:r w:rsidR="00196145" w:rsidRPr="001B076C">
        <w:rPr>
          <w:rFonts w:cs="Arial"/>
          <w:iCs/>
        </w:rPr>
        <w:t>c</w:t>
      </w:r>
      <w:r w:rsidR="00622367" w:rsidRPr="001B076C">
        <w:rPr>
          <w:rFonts w:cs="Arial"/>
          <w:iCs/>
        </w:rPr>
        <w:t>are</w:t>
      </w:r>
      <w:r w:rsidR="00920FA8">
        <w:rPr>
          <w:rFonts w:cs="Arial"/>
          <w:iCs/>
        </w:rPr>
        <w:t xml:space="preserve"> </w:t>
      </w:r>
      <w:r w:rsidR="00196145" w:rsidRPr="007137C8">
        <w:rPr>
          <w:rFonts w:cs="Arial"/>
          <w:iCs/>
        </w:rPr>
        <w:t>f</w:t>
      </w:r>
      <w:r w:rsidR="00622367" w:rsidRPr="007137C8">
        <w:rPr>
          <w:rFonts w:cs="Arial"/>
          <w:iCs/>
        </w:rPr>
        <w:t>orm</w:t>
      </w:r>
      <w:r w:rsidR="00622367" w:rsidRPr="007137C8">
        <w:rPr>
          <w:rFonts w:cs="Arial"/>
          <w:i/>
        </w:rPr>
        <w:t xml:space="preserve"> </w:t>
      </w:r>
      <w:r w:rsidR="00622367" w:rsidRPr="007137C8">
        <w:rPr>
          <w:rFonts w:cs="Arial"/>
        </w:rPr>
        <w:t>(</w:t>
      </w:r>
      <w:hyperlink r:id="rId106" w:history="1">
        <w:r w:rsidR="00A658A6" w:rsidRPr="000952D7">
          <w:rPr>
            <w:rStyle w:val="Hyperlink"/>
            <w:rFonts w:cs="Arial"/>
          </w:rPr>
          <w:t>Form</w:t>
        </w:r>
        <w:r w:rsidR="00622367" w:rsidRPr="000952D7">
          <w:rPr>
            <w:rStyle w:val="Hyperlink"/>
            <w:rFonts w:cs="Arial"/>
          </w:rPr>
          <w:t xml:space="preserve"> 1)</w:t>
        </w:r>
      </w:hyperlink>
      <w:r w:rsidR="00687CD8" w:rsidRPr="007137C8">
        <w:rPr>
          <w:rFonts w:cs="Arial"/>
        </w:rPr>
        <w:t xml:space="preserve"> </w:t>
      </w:r>
      <w:r w:rsidR="00F645CA" w:rsidRPr="007137C8">
        <w:rPr>
          <w:rFonts w:cs="Arial"/>
        </w:rPr>
        <w:t xml:space="preserve">and </w:t>
      </w:r>
      <w:r w:rsidR="003473BD" w:rsidRPr="007137C8">
        <w:rPr>
          <w:rFonts w:cs="Arial"/>
        </w:rPr>
        <w:t>place</w:t>
      </w:r>
      <w:r w:rsidR="00F645CA" w:rsidRPr="007137C8">
        <w:rPr>
          <w:rFonts w:cs="Arial"/>
        </w:rPr>
        <w:t xml:space="preserve"> this</w:t>
      </w:r>
      <w:r w:rsidR="003473BD" w:rsidRPr="007137C8">
        <w:rPr>
          <w:rFonts w:cs="Arial"/>
        </w:rPr>
        <w:t xml:space="preserve"> on CRIS</w:t>
      </w:r>
      <w:r w:rsidR="00EA5D7D" w:rsidRPr="007137C8">
        <w:rPr>
          <w:rFonts w:cs="Arial"/>
        </w:rPr>
        <w:t>.</w:t>
      </w:r>
    </w:p>
    <w:p w14:paraId="1CDF3E39" w14:textId="3B04E1F0" w:rsidR="003473BD" w:rsidRPr="00BC0AC2" w:rsidRDefault="00E033E5" w:rsidP="003473BD">
      <w:pPr>
        <w:pStyle w:val="DHHSbody"/>
        <w:rPr>
          <w:rFonts w:cs="Arial"/>
        </w:rPr>
      </w:pPr>
      <w:r w:rsidRPr="007137C8">
        <w:rPr>
          <w:rFonts w:cs="Arial"/>
        </w:rPr>
        <w:t xml:space="preserve">When </w:t>
      </w:r>
      <w:r w:rsidR="00124796" w:rsidRPr="007137C8">
        <w:rPr>
          <w:rFonts w:cs="Arial"/>
        </w:rPr>
        <w:t xml:space="preserve">a referral is </w:t>
      </w:r>
      <w:r w:rsidR="00EA5D7D" w:rsidRPr="007137C8">
        <w:rPr>
          <w:rFonts w:cs="Arial"/>
        </w:rPr>
        <w:t>to be made</w:t>
      </w:r>
      <w:r w:rsidR="00F26DF7" w:rsidRPr="007137C8">
        <w:rPr>
          <w:rFonts w:cs="Arial"/>
        </w:rPr>
        <w:t>,</w:t>
      </w:r>
      <w:r w:rsidR="00EA5D7D" w:rsidRPr="007137C8">
        <w:rPr>
          <w:rFonts w:cs="Arial"/>
        </w:rPr>
        <w:t xml:space="preserve"> child protection should complete </w:t>
      </w:r>
      <w:r w:rsidR="00EA1A26" w:rsidRPr="007137C8">
        <w:rPr>
          <w:rStyle w:val="DHHSbodyChar"/>
          <w:rFonts w:cs="Arial"/>
        </w:rPr>
        <w:t xml:space="preserve">the </w:t>
      </w:r>
      <w:r w:rsidR="00D87403" w:rsidRPr="007137C8">
        <w:rPr>
          <w:rStyle w:val="DHHSbodyChar"/>
          <w:rFonts w:cs="Arial"/>
        </w:rPr>
        <w:t>‘</w:t>
      </w:r>
      <w:r w:rsidR="00BF0C9F" w:rsidRPr="007137C8">
        <w:rPr>
          <w:rStyle w:val="DHHSbodyChar"/>
          <w:rFonts w:cs="Arial"/>
        </w:rPr>
        <w:t xml:space="preserve">Child protection </w:t>
      </w:r>
      <w:r w:rsidR="00BF0C9F" w:rsidRPr="007137C8">
        <w:rPr>
          <w:rStyle w:val="DHHSbodyChar"/>
          <w:rFonts w:cs="Arial"/>
          <w:iCs/>
        </w:rPr>
        <w:t>r</w:t>
      </w:r>
      <w:r w:rsidR="00EA1A26" w:rsidRPr="007137C8">
        <w:rPr>
          <w:rStyle w:val="DHHSbodyChar"/>
          <w:rFonts w:cs="Arial"/>
          <w:iCs/>
        </w:rPr>
        <w:t xml:space="preserve">eferral </w:t>
      </w:r>
      <w:r w:rsidR="00BF0C9F" w:rsidRPr="007137C8">
        <w:rPr>
          <w:rStyle w:val="DHHSbodyChar"/>
          <w:rFonts w:cs="Arial"/>
          <w:iCs/>
        </w:rPr>
        <w:t xml:space="preserve">for </w:t>
      </w:r>
      <w:r w:rsidR="0098608E" w:rsidRPr="007137C8">
        <w:rPr>
          <w:rStyle w:val="DHHSbodyChar"/>
          <w:rFonts w:cs="Arial"/>
          <w:iCs/>
        </w:rPr>
        <w:t>p</w:t>
      </w:r>
      <w:r w:rsidR="00EA1A26" w:rsidRPr="007137C8">
        <w:rPr>
          <w:rStyle w:val="DHHSbodyChar"/>
          <w:rFonts w:cs="Arial"/>
          <w:iCs/>
        </w:rPr>
        <w:t xml:space="preserve">ermanent </w:t>
      </w:r>
      <w:r w:rsidR="00196145" w:rsidRPr="007137C8">
        <w:rPr>
          <w:rStyle w:val="DHHSbodyChar"/>
          <w:rFonts w:cs="Arial"/>
          <w:iCs/>
        </w:rPr>
        <w:t>c</w:t>
      </w:r>
      <w:r w:rsidR="00EA1A26" w:rsidRPr="007137C8">
        <w:rPr>
          <w:rStyle w:val="DHHSbodyChar"/>
          <w:rFonts w:cs="Arial"/>
          <w:iCs/>
        </w:rPr>
        <w:t>are</w:t>
      </w:r>
      <w:r w:rsidR="00BF0C9F" w:rsidRPr="007137C8">
        <w:rPr>
          <w:rStyle w:val="DHHSbodyChar"/>
          <w:rFonts w:cs="Arial"/>
          <w:iCs/>
        </w:rPr>
        <w:t>’</w:t>
      </w:r>
      <w:r w:rsidR="00F26DF7" w:rsidRPr="007137C8">
        <w:rPr>
          <w:rStyle w:val="DHHSbodyChar"/>
          <w:rFonts w:cs="Arial"/>
          <w:iCs/>
        </w:rPr>
        <w:t xml:space="preserve"> form</w:t>
      </w:r>
      <w:r w:rsidR="00687CD8" w:rsidRPr="007137C8">
        <w:rPr>
          <w:rStyle w:val="DHHSbodyChar"/>
          <w:rFonts w:cs="Arial"/>
          <w:i/>
        </w:rPr>
        <w:t xml:space="preserve"> </w:t>
      </w:r>
      <w:r w:rsidR="00196145" w:rsidRPr="007137C8">
        <w:rPr>
          <w:rFonts w:cs="Arial"/>
        </w:rPr>
        <w:t>(</w:t>
      </w:r>
      <w:hyperlink r:id="rId107" w:history="1">
        <w:r w:rsidR="00A658A6" w:rsidRPr="00B61EDB">
          <w:rPr>
            <w:rStyle w:val="Hyperlink"/>
            <w:rFonts w:cs="Arial"/>
          </w:rPr>
          <w:t>For</w:t>
        </w:r>
        <w:r w:rsidR="00A658A6" w:rsidRPr="00B61EDB">
          <w:rPr>
            <w:rStyle w:val="Hyperlink"/>
            <w:rFonts w:cs="Arial"/>
          </w:rPr>
          <w:t>m</w:t>
        </w:r>
        <w:r w:rsidR="00EA1A26" w:rsidRPr="00B61EDB">
          <w:rPr>
            <w:rStyle w:val="Hyperlink"/>
            <w:rFonts w:cs="Arial"/>
          </w:rPr>
          <w:t xml:space="preserve"> 2</w:t>
        </w:r>
      </w:hyperlink>
      <w:r w:rsidR="00196145" w:rsidRPr="007137C8">
        <w:rPr>
          <w:rFonts w:cs="Arial"/>
        </w:rPr>
        <w:t>)</w:t>
      </w:r>
      <w:r w:rsidR="00153BA0" w:rsidRPr="007137C8">
        <w:rPr>
          <w:rFonts w:cs="Arial"/>
        </w:rPr>
        <w:t xml:space="preserve"> and </w:t>
      </w:r>
      <w:r w:rsidR="00EA5D7D" w:rsidRPr="007137C8">
        <w:rPr>
          <w:rStyle w:val="DHHSbodyChar"/>
          <w:rFonts w:cs="Arial"/>
        </w:rPr>
        <w:t>provide</w:t>
      </w:r>
      <w:r w:rsidR="006F3799" w:rsidRPr="007137C8">
        <w:rPr>
          <w:rStyle w:val="DHHSbodyChar"/>
          <w:rFonts w:cs="Arial"/>
        </w:rPr>
        <w:t xml:space="preserve"> as much information as possible </w:t>
      </w:r>
      <w:r w:rsidR="00240EB4" w:rsidRPr="007137C8">
        <w:rPr>
          <w:rFonts w:cs="Arial"/>
        </w:rPr>
        <w:t>about the child’s background and physical, emotional and social development and</w:t>
      </w:r>
      <w:r w:rsidR="00240EB4" w:rsidRPr="00BC0AC2">
        <w:rPr>
          <w:rFonts w:cs="Arial"/>
        </w:rPr>
        <w:t xml:space="preserve"> the child’s family</w:t>
      </w:r>
      <w:r w:rsidR="006F3799" w:rsidRPr="00BC0AC2">
        <w:rPr>
          <w:rFonts w:cs="Arial"/>
        </w:rPr>
        <w:t xml:space="preserve">. </w:t>
      </w:r>
      <w:r w:rsidR="003473BD" w:rsidRPr="00BC0AC2">
        <w:rPr>
          <w:rFonts w:cs="Arial"/>
        </w:rPr>
        <w:t xml:space="preserve">The form should </w:t>
      </w:r>
      <w:r w:rsidR="00EA5D7D" w:rsidRPr="00BC0AC2">
        <w:rPr>
          <w:rFonts w:cs="Arial"/>
        </w:rPr>
        <w:t>be signed b</w:t>
      </w:r>
      <w:r w:rsidR="00F30879" w:rsidRPr="00BC0AC2">
        <w:rPr>
          <w:rFonts w:cs="Arial"/>
        </w:rPr>
        <w:t xml:space="preserve">y the </w:t>
      </w:r>
      <w:r w:rsidR="00EA5D7D" w:rsidRPr="00BC0AC2">
        <w:rPr>
          <w:rFonts w:cs="Arial"/>
        </w:rPr>
        <w:t>case planner and</w:t>
      </w:r>
      <w:r w:rsidR="006F4C22" w:rsidRPr="00BC0AC2">
        <w:rPr>
          <w:rFonts w:cs="Arial"/>
        </w:rPr>
        <w:t xml:space="preserve"> a c</w:t>
      </w:r>
      <w:r w:rsidR="00EA5D7D" w:rsidRPr="00BC0AC2">
        <w:rPr>
          <w:rFonts w:cs="Arial"/>
        </w:rPr>
        <w:t>opy</w:t>
      </w:r>
      <w:r w:rsidR="006F4C22" w:rsidRPr="00BC0AC2">
        <w:rPr>
          <w:rFonts w:cs="Arial"/>
        </w:rPr>
        <w:t xml:space="preserve"> sent to</w:t>
      </w:r>
      <w:r w:rsidR="00EA5D7D" w:rsidRPr="00BC0AC2">
        <w:rPr>
          <w:rFonts w:cs="Arial"/>
        </w:rPr>
        <w:t xml:space="preserve"> the permanent care team manager</w:t>
      </w:r>
      <w:r w:rsidR="003473BD" w:rsidRPr="00BC0AC2">
        <w:rPr>
          <w:rFonts w:cs="Arial"/>
        </w:rPr>
        <w:t>. A copy of</w:t>
      </w:r>
      <w:r w:rsidR="00687CD8">
        <w:rPr>
          <w:rFonts w:cs="Arial"/>
        </w:rPr>
        <w:t xml:space="preserve"> </w:t>
      </w:r>
      <w:r w:rsidR="003473BD" w:rsidRPr="00BC0AC2">
        <w:rPr>
          <w:rFonts w:cs="Arial"/>
        </w:rPr>
        <w:t xml:space="preserve">the referral is placed on </w:t>
      </w:r>
      <w:r w:rsidR="00240EB4" w:rsidRPr="00BC0AC2">
        <w:rPr>
          <w:rFonts w:cs="Arial"/>
        </w:rPr>
        <w:t>CRIS</w:t>
      </w:r>
      <w:r w:rsidR="003473BD" w:rsidRPr="00BC0AC2">
        <w:rPr>
          <w:rFonts w:cs="Arial"/>
        </w:rPr>
        <w:t>.</w:t>
      </w:r>
    </w:p>
    <w:p w14:paraId="23E10A33" w14:textId="0ADC0BBC" w:rsidR="00EA1A26" w:rsidRPr="00BC0AC2" w:rsidRDefault="003473BD" w:rsidP="003473BD">
      <w:pPr>
        <w:pStyle w:val="DHHSbody"/>
        <w:rPr>
          <w:rFonts w:cs="Arial"/>
        </w:rPr>
      </w:pPr>
      <w:r w:rsidRPr="00BC0AC2">
        <w:rPr>
          <w:rFonts w:cs="Arial"/>
        </w:rPr>
        <w:t>In addition to the referral</w:t>
      </w:r>
      <w:r w:rsidR="00F26DF7">
        <w:rPr>
          <w:rFonts w:cs="Arial"/>
        </w:rPr>
        <w:t>,</w:t>
      </w:r>
      <w:r w:rsidRPr="00BC0AC2">
        <w:rPr>
          <w:rFonts w:cs="Arial"/>
        </w:rPr>
        <w:t xml:space="preserve"> </w:t>
      </w:r>
      <w:r w:rsidR="00F26DF7">
        <w:rPr>
          <w:rFonts w:cs="Arial"/>
        </w:rPr>
        <w:t>c</w:t>
      </w:r>
      <w:r w:rsidRPr="00BC0AC2">
        <w:rPr>
          <w:rFonts w:cs="Arial"/>
        </w:rPr>
        <w:t xml:space="preserve">hild </w:t>
      </w:r>
      <w:r w:rsidR="00F26DF7">
        <w:rPr>
          <w:rFonts w:cs="Arial"/>
        </w:rPr>
        <w:t>p</w:t>
      </w:r>
      <w:r w:rsidRPr="00BC0AC2">
        <w:rPr>
          <w:rFonts w:cs="Arial"/>
        </w:rPr>
        <w:t xml:space="preserve">rotection should arrange to provide the </w:t>
      </w:r>
      <w:r w:rsidR="00EA1A26" w:rsidRPr="00BC0AC2">
        <w:rPr>
          <w:rFonts w:cs="Arial"/>
        </w:rPr>
        <w:t>following</w:t>
      </w:r>
      <w:r w:rsidR="00DF3FCD" w:rsidRPr="00BC0AC2">
        <w:rPr>
          <w:rFonts w:cs="Arial"/>
        </w:rPr>
        <w:t xml:space="preserve"> information</w:t>
      </w:r>
      <w:r w:rsidR="00EA1A26" w:rsidRPr="00BC0AC2">
        <w:rPr>
          <w:rFonts w:cs="Arial"/>
        </w:rPr>
        <w:t>:</w:t>
      </w:r>
    </w:p>
    <w:p w14:paraId="0B51058C" w14:textId="7CB58577" w:rsidR="00EA1A26" w:rsidRPr="00BC0AC2" w:rsidRDefault="00EA1A26" w:rsidP="00F645CA">
      <w:pPr>
        <w:pStyle w:val="DHHSbullet1"/>
      </w:pPr>
      <w:r w:rsidRPr="00BC0AC2">
        <w:t>a copy of the court order</w:t>
      </w:r>
      <w:r w:rsidR="00687CD8">
        <w:t xml:space="preserve"> </w:t>
      </w:r>
    </w:p>
    <w:p w14:paraId="00EB947E" w14:textId="18F00C29" w:rsidR="00D37CCE" w:rsidRPr="00BC0AC2" w:rsidRDefault="00EA1A26" w:rsidP="00F645CA">
      <w:pPr>
        <w:pStyle w:val="DHHSbullet1"/>
      </w:pPr>
      <w:r w:rsidRPr="00BC0AC2">
        <w:t xml:space="preserve">a copy of the case plan </w:t>
      </w:r>
      <w:r w:rsidR="00153BA0" w:rsidRPr="00BC0AC2">
        <w:t>stating the permanency objective is permanent care</w:t>
      </w:r>
    </w:p>
    <w:p w14:paraId="631647D2" w14:textId="37D65C90" w:rsidR="00EA1A26" w:rsidRPr="00BC0AC2" w:rsidRDefault="00D37CCE" w:rsidP="00F645CA">
      <w:pPr>
        <w:pStyle w:val="DHHSbullet1"/>
      </w:pPr>
      <w:r w:rsidRPr="00BC0AC2">
        <w:t>advi</w:t>
      </w:r>
      <w:r w:rsidR="002C1C04" w:rsidRPr="00BC0AC2">
        <w:t>ce about</w:t>
      </w:r>
      <w:r w:rsidRPr="00BC0AC2">
        <w:t xml:space="preserve"> any</w:t>
      </w:r>
      <w:r w:rsidR="00EA1A26" w:rsidRPr="00BC0AC2">
        <w:t xml:space="preserve"> active administrative reviews or court </w:t>
      </w:r>
      <w:r w:rsidR="003473BD" w:rsidRPr="00BC0AC2">
        <w:t>proceedings</w:t>
      </w:r>
      <w:r w:rsidR="00EA1A26" w:rsidRPr="00BC0AC2">
        <w:t xml:space="preserve"> contesting the non-reunification case plan</w:t>
      </w:r>
    </w:p>
    <w:p w14:paraId="537EEA48" w14:textId="77777777" w:rsidR="00EA5D7D" w:rsidRPr="00BC0AC2" w:rsidRDefault="00EA1A26" w:rsidP="00F645CA">
      <w:pPr>
        <w:pStyle w:val="DHHSbullet1"/>
      </w:pPr>
      <w:r w:rsidRPr="00BC0AC2">
        <w:t xml:space="preserve">if the child is Aboriginal, confirm that ACSASS has been consulted and agrees with the permanency objective </w:t>
      </w:r>
    </w:p>
    <w:p w14:paraId="68CE24D8" w14:textId="5262A838" w:rsidR="00EA1A26" w:rsidRPr="00BC0AC2" w:rsidRDefault="00920FA8" w:rsidP="00F645CA">
      <w:pPr>
        <w:pStyle w:val="DHHSbullet1"/>
      </w:pPr>
      <w:r>
        <w:t xml:space="preserve">a </w:t>
      </w:r>
      <w:r w:rsidR="00F645CA">
        <w:t>c</w:t>
      </w:r>
      <w:r w:rsidR="00EA5D7D" w:rsidRPr="00BC0AC2">
        <w:t>opy of the</w:t>
      </w:r>
      <w:r w:rsidR="00DD6646" w:rsidRPr="00BC0AC2">
        <w:t xml:space="preserve"> cultural plan</w:t>
      </w:r>
      <w:r w:rsidR="00EA5D7D" w:rsidRPr="00BC0AC2">
        <w:t xml:space="preserve"> and AFLDM minutes</w:t>
      </w:r>
    </w:p>
    <w:p w14:paraId="6A03E311" w14:textId="35A9CF70" w:rsidR="00600000" w:rsidRPr="00F645CA" w:rsidRDefault="00EA1A26" w:rsidP="00F645CA">
      <w:pPr>
        <w:pStyle w:val="DHHSbullet1lastline"/>
      </w:pPr>
      <w:r w:rsidRPr="00F645CA">
        <w:t>copies of the child’s birth certificate, Medicare card and other relevant identification documents</w:t>
      </w:r>
      <w:r w:rsidR="00D87403">
        <w:t>.</w:t>
      </w:r>
    </w:p>
    <w:p w14:paraId="5295D474" w14:textId="342FE13E" w:rsidR="00EA1A26" w:rsidRPr="00BC0AC2" w:rsidRDefault="00F93E70" w:rsidP="00EA1A26">
      <w:pPr>
        <w:pStyle w:val="Heading2"/>
        <w:rPr>
          <w:rFonts w:cs="Arial"/>
        </w:rPr>
      </w:pPr>
      <w:bookmarkStart w:id="117" w:name="_Toc39160955"/>
      <w:r w:rsidRPr="00BC0AC2">
        <w:rPr>
          <w:rFonts w:cs="Arial"/>
        </w:rPr>
        <w:t>1</w:t>
      </w:r>
      <w:r w:rsidR="00801A5A">
        <w:rPr>
          <w:rFonts w:cs="Arial"/>
        </w:rPr>
        <w:t>1</w:t>
      </w:r>
      <w:r w:rsidRPr="00BC0AC2">
        <w:rPr>
          <w:rFonts w:cs="Arial"/>
        </w:rPr>
        <w:t>.2</w:t>
      </w:r>
      <w:r w:rsidRPr="00BC0AC2">
        <w:rPr>
          <w:rFonts w:cs="Arial"/>
        </w:rPr>
        <w:tab/>
      </w:r>
      <w:r w:rsidR="00EA1A26" w:rsidRPr="00BC0AC2">
        <w:rPr>
          <w:rFonts w:cs="Arial"/>
        </w:rPr>
        <w:t>Assessment of the child’s placement needs</w:t>
      </w:r>
      <w:bookmarkEnd w:id="117"/>
    </w:p>
    <w:p w14:paraId="140BA6DE" w14:textId="39CF74D1" w:rsidR="00EA1A26" w:rsidRPr="00BC0AC2" w:rsidRDefault="00EA1A26" w:rsidP="00EA1A26">
      <w:pPr>
        <w:pStyle w:val="DHHSbody"/>
        <w:rPr>
          <w:rFonts w:cs="Arial"/>
        </w:rPr>
      </w:pPr>
      <w:r w:rsidRPr="00BC0AC2">
        <w:rPr>
          <w:rFonts w:cs="Arial"/>
        </w:rPr>
        <w:t xml:space="preserve">Following referral, the </w:t>
      </w:r>
      <w:r w:rsidR="00BB0AE8" w:rsidRPr="00BC0AC2">
        <w:rPr>
          <w:rFonts w:cs="Arial"/>
        </w:rPr>
        <w:t>p</w:t>
      </w:r>
      <w:r w:rsidRPr="00BC0AC2">
        <w:rPr>
          <w:rFonts w:cs="Arial"/>
        </w:rPr>
        <w:t xml:space="preserve">ermanent </w:t>
      </w:r>
      <w:r w:rsidR="00BB0AE8" w:rsidRPr="00BC0AC2">
        <w:rPr>
          <w:rFonts w:cs="Arial"/>
        </w:rPr>
        <w:t>c</w:t>
      </w:r>
      <w:r w:rsidRPr="00BC0AC2">
        <w:rPr>
          <w:rFonts w:cs="Arial"/>
        </w:rPr>
        <w:t>are team will undertake an assessment of the child’s placement needs</w:t>
      </w:r>
      <w:r w:rsidR="00153BA0" w:rsidRPr="00BC0AC2">
        <w:rPr>
          <w:rFonts w:cs="Arial"/>
        </w:rPr>
        <w:t xml:space="preserve"> </w:t>
      </w:r>
      <w:r w:rsidRPr="00BC0AC2">
        <w:rPr>
          <w:rFonts w:cs="Arial"/>
        </w:rPr>
        <w:t xml:space="preserve">and consider suitable placement options, including carers </w:t>
      </w:r>
      <w:r w:rsidR="00BB0AE8" w:rsidRPr="00BC0AC2">
        <w:rPr>
          <w:rFonts w:cs="Arial"/>
        </w:rPr>
        <w:t>already assessed and a</w:t>
      </w:r>
      <w:r w:rsidR="00A12069" w:rsidRPr="00BC0AC2">
        <w:rPr>
          <w:rFonts w:cs="Arial"/>
        </w:rPr>
        <w:t>pproved on the CRE</w:t>
      </w:r>
      <w:r w:rsidRPr="00BC0AC2">
        <w:rPr>
          <w:rFonts w:cs="Arial"/>
        </w:rPr>
        <w:t xml:space="preserve">. The objectives of the assessment </w:t>
      </w:r>
      <w:r w:rsidR="005F17D2" w:rsidRPr="00BC0AC2">
        <w:rPr>
          <w:rFonts w:cs="Arial"/>
        </w:rPr>
        <w:t>include</w:t>
      </w:r>
      <w:r w:rsidRPr="00BC0AC2">
        <w:rPr>
          <w:rFonts w:cs="Arial"/>
        </w:rPr>
        <w:t xml:space="preserve"> to:</w:t>
      </w:r>
    </w:p>
    <w:p w14:paraId="1E0D40A8" w14:textId="16F18BEF" w:rsidR="00EA1A26" w:rsidRPr="00BC0AC2" w:rsidRDefault="00EA1A26" w:rsidP="005F17D2">
      <w:pPr>
        <w:pStyle w:val="DHHSbullet1"/>
        <w:rPr>
          <w:rFonts w:cs="Arial"/>
        </w:rPr>
      </w:pPr>
      <w:r w:rsidRPr="00BC0AC2">
        <w:rPr>
          <w:rFonts w:cs="Arial"/>
        </w:rPr>
        <w:lastRenderedPageBreak/>
        <w:t>identify and assess the child’s physical, emotional and developmental needs over the short and long term</w:t>
      </w:r>
    </w:p>
    <w:p w14:paraId="7D7634BC" w14:textId="5F71295D" w:rsidR="00EA1A26" w:rsidRPr="00BC0AC2" w:rsidRDefault="00EA1A26" w:rsidP="005F17D2">
      <w:pPr>
        <w:pStyle w:val="DHHSbullet1"/>
        <w:rPr>
          <w:rFonts w:cs="Arial"/>
        </w:rPr>
      </w:pPr>
      <w:r w:rsidRPr="00BC0AC2">
        <w:rPr>
          <w:rFonts w:cs="Arial"/>
        </w:rPr>
        <w:t>understand the child</w:t>
      </w:r>
      <w:r w:rsidR="00920FA8">
        <w:rPr>
          <w:rFonts w:cs="Arial"/>
        </w:rPr>
        <w:t>’</w:t>
      </w:r>
      <w:r w:rsidRPr="00BC0AC2">
        <w:rPr>
          <w:rFonts w:cs="Arial"/>
        </w:rPr>
        <w:t xml:space="preserve">s views about </w:t>
      </w:r>
      <w:r w:rsidR="005F17D2" w:rsidRPr="00BC0AC2">
        <w:rPr>
          <w:rFonts w:cs="Arial"/>
        </w:rPr>
        <w:t>any</w:t>
      </w:r>
      <w:r w:rsidRPr="00BC0AC2">
        <w:rPr>
          <w:rFonts w:cs="Arial"/>
        </w:rPr>
        <w:t xml:space="preserve"> proposed placement</w:t>
      </w:r>
      <w:r w:rsidR="005E5485" w:rsidRPr="00BC0AC2">
        <w:rPr>
          <w:rFonts w:cs="Arial"/>
        </w:rPr>
        <w:t xml:space="preserve"> </w:t>
      </w:r>
      <w:r w:rsidR="00603E91" w:rsidRPr="00BC0AC2">
        <w:rPr>
          <w:rFonts w:cs="Arial"/>
        </w:rPr>
        <w:t>and</w:t>
      </w:r>
      <w:r w:rsidR="005E5485" w:rsidRPr="00BC0AC2">
        <w:rPr>
          <w:rFonts w:cs="Arial"/>
        </w:rPr>
        <w:t xml:space="preserve"> actively </w:t>
      </w:r>
      <w:r w:rsidR="00603E91" w:rsidRPr="00BC0AC2">
        <w:rPr>
          <w:rFonts w:cs="Arial"/>
        </w:rPr>
        <w:t xml:space="preserve">engage them </w:t>
      </w:r>
      <w:r w:rsidR="005E5485" w:rsidRPr="00BC0AC2">
        <w:rPr>
          <w:rFonts w:cs="Arial"/>
        </w:rPr>
        <w:t>in decision</w:t>
      </w:r>
      <w:r w:rsidR="00920FA8">
        <w:rPr>
          <w:rFonts w:cs="Arial"/>
        </w:rPr>
        <w:t xml:space="preserve"> </w:t>
      </w:r>
      <w:r w:rsidR="005E5485" w:rsidRPr="00BC0AC2">
        <w:rPr>
          <w:rFonts w:cs="Arial"/>
        </w:rPr>
        <w:t>making</w:t>
      </w:r>
      <w:r w:rsidR="00603E91" w:rsidRPr="00BC0AC2">
        <w:rPr>
          <w:rFonts w:cs="Arial"/>
        </w:rPr>
        <w:t>,</w:t>
      </w:r>
      <w:r w:rsidR="005E5485" w:rsidRPr="00BC0AC2">
        <w:rPr>
          <w:rFonts w:cs="Arial"/>
        </w:rPr>
        <w:t xml:space="preserve"> where age</w:t>
      </w:r>
      <w:r w:rsidR="00920FA8">
        <w:rPr>
          <w:rFonts w:cs="Arial"/>
        </w:rPr>
        <w:t>-</w:t>
      </w:r>
      <w:r w:rsidR="005E5485" w:rsidRPr="00BC0AC2">
        <w:rPr>
          <w:rFonts w:cs="Arial"/>
        </w:rPr>
        <w:t>appropriate</w:t>
      </w:r>
    </w:p>
    <w:p w14:paraId="26D5BB6D" w14:textId="134CCBC6" w:rsidR="00EA1A26" w:rsidRPr="00BC0AC2" w:rsidRDefault="00EA1A26" w:rsidP="00FB7D97">
      <w:pPr>
        <w:pStyle w:val="DHHSbullet1"/>
        <w:rPr>
          <w:rFonts w:cs="Arial"/>
        </w:rPr>
      </w:pPr>
      <w:r w:rsidRPr="00BC0AC2">
        <w:rPr>
          <w:rFonts w:cs="Arial"/>
        </w:rPr>
        <w:t xml:space="preserve">develop a </w:t>
      </w:r>
      <w:r w:rsidR="005F17D2" w:rsidRPr="00BC0AC2">
        <w:rPr>
          <w:rFonts w:cs="Arial"/>
        </w:rPr>
        <w:t xml:space="preserve">supportive </w:t>
      </w:r>
      <w:r w:rsidRPr="00BC0AC2">
        <w:rPr>
          <w:rFonts w:cs="Arial"/>
        </w:rPr>
        <w:t xml:space="preserve">relationship with the child during the placement transition. </w:t>
      </w:r>
    </w:p>
    <w:p w14:paraId="708404E2" w14:textId="6C694782" w:rsidR="00EA1A26" w:rsidRPr="00BC0AC2" w:rsidRDefault="00F93E70" w:rsidP="00EA1A26">
      <w:pPr>
        <w:pStyle w:val="Heading2"/>
        <w:rPr>
          <w:rFonts w:cs="Arial"/>
        </w:rPr>
      </w:pPr>
      <w:bookmarkStart w:id="118" w:name="_Toc39160956"/>
      <w:r w:rsidRPr="00BC0AC2">
        <w:rPr>
          <w:rFonts w:cs="Arial"/>
        </w:rPr>
        <w:t>1</w:t>
      </w:r>
      <w:r w:rsidR="00801A5A">
        <w:rPr>
          <w:rFonts w:cs="Arial"/>
        </w:rPr>
        <w:t>1</w:t>
      </w:r>
      <w:r w:rsidRPr="00BC0AC2">
        <w:rPr>
          <w:rFonts w:cs="Arial"/>
        </w:rPr>
        <w:t>.3</w:t>
      </w:r>
      <w:r w:rsidRPr="00BC0AC2">
        <w:rPr>
          <w:rFonts w:cs="Arial"/>
        </w:rPr>
        <w:tab/>
      </w:r>
      <w:r w:rsidR="00EA1A26" w:rsidRPr="00BC0AC2">
        <w:rPr>
          <w:rFonts w:cs="Arial"/>
        </w:rPr>
        <w:t xml:space="preserve">Completing the </w:t>
      </w:r>
      <w:r w:rsidR="00A06070" w:rsidRPr="00BC0AC2">
        <w:rPr>
          <w:rFonts w:cs="Arial"/>
        </w:rPr>
        <w:t xml:space="preserve">child’s needs </w:t>
      </w:r>
      <w:r w:rsidR="00EA1A26" w:rsidRPr="00BC0AC2">
        <w:rPr>
          <w:rFonts w:cs="Arial"/>
        </w:rPr>
        <w:t>assessment</w:t>
      </w:r>
      <w:bookmarkEnd w:id="118"/>
    </w:p>
    <w:p w14:paraId="5061734E" w14:textId="22AD144A" w:rsidR="00F816DC" w:rsidRPr="00BC0AC2" w:rsidRDefault="00F816DC" w:rsidP="00F816DC">
      <w:pPr>
        <w:pStyle w:val="DHHSbullet1lastline"/>
        <w:numPr>
          <w:ilvl w:val="0"/>
          <w:numId w:val="0"/>
        </w:numPr>
        <w:rPr>
          <w:rFonts w:cs="Arial"/>
        </w:rPr>
      </w:pPr>
      <w:r w:rsidRPr="00BC0AC2">
        <w:rPr>
          <w:rFonts w:cs="Arial"/>
        </w:rPr>
        <w:t>It is important to complete the child assessment in a way that is both thorough and sensitive to the child’s needs and family history.</w:t>
      </w:r>
      <w:r w:rsidR="00687CD8">
        <w:rPr>
          <w:rFonts w:cs="Arial"/>
        </w:rPr>
        <w:t xml:space="preserve"> </w:t>
      </w:r>
      <w:r w:rsidRPr="00BC0AC2">
        <w:rPr>
          <w:rFonts w:cs="Arial"/>
        </w:rPr>
        <w:t xml:space="preserve">It is important to keep good records for the assessment and matching process itself but also as a record that the child may wish to seek in later life. </w:t>
      </w:r>
    </w:p>
    <w:p w14:paraId="4EB028B9" w14:textId="591D587D" w:rsidR="00EA1A26" w:rsidRPr="00BC0AC2" w:rsidRDefault="00F816DC" w:rsidP="00603E91">
      <w:pPr>
        <w:pStyle w:val="DHHSbody"/>
        <w:rPr>
          <w:rFonts w:cs="Arial"/>
        </w:rPr>
      </w:pPr>
      <w:r w:rsidRPr="00BC0AC2">
        <w:rPr>
          <w:rFonts w:cs="Arial"/>
        </w:rPr>
        <w:t xml:space="preserve">To enable a comprehensive assessment and </w:t>
      </w:r>
      <w:r w:rsidR="009D7416" w:rsidRPr="00BC0AC2">
        <w:rPr>
          <w:rFonts w:cs="Arial"/>
        </w:rPr>
        <w:t xml:space="preserve">to </w:t>
      </w:r>
      <w:r w:rsidRPr="00BC0AC2">
        <w:rPr>
          <w:rFonts w:cs="Arial"/>
        </w:rPr>
        <w:t>identify suitable carers, the assessor should explore, analyse and summarise the child’s physical, emotional and developmental needs.</w:t>
      </w:r>
      <w:r w:rsidR="00687CD8">
        <w:rPr>
          <w:rFonts w:cs="Arial"/>
        </w:rPr>
        <w:t xml:space="preserve"> </w:t>
      </w:r>
      <w:r w:rsidRPr="00BC0AC2">
        <w:rPr>
          <w:rFonts w:cs="Arial"/>
        </w:rPr>
        <w:t xml:space="preserve">The assessor should complete the </w:t>
      </w:r>
      <w:r w:rsidR="00C3268E">
        <w:rPr>
          <w:rFonts w:cs="Arial"/>
        </w:rPr>
        <w:t>‘</w:t>
      </w:r>
      <w:r w:rsidRPr="00BC0AC2">
        <w:rPr>
          <w:rFonts w:cs="Arial"/>
        </w:rPr>
        <w:t xml:space="preserve">Child </w:t>
      </w:r>
      <w:r w:rsidR="000B22BF" w:rsidRPr="00BC0AC2">
        <w:rPr>
          <w:rFonts w:cs="Arial"/>
        </w:rPr>
        <w:t>a</w:t>
      </w:r>
      <w:r w:rsidRPr="00BC0AC2">
        <w:rPr>
          <w:rFonts w:cs="Arial"/>
        </w:rPr>
        <w:t>ssessment for permanent care</w:t>
      </w:r>
      <w:r w:rsidR="00C3268E">
        <w:rPr>
          <w:rFonts w:cs="Arial"/>
        </w:rPr>
        <w:t>’</w:t>
      </w:r>
      <w:r w:rsidRPr="00BC0AC2">
        <w:rPr>
          <w:rFonts w:cs="Arial"/>
        </w:rPr>
        <w:t xml:space="preserve"> </w:t>
      </w:r>
      <w:r w:rsidR="00D17689" w:rsidRPr="002A49C2">
        <w:rPr>
          <w:rFonts w:cs="Arial"/>
        </w:rPr>
        <w:t>form (</w:t>
      </w:r>
      <w:hyperlink r:id="rId108" w:history="1">
        <w:r w:rsidR="00A658A6" w:rsidRPr="00B61EDB">
          <w:rPr>
            <w:rStyle w:val="Hyperlink"/>
            <w:rFonts w:cs="Arial"/>
          </w:rPr>
          <w:t>Fo</w:t>
        </w:r>
        <w:r w:rsidR="00A658A6" w:rsidRPr="00B61EDB">
          <w:rPr>
            <w:rStyle w:val="Hyperlink"/>
            <w:rFonts w:cs="Arial"/>
          </w:rPr>
          <w:t>r</w:t>
        </w:r>
        <w:r w:rsidR="00A658A6" w:rsidRPr="00B61EDB">
          <w:rPr>
            <w:rStyle w:val="Hyperlink"/>
            <w:rFonts w:cs="Arial"/>
          </w:rPr>
          <w:t>m</w:t>
        </w:r>
        <w:r w:rsidRPr="00B61EDB">
          <w:rPr>
            <w:rStyle w:val="Hyperlink"/>
            <w:rFonts w:cs="Arial"/>
          </w:rPr>
          <w:t xml:space="preserve"> </w:t>
        </w:r>
        <w:r w:rsidR="00833D1E" w:rsidRPr="00B61EDB">
          <w:rPr>
            <w:rStyle w:val="Hyperlink"/>
            <w:rFonts w:cs="Arial"/>
          </w:rPr>
          <w:t>3</w:t>
        </w:r>
      </w:hyperlink>
      <w:r w:rsidR="00D17689" w:rsidRPr="002A49C2">
        <w:rPr>
          <w:rFonts w:cs="Arial"/>
        </w:rPr>
        <w:t>)</w:t>
      </w:r>
      <w:r w:rsidR="00153BA0" w:rsidRPr="002A49C2">
        <w:rPr>
          <w:rFonts w:cs="Arial"/>
        </w:rPr>
        <w:t>. In addition to the information in the assessment report include:</w:t>
      </w:r>
      <w:r w:rsidR="00153BA0" w:rsidRPr="00BC0AC2">
        <w:rPr>
          <w:rFonts w:cs="Arial"/>
        </w:rPr>
        <w:t xml:space="preserve"> </w:t>
      </w:r>
    </w:p>
    <w:p w14:paraId="75018E7F" w14:textId="201A5244" w:rsidR="00081CAD" w:rsidRPr="00BC0AC2" w:rsidRDefault="00081CAD" w:rsidP="00081CAD">
      <w:pPr>
        <w:pStyle w:val="DHHSbullet1"/>
        <w:rPr>
          <w:rFonts w:cs="Arial"/>
        </w:rPr>
      </w:pPr>
      <w:r w:rsidRPr="00BC0AC2">
        <w:rPr>
          <w:rFonts w:cs="Arial"/>
        </w:rPr>
        <w:t>medical reports and assessments</w:t>
      </w:r>
    </w:p>
    <w:p w14:paraId="40D8A124" w14:textId="44A8AE25" w:rsidR="00081CAD" w:rsidRPr="00BC0AC2" w:rsidRDefault="00DD6646" w:rsidP="00FB7D97">
      <w:pPr>
        <w:pStyle w:val="DHHSbullet1"/>
        <w:rPr>
          <w:rFonts w:cs="Arial"/>
        </w:rPr>
      </w:pPr>
      <w:r w:rsidRPr="00BC0AC2">
        <w:rPr>
          <w:rFonts w:cs="Arial"/>
        </w:rPr>
        <w:t xml:space="preserve">the child’s genogram </w:t>
      </w:r>
    </w:p>
    <w:p w14:paraId="7D3A51FF" w14:textId="5FBAC9BC" w:rsidR="00EA1A26" w:rsidRPr="00BC0AC2" w:rsidRDefault="00B6573B" w:rsidP="00603E91">
      <w:pPr>
        <w:pStyle w:val="DHHSbullet1"/>
        <w:rPr>
          <w:rFonts w:cs="Arial"/>
        </w:rPr>
      </w:pPr>
      <w:r w:rsidRPr="00BC0AC2">
        <w:rPr>
          <w:rFonts w:cs="Arial"/>
        </w:rPr>
        <w:t>discussion</w:t>
      </w:r>
      <w:r w:rsidR="00BF59CE">
        <w:rPr>
          <w:rFonts w:cs="Arial"/>
        </w:rPr>
        <w:t>s</w:t>
      </w:r>
      <w:r w:rsidRPr="00BC0AC2">
        <w:rPr>
          <w:rFonts w:cs="Arial"/>
        </w:rPr>
        <w:t xml:space="preserve"> with</w:t>
      </w:r>
      <w:r w:rsidR="00EA1A26" w:rsidRPr="00BC0AC2">
        <w:rPr>
          <w:rFonts w:cs="Arial"/>
        </w:rPr>
        <w:t xml:space="preserve"> child</w:t>
      </w:r>
      <w:r w:rsidR="00BF59CE">
        <w:rPr>
          <w:rFonts w:cs="Arial"/>
        </w:rPr>
        <w:t xml:space="preserve"> –</w:t>
      </w:r>
      <w:r w:rsidRPr="00BC0AC2">
        <w:rPr>
          <w:rFonts w:cs="Arial"/>
        </w:rPr>
        <w:t xml:space="preserve"> </w:t>
      </w:r>
      <w:r w:rsidR="00EA1A26" w:rsidRPr="00BC0AC2">
        <w:rPr>
          <w:rFonts w:cs="Arial"/>
        </w:rPr>
        <w:t>for example</w:t>
      </w:r>
      <w:r w:rsidR="00BF59CE">
        <w:rPr>
          <w:rFonts w:cs="Arial"/>
        </w:rPr>
        <w:t>,</w:t>
      </w:r>
      <w:r w:rsidR="00EA1A26" w:rsidRPr="00BC0AC2">
        <w:rPr>
          <w:rFonts w:cs="Arial"/>
        </w:rPr>
        <w:t xml:space="preserve"> by using Life Story work (discussed further in the next section)</w:t>
      </w:r>
    </w:p>
    <w:p w14:paraId="41689CDF" w14:textId="626A0D65" w:rsidR="00EA1A26" w:rsidRPr="00BC0AC2" w:rsidRDefault="00EA1A26" w:rsidP="00603E91">
      <w:pPr>
        <w:pStyle w:val="DHHSbullet1"/>
        <w:rPr>
          <w:rFonts w:cs="Arial"/>
        </w:rPr>
      </w:pPr>
      <w:r w:rsidRPr="00BC0AC2">
        <w:rPr>
          <w:rFonts w:cs="Arial"/>
        </w:rPr>
        <w:t>discussion</w:t>
      </w:r>
      <w:r w:rsidR="00BF59CE">
        <w:rPr>
          <w:rFonts w:cs="Arial"/>
        </w:rPr>
        <w:t>s</w:t>
      </w:r>
      <w:r w:rsidRPr="00BC0AC2">
        <w:rPr>
          <w:rFonts w:cs="Arial"/>
        </w:rPr>
        <w:t xml:space="preserve"> with the child’s family, where appropriate </w:t>
      </w:r>
    </w:p>
    <w:p w14:paraId="6556ECF4" w14:textId="1990C1F9" w:rsidR="00EA1A26" w:rsidRPr="00BC0AC2" w:rsidRDefault="00EA1A26" w:rsidP="00603E91">
      <w:pPr>
        <w:pStyle w:val="DHHSbullet1"/>
        <w:rPr>
          <w:rFonts w:cs="Arial"/>
        </w:rPr>
      </w:pPr>
      <w:r w:rsidRPr="00BC0AC2">
        <w:rPr>
          <w:rFonts w:cs="Arial"/>
        </w:rPr>
        <w:t>discussion</w:t>
      </w:r>
      <w:r w:rsidR="00BF59CE">
        <w:rPr>
          <w:rFonts w:cs="Arial"/>
        </w:rPr>
        <w:t>s</w:t>
      </w:r>
      <w:r w:rsidRPr="00BC0AC2">
        <w:rPr>
          <w:rFonts w:cs="Arial"/>
        </w:rPr>
        <w:t xml:space="preserve"> with other relevant professionals involved with the child </w:t>
      </w:r>
    </w:p>
    <w:p w14:paraId="52CD3397" w14:textId="17F2837E" w:rsidR="00EA1A26" w:rsidRPr="00BC0AC2" w:rsidRDefault="00EA1A26" w:rsidP="00603E91">
      <w:pPr>
        <w:pStyle w:val="DHHSbullet1lastline"/>
        <w:rPr>
          <w:rFonts w:cs="Arial"/>
        </w:rPr>
      </w:pPr>
      <w:r w:rsidRPr="00BC0AC2">
        <w:rPr>
          <w:rFonts w:cs="Arial"/>
        </w:rPr>
        <w:t>discussion</w:t>
      </w:r>
      <w:r w:rsidR="00BF59CE">
        <w:rPr>
          <w:rFonts w:cs="Arial"/>
        </w:rPr>
        <w:t>s</w:t>
      </w:r>
      <w:r w:rsidRPr="00BC0AC2">
        <w:rPr>
          <w:rFonts w:cs="Arial"/>
        </w:rPr>
        <w:t xml:space="preserve"> with previous and existing carers and review of any client incidents</w:t>
      </w:r>
      <w:r w:rsidR="00D87403">
        <w:rPr>
          <w:rFonts w:cs="Arial"/>
        </w:rPr>
        <w:t>.</w:t>
      </w:r>
      <w:r w:rsidRPr="00BC0AC2">
        <w:rPr>
          <w:rFonts w:cs="Arial"/>
        </w:rPr>
        <w:t xml:space="preserve"> </w:t>
      </w:r>
    </w:p>
    <w:p w14:paraId="163BD508" w14:textId="166B5C4D" w:rsidR="00EA1A26" w:rsidRPr="00BC0AC2" w:rsidRDefault="00F93E70" w:rsidP="00EA1A26">
      <w:pPr>
        <w:pStyle w:val="Heading2"/>
        <w:rPr>
          <w:rFonts w:cs="Arial"/>
        </w:rPr>
      </w:pPr>
      <w:bookmarkStart w:id="119" w:name="_Toc39160957"/>
      <w:r w:rsidRPr="00BC0AC2">
        <w:rPr>
          <w:rFonts w:cs="Arial"/>
        </w:rPr>
        <w:t>1</w:t>
      </w:r>
      <w:r w:rsidR="00801A5A">
        <w:rPr>
          <w:rFonts w:cs="Arial"/>
        </w:rPr>
        <w:t>1</w:t>
      </w:r>
      <w:r w:rsidRPr="00BC0AC2">
        <w:rPr>
          <w:rFonts w:cs="Arial"/>
        </w:rPr>
        <w:t>.4</w:t>
      </w:r>
      <w:r w:rsidRPr="00BC0AC2">
        <w:rPr>
          <w:rFonts w:cs="Arial"/>
        </w:rPr>
        <w:tab/>
      </w:r>
      <w:r w:rsidR="00EA1A26" w:rsidRPr="00BC0AC2">
        <w:rPr>
          <w:rFonts w:cs="Arial"/>
        </w:rPr>
        <w:t>Considerations of the child’s needs for placement</w:t>
      </w:r>
      <w:bookmarkEnd w:id="119"/>
    </w:p>
    <w:p w14:paraId="09615B27" w14:textId="77777777" w:rsidR="00D903D1" w:rsidRPr="00BC0AC2" w:rsidRDefault="00D903D1" w:rsidP="001E1C39">
      <w:pPr>
        <w:pStyle w:val="Heading3"/>
        <w:rPr>
          <w:rFonts w:cs="Arial"/>
        </w:rPr>
      </w:pPr>
      <w:r w:rsidRPr="00BC0AC2">
        <w:rPr>
          <w:rFonts w:cs="Arial"/>
        </w:rPr>
        <w:t>Discussions with the child</w:t>
      </w:r>
    </w:p>
    <w:p w14:paraId="76F2ADD3" w14:textId="0FC193B1" w:rsidR="00D903D1" w:rsidRPr="00BC0AC2" w:rsidRDefault="00854894" w:rsidP="00D903D1">
      <w:pPr>
        <w:pStyle w:val="DHHSbody"/>
        <w:rPr>
          <w:rFonts w:cs="Arial"/>
        </w:rPr>
      </w:pPr>
      <w:r w:rsidRPr="00BC0AC2">
        <w:rPr>
          <w:rFonts w:cs="Arial"/>
        </w:rPr>
        <w:t xml:space="preserve">Depending on the age of the child, </w:t>
      </w:r>
      <w:r w:rsidR="000B22BF" w:rsidRPr="00BC0AC2">
        <w:rPr>
          <w:rFonts w:cs="Arial"/>
        </w:rPr>
        <w:t>the</w:t>
      </w:r>
      <w:r w:rsidRPr="00BC0AC2">
        <w:rPr>
          <w:rFonts w:cs="Arial"/>
        </w:rPr>
        <w:t xml:space="preserve"> assessor</w:t>
      </w:r>
      <w:r w:rsidR="000B22BF" w:rsidRPr="00BC0AC2">
        <w:rPr>
          <w:rFonts w:cs="Arial"/>
        </w:rPr>
        <w:t>’s discussion</w:t>
      </w:r>
      <w:r w:rsidR="00BF59CE">
        <w:rPr>
          <w:rFonts w:cs="Arial"/>
        </w:rPr>
        <w:t>s</w:t>
      </w:r>
      <w:r w:rsidR="000B22BF" w:rsidRPr="00BC0AC2">
        <w:rPr>
          <w:rFonts w:cs="Arial"/>
        </w:rPr>
        <w:t xml:space="preserve"> with</w:t>
      </w:r>
      <w:r w:rsidR="00D903D1" w:rsidRPr="00BC0AC2">
        <w:rPr>
          <w:rFonts w:cs="Arial"/>
        </w:rPr>
        <w:t xml:space="preserve"> a child during the assessment and placement process is important</w:t>
      </w:r>
      <w:r w:rsidR="00EA5D7D" w:rsidRPr="00BC0AC2">
        <w:rPr>
          <w:rFonts w:cs="Arial"/>
        </w:rPr>
        <w:t xml:space="preserve">. </w:t>
      </w:r>
      <w:r w:rsidRPr="00BC0AC2">
        <w:rPr>
          <w:rFonts w:cs="Arial"/>
        </w:rPr>
        <w:t>However,</w:t>
      </w:r>
      <w:r w:rsidR="00D903D1" w:rsidRPr="00BC0AC2">
        <w:rPr>
          <w:rFonts w:cs="Arial"/>
        </w:rPr>
        <w:t xml:space="preserve"> consideration must be given to the timing of such discussions, particularly in situations where there are difficulties in locating a permanent family and may be deferred until there is a potential link with a family.</w:t>
      </w:r>
      <w:r w:rsidR="00687CD8">
        <w:rPr>
          <w:rFonts w:cs="Arial"/>
        </w:rPr>
        <w:t xml:space="preserve"> </w:t>
      </w:r>
    </w:p>
    <w:p w14:paraId="57035C81" w14:textId="21BB16B5" w:rsidR="00D903D1" w:rsidRPr="00BC0AC2" w:rsidRDefault="00D903D1" w:rsidP="00D903D1">
      <w:pPr>
        <w:pStyle w:val="DHHSbody"/>
        <w:rPr>
          <w:rFonts w:cs="Arial"/>
        </w:rPr>
      </w:pPr>
      <w:r w:rsidRPr="00BC0AC2">
        <w:rPr>
          <w:rFonts w:cs="Arial"/>
        </w:rPr>
        <w:t>A child</w:t>
      </w:r>
      <w:r w:rsidR="00E52988">
        <w:rPr>
          <w:rFonts w:cs="Arial"/>
        </w:rPr>
        <w:t>’</w:t>
      </w:r>
      <w:r w:rsidRPr="00BC0AC2">
        <w:rPr>
          <w:rFonts w:cs="Arial"/>
        </w:rPr>
        <w:t>s past experiences may be integral to their personality and identity, and appropriate supervision must be provided</w:t>
      </w:r>
      <w:r w:rsidR="00BF59CE">
        <w:rPr>
          <w:rFonts w:cs="Arial"/>
        </w:rPr>
        <w:t>,</w:t>
      </w:r>
      <w:r w:rsidRPr="00BC0AC2">
        <w:rPr>
          <w:rFonts w:cs="Arial"/>
        </w:rPr>
        <w:t xml:space="preserve"> </w:t>
      </w:r>
      <w:r w:rsidR="00BF59CE">
        <w:rPr>
          <w:rFonts w:cs="Arial"/>
        </w:rPr>
        <w:t>with awareness</w:t>
      </w:r>
      <w:r w:rsidRPr="00BC0AC2">
        <w:rPr>
          <w:rFonts w:cs="Arial"/>
        </w:rPr>
        <w:t xml:space="preserve"> that children may be unable to focus on sensitive issues in their background until placed in a secure environment. Tools such as a Life Story Book may be used to explore a child’s experiences, thoughts and feelings and to provide to future carers.</w:t>
      </w:r>
      <w:r w:rsidR="00687CD8">
        <w:rPr>
          <w:rFonts w:cs="Arial"/>
        </w:rPr>
        <w:t xml:space="preserve"> </w:t>
      </w:r>
    </w:p>
    <w:p w14:paraId="134BC28C" w14:textId="752124A5" w:rsidR="00D903D1" w:rsidRPr="00BC0AC2" w:rsidRDefault="00D903D1" w:rsidP="00D903D1">
      <w:pPr>
        <w:pStyle w:val="DHHSbody"/>
        <w:rPr>
          <w:rFonts w:cs="Arial"/>
        </w:rPr>
      </w:pPr>
      <w:r w:rsidRPr="00BC0AC2">
        <w:rPr>
          <w:rFonts w:cs="Arial"/>
        </w:rPr>
        <w:t xml:space="preserve">Where a foster carer or other person with a significant relationship with the child is willing to support the transition of placement, it may be appropriate for them to undertake direct work with the child in consultation with the permanent care worker. </w:t>
      </w:r>
    </w:p>
    <w:p w14:paraId="106853D3" w14:textId="0B3DB485" w:rsidR="00EA1A26" w:rsidRPr="00BC0AC2" w:rsidRDefault="00153BA0" w:rsidP="001E1C39">
      <w:pPr>
        <w:pStyle w:val="Heading3"/>
        <w:rPr>
          <w:rFonts w:cs="Arial"/>
        </w:rPr>
      </w:pPr>
      <w:r w:rsidRPr="00BC0AC2">
        <w:rPr>
          <w:rFonts w:cs="Arial"/>
        </w:rPr>
        <w:t>Other children in the placement</w:t>
      </w:r>
    </w:p>
    <w:p w14:paraId="622E9CAB" w14:textId="2162F13A" w:rsidR="00EA1A26" w:rsidRPr="00BC0AC2" w:rsidRDefault="00EA1A26" w:rsidP="00EA1A26">
      <w:pPr>
        <w:pStyle w:val="DHHSbody"/>
        <w:rPr>
          <w:rFonts w:cs="Arial"/>
        </w:rPr>
      </w:pPr>
      <w:r w:rsidRPr="00BC0AC2">
        <w:rPr>
          <w:rFonts w:cs="Arial"/>
        </w:rPr>
        <w:t xml:space="preserve">Where other children are living with </w:t>
      </w:r>
      <w:r w:rsidR="000C0919" w:rsidRPr="00BC0AC2">
        <w:rPr>
          <w:rFonts w:cs="Arial"/>
        </w:rPr>
        <w:t>a proposed</w:t>
      </w:r>
      <w:r w:rsidRPr="00BC0AC2">
        <w:rPr>
          <w:rFonts w:cs="Arial"/>
        </w:rPr>
        <w:t xml:space="preserve"> permanent carer, consideration must be given to how other children’s ages and stages of development may affect the child’s integration into the family, attachment with the carer and development of a secure attachment. </w:t>
      </w:r>
    </w:p>
    <w:p w14:paraId="313D322D" w14:textId="7F57176C" w:rsidR="00EA1A26" w:rsidRPr="00BC0AC2" w:rsidRDefault="000C0919" w:rsidP="00EA1A26">
      <w:pPr>
        <w:pStyle w:val="DHHSbody"/>
        <w:rPr>
          <w:rFonts w:cs="Arial"/>
        </w:rPr>
      </w:pPr>
      <w:r w:rsidRPr="00BC0AC2">
        <w:rPr>
          <w:rFonts w:cs="Arial"/>
        </w:rPr>
        <w:t>Ideally children should be placed as the youngest member of the family. However, d</w:t>
      </w:r>
      <w:r w:rsidR="00EA1A26" w:rsidRPr="00BC0AC2">
        <w:rPr>
          <w:rFonts w:cs="Arial"/>
        </w:rPr>
        <w:t>etermining and weighing any risk factors will rely on the assessor’s professional judgement as well as conversations with the child (where appropriate) and prospective carers during the linking process to determine how they may mitigate any identified risks. Matching the child and carer must be considered on a case</w:t>
      </w:r>
      <w:r w:rsidR="00BF59CE">
        <w:rPr>
          <w:rFonts w:cs="Arial"/>
        </w:rPr>
        <w:t>-</w:t>
      </w:r>
      <w:r w:rsidR="00EA1A26" w:rsidRPr="00BC0AC2">
        <w:rPr>
          <w:rFonts w:cs="Arial"/>
        </w:rPr>
        <w:t>by</w:t>
      </w:r>
      <w:r w:rsidR="00BF59CE">
        <w:rPr>
          <w:rFonts w:cs="Arial"/>
        </w:rPr>
        <w:t>-</w:t>
      </w:r>
      <w:r w:rsidR="00EA1A26" w:rsidRPr="00BC0AC2">
        <w:rPr>
          <w:rFonts w:cs="Arial"/>
        </w:rPr>
        <w:t xml:space="preserve">case basis </w:t>
      </w:r>
      <w:r w:rsidR="009D7416" w:rsidRPr="00BC0AC2">
        <w:rPr>
          <w:rFonts w:cs="Arial"/>
        </w:rPr>
        <w:t>regard</w:t>
      </w:r>
      <w:r w:rsidR="00BF59CE">
        <w:rPr>
          <w:rFonts w:cs="Arial"/>
        </w:rPr>
        <w:t>ing</w:t>
      </w:r>
      <w:r w:rsidR="009D7416" w:rsidRPr="00BC0AC2">
        <w:rPr>
          <w:rFonts w:cs="Arial"/>
        </w:rPr>
        <w:t xml:space="preserve"> </w:t>
      </w:r>
      <w:r w:rsidR="00EA1A26" w:rsidRPr="00BC0AC2">
        <w:rPr>
          <w:rFonts w:cs="Arial"/>
        </w:rPr>
        <w:t>the child’s age and what is in the child’s best interests.</w:t>
      </w:r>
    </w:p>
    <w:p w14:paraId="13BAAAF6" w14:textId="77777777" w:rsidR="00EA1A26" w:rsidRPr="00BC0AC2" w:rsidRDefault="00EA1A26" w:rsidP="001E1C39">
      <w:pPr>
        <w:pStyle w:val="Heading3"/>
        <w:rPr>
          <w:rFonts w:cs="Arial"/>
        </w:rPr>
      </w:pPr>
      <w:r w:rsidRPr="00BC0AC2">
        <w:rPr>
          <w:rFonts w:cs="Arial"/>
        </w:rPr>
        <w:lastRenderedPageBreak/>
        <w:t>Placement in sibling groups</w:t>
      </w:r>
    </w:p>
    <w:p w14:paraId="7B3D6532" w14:textId="3BBCE909" w:rsidR="00EA1A26" w:rsidRPr="00BC0AC2" w:rsidRDefault="00EA1A26" w:rsidP="00EA1A26">
      <w:pPr>
        <w:pStyle w:val="DHHSbody"/>
        <w:rPr>
          <w:rFonts w:cs="Arial"/>
        </w:rPr>
      </w:pPr>
      <w:r w:rsidRPr="00BC0AC2">
        <w:rPr>
          <w:rFonts w:cs="Arial"/>
        </w:rPr>
        <w:t xml:space="preserve">Placing siblings together is almost always in their best interests under </w:t>
      </w:r>
      <w:r w:rsidR="00D87403">
        <w:rPr>
          <w:rFonts w:cs="Arial"/>
        </w:rPr>
        <w:t>s.</w:t>
      </w:r>
      <w:r w:rsidR="00D87403" w:rsidRPr="00BC0AC2">
        <w:rPr>
          <w:rFonts w:cs="Arial"/>
        </w:rPr>
        <w:t xml:space="preserve"> </w:t>
      </w:r>
      <w:r w:rsidRPr="00BC0AC2">
        <w:rPr>
          <w:rFonts w:cs="Arial"/>
        </w:rPr>
        <w:t xml:space="preserve">10 of the </w:t>
      </w:r>
      <w:r w:rsidR="0001286B" w:rsidRPr="00BC0AC2">
        <w:rPr>
          <w:rFonts w:cs="Arial"/>
        </w:rPr>
        <w:t>CYF Act</w:t>
      </w:r>
      <w:r w:rsidRPr="00BC0AC2">
        <w:rPr>
          <w:rFonts w:cs="Arial"/>
        </w:rPr>
        <w:t>.</w:t>
      </w:r>
      <w:r w:rsidR="00687CD8">
        <w:rPr>
          <w:rFonts w:cs="Arial"/>
        </w:rPr>
        <w:t xml:space="preserve"> </w:t>
      </w:r>
      <w:r w:rsidRPr="00BC0AC2">
        <w:rPr>
          <w:rFonts w:cs="Arial"/>
        </w:rPr>
        <w:t>Placement of sibling pairs or groups together must be a priority. In some cases</w:t>
      </w:r>
      <w:r w:rsidR="008E6791" w:rsidRPr="00BC0AC2">
        <w:rPr>
          <w:rFonts w:cs="Arial"/>
        </w:rPr>
        <w:t>,</w:t>
      </w:r>
      <w:r w:rsidRPr="00BC0AC2">
        <w:rPr>
          <w:rFonts w:cs="Arial"/>
        </w:rPr>
        <w:t xml:space="preserve"> placement of siblings may happen at the same time and in others at different times.</w:t>
      </w:r>
      <w:r w:rsidR="00687CD8">
        <w:rPr>
          <w:rFonts w:cs="Arial"/>
        </w:rPr>
        <w:t xml:space="preserve"> </w:t>
      </w:r>
      <w:r w:rsidRPr="00BC0AC2">
        <w:rPr>
          <w:rFonts w:cs="Arial"/>
        </w:rPr>
        <w:t>In cases where a second or other sibling is later identified as requiring a placement</w:t>
      </w:r>
      <w:r w:rsidR="00655F70">
        <w:rPr>
          <w:rFonts w:cs="Arial"/>
        </w:rPr>
        <w:t>,</w:t>
      </w:r>
      <w:r w:rsidR="00990902" w:rsidRPr="00BC0AC2">
        <w:rPr>
          <w:rFonts w:cs="Arial"/>
        </w:rPr>
        <w:t xml:space="preserve"> </w:t>
      </w:r>
      <w:r w:rsidRPr="00BC0AC2">
        <w:rPr>
          <w:rFonts w:cs="Arial"/>
        </w:rPr>
        <w:t xml:space="preserve">the </w:t>
      </w:r>
      <w:r w:rsidR="00BF59CE">
        <w:rPr>
          <w:rFonts w:cs="Arial"/>
        </w:rPr>
        <w:t>p</w:t>
      </w:r>
      <w:r w:rsidRPr="00BC0AC2">
        <w:rPr>
          <w:rFonts w:cs="Arial"/>
        </w:rPr>
        <w:t>ermanent care team should discuss with the permanent carers the option of placing siblings together as the first option</w:t>
      </w:r>
      <w:r w:rsidR="00D46476" w:rsidRPr="00BC0AC2">
        <w:rPr>
          <w:rFonts w:cs="Arial"/>
        </w:rPr>
        <w:t xml:space="preserve"> in a kinship arrangement</w:t>
      </w:r>
      <w:r w:rsidR="008E6791" w:rsidRPr="00BC0AC2">
        <w:rPr>
          <w:rFonts w:cs="Arial"/>
        </w:rPr>
        <w:t>.</w:t>
      </w:r>
      <w:r w:rsidRPr="00BC0AC2">
        <w:rPr>
          <w:rFonts w:cs="Arial"/>
        </w:rPr>
        <w:t xml:space="preserve"> </w:t>
      </w:r>
    </w:p>
    <w:p w14:paraId="7D603A74" w14:textId="5944DA48" w:rsidR="00EA1A26" w:rsidRPr="00BC0AC2" w:rsidRDefault="00EA1A26" w:rsidP="00EA1A26">
      <w:pPr>
        <w:pStyle w:val="DHHSbody"/>
        <w:rPr>
          <w:rFonts w:cs="Arial"/>
        </w:rPr>
      </w:pPr>
      <w:r w:rsidRPr="00BC0AC2">
        <w:rPr>
          <w:rFonts w:cs="Arial"/>
        </w:rPr>
        <w:t xml:space="preserve">In the situation that a sibling </w:t>
      </w:r>
      <w:r w:rsidR="001C756F" w:rsidRPr="00BC0AC2">
        <w:rPr>
          <w:rFonts w:cs="Arial"/>
        </w:rPr>
        <w:t>requires placement but may not yet have a case plan for permanent care, arrangement</w:t>
      </w:r>
      <w:r w:rsidR="00655F70">
        <w:rPr>
          <w:rFonts w:cs="Arial"/>
        </w:rPr>
        <w:t>s</w:t>
      </w:r>
      <w:r w:rsidR="001C756F" w:rsidRPr="00BC0AC2">
        <w:rPr>
          <w:rFonts w:cs="Arial"/>
        </w:rPr>
        <w:t xml:space="preserve"> should be discussed with permanent carers to </w:t>
      </w:r>
      <w:r w:rsidRPr="00BC0AC2">
        <w:rPr>
          <w:rFonts w:cs="Arial"/>
        </w:rPr>
        <w:t xml:space="preserve">enable siblings to stay together </w:t>
      </w:r>
      <w:r w:rsidR="001C756F" w:rsidRPr="00BC0AC2">
        <w:rPr>
          <w:rFonts w:cs="Arial"/>
        </w:rPr>
        <w:t xml:space="preserve">in a kinship arrangement until </w:t>
      </w:r>
      <w:r w:rsidRPr="00BC0AC2">
        <w:rPr>
          <w:rFonts w:cs="Arial"/>
        </w:rPr>
        <w:t>permanen</w:t>
      </w:r>
      <w:r w:rsidR="001C756F" w:rsidRPr="00BC0AC2">
        <w:rPr>
          <w:rFonts w:cs="Arial"/>
        </w:rPr>
        <w:t xml:space="preserve">t care is endorsed as the permanency </w:t>
      </w:r>
      <w:r w:rsidRPr="00BC0AC2">
        <w:rPr>
          <w:rFonts w:cs="Arial"/>
        </w:rPr>
        <w:t>objective</w:t>
      </w:r>
      <w:r w:rsidR="001C756F" w:rsidRPr="00BC0AC2">
        <w:rPr>
          <w:rFonts w:cs="Arial"/>
        </w:rPr>
        <w:t>.</w:t>
      </w:r>
      <w:r w:rsidRPr="00BC0AC2">
        <w:rPr>
          <w:rFonts w:cs="Arial"/>
        </w:rPr>
        <w:t xml:space="preserve"> Such flexible arrangements may facilitate a smoother transition for carers to become the permanent carers through a </w:t>
      </w:r>
      <w:r w:rsidR="00655F70" w:rsidRPr="00BC0AC2">
        <w:rPr>
          <w:rFonts w:cs="Arial"/>
        </w:rPr>
        <w:t xml:space="preserve">child protection </w:t>
      </w:r>
      <w:r w:rsidRPr="00BC0AC2">
        <w:rPr>
          <w:rFonts w:cs="Arial"/>
        </w:rPr>
        <w:t>kinship conversion assessment</w:t>
      </w:r>
      <w:r w:rsidR="001C756F" w:rsidRPr="00BC0AC2">
        <w:rPr>
          <w:rFonts w:cs="Arial"/>
        </w:rPr>
        <w:t>.</w:t>
      </w:r>
      <w:r w:rsidRPr="00BC0AC2">
        <w:rPr>
          <w:rFonts w:cs="Arial"/>
        </w:rPr>
        <w:t xml:space="preserve"> </w:t>
      </w:r>
    </w:p>
    <w:p w14:paraId="6FAF67C1" w14:textId="5D0589FE" w:rsidR="00EA1A26" w:rsidRPr="00BC0AC2" w:rsidRDefault="00EA1A26" w:rsidP="00EA1A26">
      <w:pPr>
        <w:pStyle w:val="DHHSbody"/>
        <w:rPr>
          <w:rFonts w:cs="Arial"/>
        </w:rPr>
      </w:pPr>
      <w:r w:rsidRPr="00BC0AC2">
        <w:rPr>
          <w:rFonts w:cs="Arial"/>
        </w:rPr>
        <w:t xml:space="preserve">Where placement with siblings is not possible, </w:t>
      </w:r>
      <w:r w:rsidR="00655F70" w:rsidRPr="00BC0AC2">
        <w:rPr>
          <w:rFonts w:cs="Arial"/>
        </w:rPr>
        <w:t xml:space="preserve">child protection </w:t>
      </w:r>
      <w:r w:rsidR="00655F70">
        <w:rPr>
          <w:rFonts w:cs="Arial"/>
        </w:rPr>
        <w:t xml:space="preserve">will </w:t>
      </w:r>
      <w:r w:rsidR="00DB6DFD">
        <w:rPr>
          <w:rFonts w:cs="Arial"/>
        </w:rPr>
        <w:t>recommend that</w:t>
      </w:r>
      <w:r w:rsidRPr="00BC0AC2">
        <w:rPr>
          <w:rFonts w:cs="Arial"/>
        </w:rPr>
        <w:t xml:space="preserve"> the permanent care order includes conditions for regular sibling contact to enable this important relationship to be maintained and promoted. </w:t>
      </w:r>
    </w:p>
    <w:p w14:paraId="372C3B71" w14:textId="77777777" w:rsidR="00EA1A26" w:rsidRPr="00BC0AC2" w:rsidRDefault="00EA1A26" w:rsidP="001E1C39">
      <w:pPr>
        <w:pStyle w:val="Heading3"/>
        <w:rPr>
          <w:rFonts w:cs="Arial"/>
        </w:rPr>
      </w:pPr>
      <w:r w:rsidRPr="00BC0AC2">
        <w:rPr>
          <w:rFonts w:cs="Arial"/>
        </w:rPr>
        <w:t>Contact with family</w:t>
      </w:r>
    </w:p>
    <w:p w14:paraId="57BB6C7C" w14:textId="074CE5B1" w:rsidR="00854894" w:rsidRPr="00BC0AC2" w:rsidRDefault="00854894" w:rsidP="00FE1B61">
      <w:pPr>
        <w:pStyle w:val="DHHSbody"/>
        <w:rPr>
          <w:rFonts w:cs="Arial"/>
        </w:rPr>
      </w:pPr>
      <w:r w:rsidRPr="00BC0AC2">
        <w:rPr>
          <w:rFonts w:cs="Arial"/>
        </w:rPr>
        <w:t xml:space="preserve">The requirements of contact with family must be explored during placement matching to ensure prospective permanent carers are willing and able to uphold and maintain contact requirements. </w:t>
      </w:r>
    </w:p>
    <w:p w14:paraId="2B95E1E1" w14:textId="26346743" w:rsidR="00FF1F10" w:rsidRPr="00BC0AC2" w:rsidRDefault="00FE1B61" w:rsidP="00FE1B61">
      <w:pPr>
        <w:pStyle w:val="DHHSbody"/>
        <w:rPr>
          <w:rFonts w:cs="Arial"/>
        </w:rPr>
      </w:pPr>
      <w:r w:rsidRPr="00BC0AC2">
        <w:rPr>
          <w:rFonts w:cs="Arial"/>
        </w:rPr>
        <w:t xml:space="preserve">Section 321(1)(d) </w:t>
      </w:r>
      <w:r w:rsidR="0001286B" w:rsidRPr="00BC0AC2">
        <w:rPr>
          <w:rFonts w:cs="Arial"/>
        </w:rPr>
        <w:t>CYF Act</w:t>
      </w:r>
      <w:r w:rsidRPr="00BC0AC2">
        <w:rPr>
          <w:rFonts w:cs="Arial"/>
        </w:rPr>
        <w:t xml:space="preserve"> provides </w:t>
      </w:r>
      <w:r w:rsidR="006158B0" w:rsidRPr="00BC0AC2">
        <w:rPr>
          <w:rFonts w:cs="Arial"/>
        </w:rPr>
        <w:t xml:space="preserve">that </w:t>
      </w:r>
      <w:r w:rsidRPr="00BC0AC2">
        <w:rPr>
          <w:rFonts w:cs="Arial"/>
        </w:rPr>
        <w:t xml:space="preserve">the </w:t>
      </w:r>
      <w:r w:rsidR="00C3268E">
        <w:rPr>
          <w:rFonts w:cs="Arial"/>
        </w:rPr>
        <w:t>c</w:t>
      </w:r>
      <w:r w:rsidRPr="00BC0AC2">
        <w:rPr>
          <w:rFonts w:cs="Arial"/>
        </w:rPr>
        <w:t xml:space="preserve">ourt may include conditions on a permanent care order </w:t>
      </w:r>
      <w:r w:rsidR="008760BE" w:rsidRPr="00BC0AC2">
        <w:rPr>
          <w:rFonts w:cs="Arial"/>
        </w:rPr>
        <w:t xml:space="preserve">requiring </w:t>
      </w:r>
      <w:r w:rsidRPr="00BC0AC2">
        <w:rPr>
          <w:rFonts w:cs="Arial"/>
        </w:rPr>
        <w:t xml:space="preserve">contact with </w:t>
      </w:r>
      <w:r w:rsidR="006E2529">
        <w:rPr>
          <w:rFonts w:cs="Arial"/>
        </w:rPr>
        <w:t xml:space="preserve">a </w:t>
      </w:r>
      <w:r w:rsidRPr="00BC0AC2">
        <w:rPr>
          <w:rFonts w:cs="Arial"/>
        </w:rPr>
        <w:t>child’s parent</w:t>
      </w:r>
      <w:r w:rsidR="00655F70">
        <w:rPr>
          <w:rFonts w:cs="Arial"/>
        </w:rPr>
        <w:t>,</w:t>
      </w:r>
      <w:r w:rsidRPr="00BC0AC2">
        <w:rPr>
          <w:rFonts w:cs="Arial"/>
        </w:rPr>
        <w:t xml:space="preserve"> which may </w:t>
      </w:r>
      <w:r w:rsidR="006E2529">
        <w:rPr>
          <w:rFonts w:cs="Arial"/>
        </w:rPr>
        <w:t xml:space="preserve">involve </w:t>
      </w:r>
      <w:r w:rsidRPr="00BC0AC2">
        <w:rPr>
          <w:rFonts w:cs="Arial"/>
        </w:rPr>
        <w:t xml:space="preserve">contact up to four times per year in the first year, with any additional contact being by agreement. </w:t>
      </w:r>
    </w:p>
    <w:p w14:paraId="4FF9A7D8" w14:textId="4F26A422" w:rsidR="00FF1F10" w:rsidRPr="00BC0AC2" w:rsidRDefault="00FE1B61" w:rsidP="00FF1F10">
      <w:pPr>
        <w:pStyle w:val="DHHSbody"/>
        <w:rPr>
          <w:rFonts w:cs="Arial"/>
        </w:rPr>
      </w:pPr>
      <w:r w:rsidRPr="00BC0AC2">
        <w:rPr>
          <w:rFonts w:cs="Arial"/>
        </w:rPr>
        <w:t xml:space="preserve">Where agreement cannot be reached, either party may apply to the Children’s Court after the first 12 months of the permanent care order for additional or different contact arrangements. Section 321(1)(e) provides that the </w:t>
      </w:r>
      <w:r w:rsidR="00C3268E">
        <w:rPr>
          <w:rFonts w:cs="Arial"/>
        </w:rPr>
        <w:t>c</w:t>
      </w:r>
      <w:r w:rsidRPr="00BC0AC2">
        <w:rPr>
          <w:rFonts w:cs="Arial"/>
        </w:rPr>
        <w:t xml:space="preserve">ourt may include conditions concerning contact with siblings and other </w:t>
      </w:r>
      <w:r w:rsidR="006E2529">
        <w:rPr>
          <w:rFonts w:cs="Arial"/>
        </w:rPr>
        <w:t>people</w:t>
      </w:r>
      <w:r w:rsidR="006E2529" w:rsidRPr="00BC0AC2">
        <w:rPr>
          <w:rFonts w:cs="Arial"/>
        </w:rPr>
        <w:t xml:space="preserve"> </w:t>
      </w:r>
      <w:r w:rsidRPr="00BC0AC2">
        <w:rPr>
          <w:rFonts w:cs="Arial"/>
        </w:rPr>
        <w:t xml:space="preserve">who are significant to the child. The legislation also allows for additional contact to be arranged by agreement if this </w:t>
      </w:r>
      <w:r w:rsidR="008B176D" w:rsidRPr="00BC0AC2">
        <w:rPr>
          <w:rFonts w:cs="Arial"/>
        </w:rPr>
        <w:t>is</w:t>
      </w:r>
      <w:r w:rsidRPr="00BC0AC2">
        <w:rPr>
          <w:rFonts w:cs="Arial"/>
        </w:rPr>
        <w:t xml:space="preserve"> in the best interests of the child (s. 321(1A)</w:t>
      </w:r>
      <w:r w:rsidR="00655F70">
        <w:rPr>
          <w:rFonts w:cs="Arial"/>
        </w:rPr>
        <w:t>)</w:t>
      </w:r>
      <w:r w:rsidRPr="00BC0AC2">
        <w:rPr>
          <w:rFonts w:cs="Arial"/>
        </w:rPr>
        <w:t xml:space="preserve">. </w:t>
      </w:r>
    </w:p>
    <w:p w14:paraId="5385CF1C" w14:textId="77777777" w:rsidR="00EA1A26" w:rsidRPr="00BC0AC2" w:rsidRDefault="00EA1A26" w:rsidP="001E1C39">
      <w:pPr>
        <w:pStyle w:val="Heading3"/>
        <w:rPr>
          <w:rFonts w:cs="Arial"/>
        </w:rPr>
      </w:pPr>
      <w:r w:rsidRPr="00BC0AC2">
        <w:rPr>
          <w:rFonts w:cs="Arial"/>
        </w:rPr>
        <w:t>Assessing a child with additional needs</w:t>
      </w:r>
    </w:p>
    <w:p w14:paraId="4F674E25" w14:textId="45A13130" w:rsidR="00EA1A26" w:rsidRPr="00BC0AC2" w:rsidRDefault="00EA1A26" w:rsidP="00EA1A26">
      <w:pPr>
        <w:pStyle w:val="DHHSbody"/>
        <w:rPr>
          <w:rFonts w:cs="Arial"/>
        </w:rPr>
      </w:pPr>
      <w:r w:rsidRPr="00BC0AC2">
        <w:rPr>
          <w:rFonts w:cs="Arial"/>
        </w:rPr>
        <w:t>While all children requiring permanent care are considered to have experienced trauma associated with removal from their parents, some children may have a range of other needs arising from individual, family or broader contextual factors. The assessment should document any additional needs to enable placement match</w:t>
      </w:r>
      <w:r w:rsidR="00D272A8" w:rsidRPr="00BC0AC2">
        <w:rPr>
          <w:rFonts w:cs="Arial"/>
        </w:rPr>
        <w:t>ing</w:t>
      </w:r>
      <w:r w:rsidRPr="00BC0AC2">
        <w:rPr>
          <w:rFonts w:cs="Arial"/>
        </w:rPr>
        <w:t>. A child who has additional needs may:</w:t>
      </w:r>
    </w:p>
    <w:p w14:paraId="492DCDA3" w14:textId="77777777" w:rsidR="00EA1A26" w:rsidRPr="00BC0AC2" w:rsidRDefault="00EA1A26" w:rsidP="00C333E5">
      <w:pPr>
        <w:pStyle w:val="DHHSbullet1"/>
        <w:rPr>
          <w:rFonts w:cs="Arial"/>
        </w:rPr>
      </w:pPr>
      <w:r w:rsidRPr="00BC0AC2">
        <w:rPr>
          <w:rFonts w:cs="Arial"/>
        </w:rPr>
        <w:t xml:space="preserve">exhibit physical, intellectual or cognitive disabilities requiring additional learning and development support </w:t>
      </w:r>
    </w:p>
    <w:p w14:paraId="7D36CB24" w14:textId="77777777" w:rsidR="00EA1A26" w:rsidRPr="00BC0AC2" w:rsidRDefault="00EA1A26" w:rsidP="00C333E5">
      <w:pPr>
        <w:pStyle w:val="DHHSbullet1"/>
        <w:rPr>
          <w:rFonts w:cs="Arial"/>
        </w:rPr>
      </w:pPr>
      <w:r w:rsidRPr="00BC0AC2">
        <w:rPr>
          <w:rFonts w:cs="Arial"/>
        </w:rPr>
        <w:t>have challenging behaviour</w:t>
      </w:r>
    </w:p>
    <w:p w14:paraId="3A1C179E" w14:textId="55FA0CFB" w:rsidR="00EA1A26" w:rsidRPr="00BC0AC2" w:rsidRDefault="00EA1A26" w:rsidP="00C333E5">
      <w:pPr>
        <w:pStyle w:val="DHHSbullet1"/>
        <w:rPr>
          <w:rFonts w:cs="Arial"/>
        </w:rPr>
      </w:pPr>
      <w:r w:rsidRPr="00BC0AC2">
        <w:rPr>
          <w:rFonts w:cs="Arial"/>
        </w:rPr>
        <w:t>have long-term health needs or a genetic condition requiring care</w:t>
      </w:r>
    </w:p>
    <w:p w14:paraId="62C2E5D5" w14:textId="77777777" w:rsidR="00EA1A26" w:rsidRPr="00BC0AC2" w:rsidRDefault="00EA1A26" w:rsidP="00C333E5">
      <w:pPr>
        <w:pStyle w:val="DHHSbullet1"/>
        <w:rPr>
          <w:rFonts w:cs="Arial"/>
        </w:rPr>
      </w:pPr>
      <w:r w:rsidRPr="00BC0AC2">
        <w:rPr>
          <w:rFonts w:cs="Arial"/>
        </w:rPr>
        <w:t>have mental health issues requiring treatment and support</w:t>
      </w:r>
    </w:p>
    <w:p w14:paraId="69F8099F" w14:textId="74D0D199" w:rsidR="00EA1A26" w:rsidRPr="00BC0AC2" w:rsidRDefault="00EA1A26" w:rsidP="00C333E5">
      <w:pPr>
        <w:pStyle w:val="DHHSbullet1"/>
        <w:rPr>
          <w:rFonts w:cs="Arial"/>
        </w:rPr>
      </w:pPr>
      <w:r w:rsidRPr="00BC0AC2">
        <w:rPr>
          <w:rFonts w:cs="Arial"/>
        </w:rPr>
        <w:t xml:space="preserve">have </w:t>
      </w:r>
      <w:r w:rsidR="006E2529">
        <w:rPr>
          <w:rFonts w:cs="Arial"/>
        </w:rPr>
        <w:t xml:space="preserve">(or </w:t>
      </w:r>
      <w:r w:rsidR="006E2529" w:rsidRPr="00BC0AC2">
        <w:rPr>
          <w:rFonts w:cs="Arial"/>
        </w:rPr>
        <w:t>be at risk of</w:t>
      </w:r>
      <w:r w:rsidR="006E2529">
        <w:rPr>
          <w:rFonts w:cs="Arial"/>
        </w:rPr>
        <w:t>)</w:t>
      </w:r>
      <w:r w:rsidR="006E2529" w:rsidRPr="00BC0AC2">
        <w:rPr>
          <w:rFonts w:cs="Arial"/>
        </w:rPr>
        <w:t xml:space="preserve"> </w:t>
      </w:r>
      <w:r w:rsidRPr="00BC0AC2">
        <w:rPr>
          <w:rFonts w:cs="Arial"/>
        </w:rPr>
        <w:t xml:space="preserve">a developmental delay or emotional vulnerabilities </w:t>
      </w:r>
    </w:p>
    <w:p w14:paraId="77515885" w14:textId="67CE6E79" w:rsidR="00EA1A26" w:rsidRPr="00BC0AC2" w:rsidRDefault="00EA1A26" w:rsidP="00C333E5">
      <w:pPr>
        <w:pStyle w:val="DHHSbullet1"/>
        <w:rPr>
          <w:rFonts w:cs="Arial"/>
        </w:rPr>
      </w:pPr>
      <w:r w:rsidRPr="00BC0AC2">
        <w:rPr>
          <w:rFonts w:cs="Arial"/>
        </w:rPr>
        <w:t>have complex family histories (</w:t>
      </w:r>
      <w:r w:rsidR="00D87403">
        <w:rPr>
          <w:rFonts w:cs="Arial"/>
        </w:rPr>
        <w:t>for example,</w:t>
      </w:r>
      <w:r w:rsidRPr="00BC0AC2">
        <w:rPr>
          <w:rFonts w:cs="Arial"/>
        </w:rPr>
        <w:t xml:space="preserve"> born to parents with mental illness, drug or alcohol abuse, history of imprisonment, born through incest, prenatal exposure to drugs/alcohol) </w:t>
      </w:r>
    </w:p>
    <w:p w14:paraId="06BDEF37" w14:textId="77777777" w:rsidR="00EA1A26" w:rsidRPr="00BC0AC2" w:rsidRDefault="00EA1A26" w:rsidP="00C333E5">
      <w:pPr>
        <w:pStyle w:val="DHHSbullet1"/>
        <w:rPr>
          <w:rFonts w:cs="Arial"/>
        </w:rPr>
      </w:pPr>
      <w:r w:rsidRPr="00BC0AC2">
        <w:rPr>
          <w:rFonts w:cs="Arial"/>
        </w:rPr>
        <w:t xml:space="preserve">have been placed with multiple carers and have had fewer opportunities to develop close relationships with any one person </w:t>
      </w:r>
    </w:p>
    <w:p w14:paraId="3F8EBF10" w14:textId="75711289" w:rsidR="00EA1A26" w:rsidRDefault="00EA1A26" w:rsidP="00C333E5">
      <w:pPr>
        <w:pStyle w:val="DHHSbullet1lastline"/>
        <w:rPr>
          <w:rFonts w:cs="Arial"/>
        </w:rPr>
      </w:pPr>
      <w:r w:rsidRPr="00BC0AC2">
        <w:rPr>
          <w:rFonts w:cs="Arial"/>
        </w:rPr>
        <w:t>have experienced suboptimal care in the past</w:t>
      </w:r>
      <w:r w:rsidR="00D87403">
        <w:rPr>
          <w:rFonts w:cs="Arial"/>
        </w:rPr>
        <w:t>.</w:t>
      </w:r>
    </w:p>
    <w:p w14:paraId="3BFA510F" w14:textId="0F6CC458" w:rsidR="003C01D7" w:rsidRDefault="003C01D7" w:rsidP="0049757B">
      <w:pPr>
        <w:pStyle w:val="DHHSbody"/>
      </w:pPr>
      <w:r>
        <w:t xml:space="preserve">Where a child has </w:t>
      </w:r>
      <w:r w:rsidR="002863C7">
        <w:t>a permanent and significant disability</w:t>
      </w:r>
      <w:r w:rsidR="006E2529">
        <w:t>,</w:t>
      </w:r>
      <w:r w:rsidR="002863C7">
        <w:t xml:space="preserve"> including an intellectual, physical, sensory, cognitive and psychosocial disability, </w:t>
      </w:r>
      <w:r w:rsidR="006E2529">
        <w:t>consider</w:t>
      </w:r>
      <w:r>
        <w:t xml:space="preserve"> their eligibility </w:t>
      </w:r>
      <w:r w:rsidR="002863C7">
        <w:t xml:space="preserve">or application </w:t>
      </w:r>
      <w:r w:rsidRPr="00AF1035">
        <w:t>for NDIS</w:t>
      </w:r>
      <w:r>
        <w:t xml:space="preserve"> or other services as part of their assessment.</w:t>
      </w:r>
    </w:p>
    <w:p w14:paraId="43FBEC07" w14:textId="45CBF035" w:rsidR="002863C7" w:rsidRPr="0049757B" w:rsidRDefault="002863C7" w:rsidP="0049757B">
      <w:pPr>
        <w:pStyle w:val="DHHSbody"/>
      </w:pPr>
      <w:r w:rsidRPr="00BC0AC2">
        <w:lastRenderedPageBreak/>
        <w:t xml:space="preserve">Flexible funding can be provided to permanent carers to help meet the additional needs of a child in their care, beyond those met by the carer allowance and available funding sources. The funding is specific to the child and should promote the child’s attachment, stability of placement and continuity of care and help address issues </w:t>
      </w:r>
      <w:r w:rsidR="006E2529">
        <w:t>that</w:t>
      </w:r>
      <w:r w:rsidR="006E2529" w:rsidRPr="00BC0AC2">
        <w:t xml:space="preserve"> </w:t>
      </w:r>
      <w:r w:rsidRPr="00BC0AC2">
        <w:t>may be a result of abuse and neglect.</w:t>
      </w:r>
      <w:r>
        <w:t xml:space="preserve"> The assessment should identify any specific need</w:t>
      </w:r>
      <w:r w:rsidR="00C61687">
        <w:t>s of</w:t>
      </w:r>
      <w:r>
        <w:t xml:space="preserve"> a chi</w:t>
      </w:r>
      <w:r w:rsidR="00D87403">
        <w:t>ld</w:t>
      </w:r>
      <w:r>
        <w:t xml:space="preserve"> that may need to be included in a case </w:t>
      </w:r>
      <w:r w:rsidRPr="002A49C2">
        <w:t xml:space="preserve">plan (see </w:t>
      </w:r>
      <w:r w:rsidR="008C482D" w:rsidRPr="002A49C2">
        <w:t>section 7.4</w:t>
      </w:r>
      <w:r w:rsidR="003422BC" w:rsidRPr="002A49C2">
        <w:t>)</w:t>
      </w:r>
      <w:r w:rsidRPr="002A49C2">
        <w:t>.</w:t>
      </w:r>
      <w:r>
        <w:t xml:space="preserve"> </w:t>
      </w:r>
    </w:p>
    <w:p w14:paraId="5D8D486B" w14:textId="7691ED34" w:rsidR="001840C2" w:rsidRPr="00BC0AC2" w:rsidRDefault="003C01D7" w:rsidP="0049757B">
      <w:pPr>
        <w:pStyle w:val="DHHSbody"/>
        <w:rPr>
          <w:rStyle w:val="Heading2Char"/>
          <w:rFonts w:cs="Arial"/>
          <w:b w:val="0"/>
          <w:color w:val="auto"/>
          <w:sz w:val="20"/>
          <w:szCs w:val="20"/>
        </w:rPr>
      </w:pPr>
      <w:r w:rsidRPr="0049757B">
        <w:t>When a child has ongoing on special needs, the assessment should also consider whether</w:t>
      </w:r>
      <w:r>
        <w:t xml:space="preserve"> a carer </w:t>
      </w:r>
      <w:r w:rsidR="006E2529">
        <w:t xml:space="preserve">is </w:t>
      </w:r>
      <w:r>
        <w:t>eligible to receive a higher care allowance.</w:t>
      </w:r>
      <w:r w:rsidR="001840C2" w:rsidRPr="001840C2">
        <w:rPr>
          <w:rStyle w:val="Heading2Char"/>
          <w:rFonts w:cs="Arial"/>
          <w:b w:val="0"/>
          <w:color w:val="auto"/>
          <w:sz w:val="20"/>
          <w:szCs w:val="20"/>
        </w:rPr>
        <w:t xml:space="preserve"> </w:t>
      </w:r>
      <w:r w:rsidR="002863C7">
        <w:rPr>
          <w:rStyle w:val="Heading2Char"/>
          <w:rFonts w:cs="Arial"/>
          <w:b w:val="0"/>
          <w:color w:val="auto"/>
          <w:sz w:val="20"/>
          <w:szCs w:val="20"/>
        </w:rPr>
        <w:t xml:space="preserve">Any adjustments to a care allowance </w:t>
      </w:r>
      <w:r w:rsidR="0046649C">
        <w:rPr>
          <w:rStyle w:val="Heading2Char"/>
          <w:rFonts w:cs="Arial"/>
          <w:b w:val="0"/>
          <w:color w:val="auto"/>
          <w:sz w:val="20"/>
          <w:szCs w:val="20"/>
        </w:rPr>
        <w:t xml:space="preserve">can only occur </w:t>
      </w:r>
      <w:r w:rsidR="006E2529">
        <w:rPr>
          <w:rStyle w:val="Heading2Char"/>
          <w:rFonts w:cs="Arial"/>
          <w:b w:val="0"/>
          <w:color w:val="auto"/>
          <w:sz w:val="20"/>
          <w:szCs w:val="20"/>
        </w:rPr>
        <w:t>before</w:t>
      </w:r>
      <w:r w:rsidR="0046649C">
        <w:rPr>
          <w:rStyle w:val="Heading2Char"/>
          <w:rFonts w:cs="Arial"/>
          <w:b w:val="0"/>
          <w:color w:val="auto"/>
          <w:sz w:val="20"/>
          <w:szCs w:val="20"/>
        </w:rPr>
        <w:t xml:space="preserve"> the permanent care order </w:t>
      </w:r>
      <w:r w:rsidR="006E2529">
        <w:rPr>
          <w:rStyle w:val="Heading2Char"/>
          <w:rFonts w:cs="Arial"/>
          <w:b w:val="0"/>
          <w:color w:val="auto"/>
          <w:sz w:val="20"/>
          <w:szCs w:val="20"/>
        </w:rPr>
        <w:t xml:space="preserve">is </w:t>
      </w:r>
      <w:r w:rsidR="0046649C">
        <w:rPr>
          <w:rStyle w:val="Heading2Char"/>
          <w:rFonts w:cs="Arial"/>
          <w:b w:val="0"/>
          <w:color w:val="auto"/>
          <w:sz w:val="20"/>
          <w:szCs w:val="20"/>
        </w:rPr>
        <w:t xml:space="preserve">made. </w:t>
      </w:r>
      <w:r w:rsidR="001840C2" w:rsidRPr="00BC0AC2">
        <w:rPr>
          <w:rStyle w:val="Heading2Char"/>
          <w:rFonts w:cs="Arial"/>
          <w:b w:val="0"/>
          <w:color w:val="auto"/>
          <w:sz w:val="20"/>
          <w:szCs w:val="20"/>
        </w:rPr>
        <w:t xml:space="preserve">Refer to the </w:t>
      </w:r>
      <w:hyperlink r:id="rId109" w:history="1">
        <w:r w:rsidR="001840C2" w:rsidRPr="000324E1">
          <w:rPr>
            <w:rStyle w:val="Hyperlink"/>
            <w:rFonts w:cs="Arial"/>
            <w:i/>
            <w:iCs/>
          </w:rPr>
          <w:t>Care allowances policy and procedures</w:t>
        </w:r>
      </w:hyperlink>
      <w:r w:rsidR="001840C2" w:rsidRPr="00BC0AC2">
        <w:rPr>
          <w:rStyle w:val="Heading2Char"/>
          <w:rFonts w:cs="Arial"/>
          <w:b w:val="0"/>
          <w:color w:val="auto"/>
          <w:sz w:val="20"/>
          <w:szCs w:val="20"/>
        </w:rPr>
        <w:t xml:space="preserve"> </w:t>
      </w:r>
      <w:r w:rsidR="00D87403">
        <w:rPr>
          <w:rStyle w:val="Heading2Char"/>
          <w:rFonts w:cs="Arial"/>
          <w:b w:val="0"/>
          <w:color w:val="auto"/>
          <w:sz w:val="20"/>
          <w:szCs w:val="20"/>
        </w:rPr>
        <w:t>&lt;</w:t>
      </w:r>
      <w:r w:rsidR="00D87403" w:rsidRPr="00D87403">
        <w:rPr>
          <w:rStyle w:val="Heading2Char"/>
          <w:rFonts w:cs="Arial"/>
          <w:b w:val="0"/>
          <w:color w:val="auto"/>
          <w:sz w:val="20"/>
          <w:szCs w:val="20"/>
        </w:rPr>
        <w:t>https://www.cpmanual.vic.gov.au/policies-and-procedures/out-home-care/care-allowance</w:t>
      </w:r>
      <w:r w:rsidR="00D87403">
        <w:rPr>
          <w:rStyle w:val="Heading2Char"/>
          <w:rFonts w:cs="Arial"/>
          <w:b w:val="0"/>
          <w:color w:val="auto"/>
          <w:sz w:val="20"/>
          <w:szCs w:val="20"/>
        </w:rPr>
        <w:t xml:space="preserve">&gt; </w:t>
      </w:r>
      <w:r w:rsidR="001840C2" w:rsidRPr="00BC0AC2">
        <w:rPr>
          <w:rStyle w:val="Heading2Char"/>
          <w:rFonts w:cs="Arial"/>
          <w:b w:val="0"/>
          <w:color w:val="auto"/>
          <w:sz w:val="20"/>
          <w:szCs w:val="20"/>
        </w:rPr>
        <w:t xml:space="preserve">for more information </w:t>
      </w:r>
      <w:r w:rsidR="001840C2" w:rsidRPr="00BC0AC2">
        <w:t xml:space="preserve">about </w:t>
      </w:r>
      <w:r w:rsidR="001840C2" w:rsidRPr="00BC0AC2">
        <w:rPr>
          <w:rStyle w:val="Heading2Char"/>
          <w:rFonts w:cs="Arial"/>
          <w:b w:val="0"/>
          <w:color w:val="auto"/>
          <w:sz w:val="20"/>
          <w:szCs w:val="20"/>
        </w:rPr>
        <w:t>applying for a care allowance or assessing a carer at a higher payment level</w:t>
      </w:r>
      <w:r w:rsidR="00D87403">
        <w:rPr>
          <w:rStyle w:val="Heading2Char"/>
          <w:rFonts w:cs="Arial"/>
          <w:b w:val="0"/>
          <w:color w:val="auto"/>
          <w:sz w:val="20"/>
          <w:szCs w:val="20"/>
        </w:rPr>
        <w:t>.</w:t>
      </w:r>
      <w:r w:rsidR="001840C2" w:rsidRPr="00BC0AC2">
        <w:rPr>
          <w:rStyle w:val="Heading2Char"/>
          <w:rFonts w:cs="Arial"/>
          <w:b w:val="0"/>
          <w:color w:val="auto"/>
          <w:sz w:val="20"/>
          <w:szCs w:val="20"/>
        </w:rPr>
        <w:t xml:space="preserve"> </w:t>
      </w:r>
    </w:p>
    <w:p w14:paraId="5405F2DE" w14:textId="2B84BB7C" w:rsidR="00A81C6D" w:rsidRPr="00BC0AC2" w:rsidRDefault="00A81C6D" w:rsidP="001E1C39">
      <w:pPr>
        <w:pStyle w:val="Heading3"/>
        <w:rPr>
          <w:rFonts w:cs="Arial"/>
        </w:rPr>
      </w:pPr>
      <w:r w:rsidRPr="00BC0AC2">
        <w:rPr>
          <w:rFonts w:cs="Arial"/>
        </w:rPr>
        <w:t xml:space="preserve">Attachment </w:t>
      </w:r>
      <w:r w:rsidR="0017634F" w:rsidRPr="00BC0AC2">
        <w:rPr>
          <w:rFonts w:cs="Arial"/>
        </w:rPr>
        <w:t>difficulties</w:t>
      </w:r>
    </w:p>
    <w:p w14:paraId="6B8E9FF5" w14:textId="308B5030" w:rsidR="00153BA0" w:rsidRPr="00BC0AC2" w:rsidRDefault="00153BA0" w:rsidP="00153BA0">
      <w:pPr>
        <w:pStyle w:val="DHHSbody"/>
        <w:rPr>
          <w:rFonts w:cs="Arial"/>
        </w:rPr>
      </w:pPr>
      <w:r w:rsidRPr="00BC0AC2">
        <w:rPr>
          <w:rFonts w:cs="Arial"/>
        </w:rPr>
        <w:t>Children who have experienced neglect and abuse</w:t>
      </w:r>
      <w:r w:rsidR="006E2529">
        <w:rPr>
          <w:rFonts w:cs="Arial"/>
        </w:rPr>
        <w:t xml:space="preserve"> –</w:t>
      </w:r>
      <w:r w:rsidRPr="00BC0AC2">
        <w:rPr>
          <w:rFonts w:cs="Arial"/>
        </w:rPr>
        <w:t xml:space="preserve"> and whose basic need for comfort, affection and stable, trusting relationships with adult carers have not been met</w:t>
      </w:r>
      <w:r w:rsidR="006E2529">
        <w:rPr>
          <w:rFonts w:cs="Arial"/>
        </w:rPr>
        <w:t xml:space="preserve"> –</w:t>
      </w:r>
      <w:r w:rsidRPr="00BC0AC2">
        <w:rPr>
          <w:rFonts w:cs="Arial"/>
        </w:rPr>
        <w:t xml:space="preserve"> are at risk of developing attachment disorders. </w:t>
      </w:r>
    </w:p>
    <w:p w14:paraId="2684CD94" w14:textId="66ACF8FD" w:rsidR="00153BA0" w:rsidRPr="00BC0AC2" w:rsidRDefault="00153BA0" w:rsidP="00A81C6D">
      <w:pPr>
        <w:pStyle w:val="DHHSbody"/>
        <w:rPr>
          <w:rFonts w:cs="Arial"/>
        </w:rPr>
      </w:pPr>
      <w:r w:rsidRPr="00BC0AC2">
        <w:rPr>
          <w:rFonts w:cs="Arial"/>
        </w:rPr>
        <w:t>Not all children will show signs of being unattached. However, it is important to look at the number of carers</w:t>
      </w:r>
      <w:r w:rsidRPr="00BC0AC2">
        <w:rPr>
          <w:rFonts w:cs="Arial"/>
          <w:spacing w:val="28"/>
        </w:rPr>
        <w:t xml:space="preserve"> </w:t>
      </w:r>
      <w:r w:rsidRPr="00BC0AC2">
        <w:rPr>
          <w:rFonts w:cs="Arial"/>
        </w:rPr>
        <w:t>and</w:t>
      </w:r>
      <w:r w:rsidRPr="00BC0AC2">
        <w:rPr>
          <w:rFonts w:cs="Arial"/>
          <w:spacing w:val="28"/>
        </w:rPr>
        <w:t xml:space="preserve"> </w:t>
      </w:r>
      <w:r w:rsidRPr="00BC0AC2">
        <w:rPr>
          <w:rFonts w:cs="Arial"/>
        </w:rPr>
        <w:t>placements</w:t>
      </w:r>
      <w:r w:rsidRPr="00BC0AC2">
        <w:rPr>
          <w:rFonts w:cs="Arial"/>
          <w:spacing w:val="22"/>
        </w:rPr>
        <w:t xml:space="preserve"> </w:t>
      </w:r>
      <w:r w:rsidRPr="00BC0AC2">
        <w:rPr>
          <w:rFonts w:cs="Arial"/>
        </w:rPr>
        <w:t>the</w:t>
      </w:r>
      <w:r w:rsidRPr="00BC0AC2">
        <w:rPr>
          <w:rFonts w:cs="Arial"/>
          <w:spacing w:val="3"/>
        </w:rPr>
        <w:t xml:space="preserve"> </w:t>
      </w:r>
      <w:r w:rsidRPr="00BC0AC2">
        <w:rPr>
          <w:rFonts w:cs="Arial"/>
        </w:rPr>
        <w:t>child</w:t>
      </w:r>
      <w:r w:rsidRPr="00BC0AC2">
        <w:rPr>
          <w:rFonts w:cs="Arial"/>
          <w:spacing w:val="3"/>
        </w:rPr>
        <w:t xml:space="preserve"> </w:t>
      </w:r>
      <w:r w:rsidRPr="00BC0AC2">
        <w:rPr>
          <w:rFonts w:cs="Arial"/>
        </w:rPr>
        <w:t>has</w:t>
      </w:r>
      <w:r w:rsidRPr="00BC0AC2">
        <w:rPr>
          <w:rFonts w:cs="Arial"/>
          <w:spacing w:val="3"/>
        </w:rPr>
        <w:t xml:space="preserve"> </w:t>
      </w:r>
      <w:r w:rsidRPr="00BC0AC2">
        <w:rPr>
          <w:rFonts w:cs="Arial"/>
        </w:rPr>
        <w:t>experienced,</w:t>
      </w:r>
      <w:r w:rsidRPr="00BC0AC2">
        <w:rPr>
          <w:rFonts w:cs="Arial"/>
          <w:spacing w:val="3"/>
        </w:rPr>
        <w:t xml:space="preserve"> </w:t>
      </w:r>
      <w:r w:rsidRPr="00BC0AC2">
        <w:rPr>
          <w:rFonts w:cs="Arial"/>
        </w:rPr>
        <w:t>and</w:t>
      </w:r>
      <w:r w:rsidRPr="00BC0AC2">
        <w:rPr>
          <w:rFonts w:cs="Arial"/>
          <w:spacing w:val="3"/>
        </w:rPr>
        <w:t xml:space="preserve"> </w:t>
      </w:r>
      <w:r w:rsidRPr="00BC0AC2">
        <w:rPr>
          <w:rFonts w:cs="Arial"/>
        </w:rPr>
        <w:t>the</w:t>
      </w:r>
      <w:r w:rsidRPr="00BC0AC2">
        <w:rPr>
          <w:rFonts w:cs="Arial"/>
          <w:spacing w:val="3"/>
        </w:rPr>
        <w:t xml:space="preserve"> </w:t>
      </w:r>
      <w:r w:rsidRPr="00BC0AC2">
        <w:rPr>
          <w:rFonts w:cs="Arial"/>
        </w:rPr>
        <w:t>quality</w:t>
      </w:r>
      <w:r w:rsidRPr="00BC0AC2">
        <w:rPr>
          <w:rFonts w:cs="Arial"/>
          <w:spacing w:val="3"/>
        </w:rPr>
        <w:t xml:space="preserve"> </w:t>
      </w:r>
      <w:r w:rsidRPr="00BC0AC2">
        <w:rPr>
          <w:rFonts w:cs="Arial"/>
        </w:rPr>
        <w:t>of</w:t>
      </w:r>
      <w:r w:rsidRPr="00BC0AC2">
        <w:rPr>
          <w:rFonts w:cs="Arial"/>
          <w:spacing w:val="4"/>
        </w:rPr>
        <w:t xml:space="preserve"> their </w:t>
      </w:r>
      <w:r w:rsidRPr="00BC0AC2">
        <w:rPr>
          <w:rFonts w:cs="Arial"/>
        </w:rPr>
        <w:t>relationship</w:t>
      </w:r>
      <w:r w:rsidRPr="00BC0AC2">
        <w:rPr>
          <w:rFonts w:cs="Arial"/>
          <w:spacing w:val="3"/>
        </w:rPr>
        <w:t xml:space="preserve"> </w:t>
      </w:r>
      <w:r w:rsidRPr="00BC0AC2">
        <w:rPr>
          <w:rFonts w:cs="Arial"/>
        </w:rPr>
        <w:t>with</w:t>
      </w:r>
      <w:r w:rsidRPr="00BC0AC2">
        <w:rPr>
          <w:rFonts w:cs="Arial"/>
          <w:spacing w:val="3"/>
        </w:rPr>
        <w:t xml:space="preserve"> previous or existing </w:t>
      </w:r>
      <w:r w:rsidRPr="00BC0AC2">
        <w:rPr>
          <w:rFonts w:cs="Arial"/>
        </w:rPr>
        <w:t>carers, their history of child protection intervention and previous relationship with their family. Identifying this issue early is important to enable appropriate support to be provided to the child and to advise</w:t>
      </w:r>
      <w:r w:rsidR="001225FD">
        <w:rPr>
          <w:rFonts w:cs="Arial"/>
        </w:rPr>
        <w:t xml:space="preserve"> the</w:t>
      </w:r>
      <w:r w:rsidRPr="00BC0AC2">
        <w:rPr>
          <w:rFonts w:cs="Arial"/>
        </w:rPr>
        <w:t xml:space="preserve"> permanent carer </w:t>
      </w:r>
      <w:r w:rsidR="001225FD">
        <w:rPr>
          <w:rFonts w:cs="Arial"/>
        </w:rPr>
        <w:t xml:space="preserve">about </w:t>
      </w:r>
      <w:r w:rsidRPr="00BC0AC2">
        <w:rPr>
          <w:rFonts w:cs="Arial"/>
        </w:rPr>
        <w:t xml:space="preserve">how to manage behaviours as they arise. </w:t>
      </w:r>
    </w:p>
    <w:p w14:paraId="40E26FF7" w14:textId="16B12FD5" w:rsidR="00A81C6D" w:rsidRPr="00BC0AC2" w:rsidRDefault="00FB7D97" w:rsidP="00A81C6D">
      <w:pPr>
        <w:pStyle w:val="DHHSbody"/>
        <w:rPr>
          <w:rFonts w:cs="Arial"/>
        </w:rPr>
      </w:pPr>
      <w:r w:rsidRPr="00BC0AC2">
        <w:rPr>
          <w:rFonts w:cs="Arial"/>
        </w:rPr>
        <w:t>An attachment and bonding assessment will identify if concerns exist and design appropriate interventions to ensure the healthy development of the infant or child and that their best interests are met.</w:t>
      </w:r>
      <w:r w:rsidR="00153BA0" w:rsidRPr="00BC0AC2">
        <w:rPr>
          <w:rFonts w:cs="Arial"/>
        </w:rPr>
        <w:t xml:space="preserve"> </w:t>
      </w:r>
      <w:r w:rsidR="00A81C6D" w:rsidRPr="00BC0AC2">
        <w:rPr>
          <w:rFonts w:cs="Arial"/>
        </w:rPr>
        <w:t>Behavioural indicators of children requiring a response to attachment issues may include:</w:t>
      </w:r>
    </w:p>
    <w:p w14:paraId="49EE36A4" w14:textId="6B900552" w:rsidR="00A81C6D" w:rsidRPr="00BC0AC2" w:rsidRDefault="00A81C6D" w:rsidP="00A81C6D">
      <w:pPr>
        <w:pStyle w:val="DHHSbullet1"/>
        <w:rPr>
          <w:rFonts w:cs="Arial"/>
        </w:rPr>
      </w:pPr>
      <w:r w:rsidRPr="00BC0AC2">
        <w:rPr>
          <w:rFonts w:cs="Arial"/>
        </w:rPr>
        <w:t>withdrawal from interactions, either physically or emotionally</w:t>
      </w:r>
    </w:p>
    <w:p w14:paraId="52B30F3D" w14:textId="0F290A5C" w:rsidR="00A81C6D" w:rsidRPr="00BC0AC2" w:rsidRDefault="00A81C6D" w:rsidP="00A81C6D">
      <w:pPr>
        <w:pStyle w:val="DHHSbullet1"/>
        <w:rPr>
          <w:rFonts w:cs="Arial"/>
        </w:rPr>
      </w:pPr>
      <w:r w:rsidRPr="00BC0AC2">
        <w:rPr>
          <w:rFonts w:cs="Arial"/>
        </w:rPr>
        <w:t>aggressive or hyperactive behaviour potentially intended to keep adults at a distance</w:t>
      </w:r>
    </w:p>
    <w:p w14:paraId="3A5C72F3" w14:textId="347F30BB" w:rsidR="00A81C6D" w:rsidRPr="00BC0AC2" w:rsidRDefault="00A81C6D" w:rsidP="00A81C6D">
      <w:pPr>
        <w:pStyle w:val="DHHSbullet1"/>
        <w:rPr>
          <w:rFonts w:cs="Arial"/>
        </w:rPr>
      </w:pPr>
      <w:r w:rsidRPr="00BC0AC2">
        <w:rPr>
          <w:rFonts w:cs="Arial"/>
        </w:rPr>
        <w:t>indiscriminate affection, which indicates that no one is of special importance to the child</w:t>
      </w:r>
    </w:p>
    <w:p w14:paraId="07B29B50" w14:textId="7D511659" w:rsidR="00A81C6D" w:rsidRPr="00BC0AC2" w:rsidRDefault="00A81C6D" w:rsidP="00A81C6D">
      <w:pPr>
        <w:pStyle w:val="DHHSbullet1"/>
        <w:rPr>
          <w:rFonts w:cs="Arial"/>
        </w:rPr>
      </w:pPr>
      <w:r w:rsidRPr="00BC0AC2">
        <w:rPr>
          <w:rFonts w:cs="Arial"/>
        </w:rPr>
        <w:t xml:space="preserve">over-competency and self-parenting behaviour </w:t>
      </w:r>
      <w:r w:rsidR="001225FD">
        <w:rPr>
          <w:rFonts w:cs="Arial"/>
        </w:rPr>
        <w:t>that</w:t>
      </w:r>
      <w:r w:rsidR="001225FD" w:rsidRPr="00BC0AC2">
        <w:rPr>
          <w:rFonts w:cs="Arial"/>
        </w:rPr>
        <w:t xml:space="preserve"> </w:t>
      </w:r>
      <w:r w:rsidRPr="00BC0AC2">
        <w:rPr>
          <w:rFonts w:cs="Arial"/>
        </w:rPr>
        <w:t>children have lear</w:t>
      </w:r>
      <w:r w:rsidR="001225FD">
        <w:rPr>
          <w:rFonts w:cs="Arial"/>
        </w:rPr>
        <w:t>nt</w:t>
      </w:r>
      <w:r w:rsidRPr="00BC0AC2">
        <w:rPr>
          <w:rFonts w:cs="Arial"/>
        </w:rPr>
        <w:t xml:space="preserve"> through taking care of themselves</w:t>
      </w:r>
    </w:p>
    <w:p w14:paraId="69FD0707" w14:textId="2AD34C72" w:rsidR="00A81C6D" w:rsidRPr="00BC0AC2" w:rsidRDefault="00A81C6D" w:rsidP="00A81C6D">
      <w:pPr>
        <w:pStyle w:val="DHHSbullet1"/>
        <w:rPr>
          <w:rFonts w:cs="Arial"/>
        </w:rPr>
      </w:pPr>
      <w:r w:rsidRPr="00BC0AC2">
        <w:rPr>
          <w:rFonts w:cs="Arial"/>
        </w:rPr>
        <w:t>lack of self-awareness, particularly lack of bodily sensation to pain, extreme over-eating and wetting and soiling</w:t>
      </w:r>
    </w:p>
    <w:p w14:paraId="277E84CD" w14:textId="3DF2AFED" w:rsidR="00A81C6D" w:rsidRPr="00BC0AC2" w:rsidRDefault="00A81C6D" w:rsidP="00EA1A26">
      <w:pPr>
        <w:pStyle w:val="DHHSbullet1lastline"/>
        <w:rPr>
          <w:rFonts w:cs="Arial"/>
        </w:rPr>
      </w:pPr>
      <w:r w:rsidRPr="00BC0AC2">
        <w:rPr>
          <w:rFonts w:cs="Arial"/>
        </w:rPr>
        <w:t>issues of control as a reaction to not being in control of any aspect of their life and resulting in confrontations and power struggles.</w:t>
      </w:r>
    </w:p>
    <w:p w14:paraId="4BF991AC" w14:textId="77777777" w:rsidR="00322D38" w:rsidRPr="00BC0AC2" w:rsidRDefault="00322D38" w:rsidP="001E1C39">
      <w:pPr>
        <w:pStyle w:val="Heading3"/>
        <w:rPr>
          <w:rFonts w:cs="Arial"/>
        </w:rPr>
      </w:pPr>
      <w:r w:rsidRPr="00BC0AC2">
        <w:rPr>
          <w:rFonts w:cs="Arial"/>
        </w:rPr>
        <w:t>Useful resource</w:t>
      </w:r>
    </w:p>
    <w:p w14:paraId="619A41FB" w14:textId="4959774A" w:rsidR="00EA1A26" w:rsidRPr="00BC0AC2" w:rsidRDefault="00322D38" w:rsidP="00FE381C">
      <w:pPr>
        <w:pStyle w:val="DHHSbody"/>
        <w:rPr>
          <w:rFonts w:cs="Arial"/>
          <w:b/>
          <w:color w:val="007B4B"/>
          <w:sz w:val="28"/>
          <w:szCs w:val="28"/>
        </w:rPr>
      </w:pPr>
      <w:r w:rsidRPr="00BC0AC2">
        <w:rPr>
          <w:rFonts w:cs="Arial"/>
        </w:rPr>
        <w:t xml:space="preserve">The </w:t>
      </w:r>
      <w:hyperlink r:id="rId110" w:history="1">
        <w:r w:rsidR="00D22FF9" w:rsidRPr="00D22FF9">
          <w:rPr>
            <w:rStyle w:val="Hyperlink"/>
            <w:rFonts w:cs="Arial"/>
            <w:i/>
            <w:iCs/>
          </w:rPr>
          <w:t>Child Protection Manual</w:t>
        </w:r>
      </w:hyperlink>
      <w:r w:rsidRPr="00BC0AC2">
        <w:rPr>
          <w:rFonts w:cs="Arial"/>
        </w:rPr>
        <w:t xml:space="preserve"> </w:t>
      </w:r>
      <w:r w:rsidR="00C91947">
        <w:rPr>
          <w:rFonts w:cs="Arial"/>
        </w:rPr>
        <w:t>&lt;</w:t>
      </w:r>
      <w:r w:rsidR="00C91947" w:rsidRPr="00C91947">
        <w:rPr>
          <w:rFonts w:cs="Arial"/>
        </w:rPr>
        <w:t>http://www.cpmanual.vic.gov.au/our-approach/best-interests-case-practice-model/child-development-and-trauma</w:t>
      </w:r>
      <w:r w:rsidR="00C91947">
        <w:rPr>
          <w:rFonts w:cs="Arial"/>
        </w:rPr>
        <w:t xml:space="preserve">&gt; </w:t>
      </w:r>
      <w:r w:rsidRPr="00BC0AC2">
        <w:rPr>
          <w:rFonts w:cs="Arial"/>
        </w:rPr>
        <w:t>provides further information about child development and trauma, childhood development trends, trauma impact and parental/carer support that may assist with the placement assessment and carer matching process.</w:t>
      </w:r>
      <w:r w:rsidR="00EA1A26" w:rsidRPr="00BC0AC2">
        <w:rPr>
          <w:rFonts w:cs="Arial"/>
        </w:rPr>
        <w:br w:type="page"/>
      </w:r>
    </w:p>
    <w:p w14:paraId="500FF7A9" w14:textId="7FF364F8" w:rsidR="00EC63EE" w:rsidRPr="00BC0AC2" w:rsidRDefault="00EA1A26" w:rsidP="00801A5A">
      <w:pPr>
        <w:pStyle w:val="Heading1"/>
        <w:numPr>
          <w:ilvl w:val="0"/>
          <w:numId w:val="44"/>
        </w:numPr>
        <w:ind w:left="720"/>
        <w:rPr>
          <w:rFonts w:cs="Arial"/>
        </w:rPr>
      </w:pPr>
      <w:bookmarkStart w:id="120" w:name="_Toc503882121"/>
      <w:bookmarkStart w:id="121" w:name="_Toc503676972"/>
      <w:bookmarkStart w:id="122" w:name="_Toc507151654"/>
      <w:bookmarkStart w:id="123" w:name="_Toc39160958"/>
      <w:bookmarkEnd w:id="73"/>
      <w:r w:rsidRPr="00BC0AC2">
        <w:rPr>
          <w:rFonts w:cs="Arial"/>
        </w:rPr>
        <w:lastRenderedPageBreak/>
        <w:t>Placement</w:t>
      </w:r>
      <w:bookmarkEnd w:id="120"/>
      <w:bookmarkEnd w:id="121"/>
      <w:bookmarkEnd w:id="122"/>
      <w:r w:rsidR="00181909" w:rsidRPr="00BC0AC2">
        <w:rPr>
          <w:rFonts w:cs="Arial"/>
        </w:rPr>
        <w:t xml:space="preserve"> </w:t>
      </w:r>
      <w:r w:rsidR="00170190" w:rsidRPr="00BC0AC2">
        <w:rPr>
          <w:rFonts w:cs="Arial"/>
        </w:rPr>
        <w:t>matching</w:t>
      </w:r>
      <w:r w:rsidRPr="00BC0AC2">
        <w:rPr>
          <w:rFonts w:cs="Arial"/>
        </w:rPr>
        <w:t>, preparation and supervision</w:t>
      </w:r>
      <w:bookmarkEnd w:id="123"/>
    </w:p>
    <w:p w14:paraId="133B03D0" w14:textId="18CCBA41" w:rsidR="00EC63EE" w:rsidRPr="00BC0AC2" w:rsidRDefault="00EC63EE" w:rsidP="00EC63EE">
      <w:pPr>
        <w:pStyle w:val="Heading2"/>
        <w:rPr>
          <w:rFonts w:cs="Arial"/>
        </w:rPr>
      </w:pPr>
      <w:bookmarkStart w:id="124" w:name="_Toc39160959"/>
      <w:r w:rsidRPr="00BC0AC2">
        <w:rPr>
          <w:rFonts w:cs="Arial"/>
        </w:rPr>
        <w:t>Introduction</w:t>
      </w:r>
      <w:bookmarkEnd w:id="124"/>
    </w:p>
    <w:p w14:paraId="0993CACD" w14:textId="6F2B5952" w:rsidR="00EE513D" w:rsidRPr="00BC0AC2" w:rsidRDefault="001D69AF" w:rsidP="00EA1A26">
      <w:pPr>
        <w:pStyle w:val="DHHSbody"/>
        <w:rPr>
          <w:rFonts w:cs="Arial"/>
        </w:rPr>
      </w:pPr>
      <w:r>
        <w:rPr>
          <w:rFonts w:cs="Arial"/>
        </w:rPr>
        <w:t xml:space="preserve">Matching children </w:t>
      </w:r>
      <w:r w:rsidR="001225FD">
        <w:rPr>
          <w:rFonts w:cs="Arial"/>
        </w:rPr>
        <w:t>(</w:t>
      </w:r>
      <w:r>
        <w:rPr>
          <w:rFonts w:cs="Arial"/>
        </w:rPr>
        <w:t>who do not have an identified carer</w:t>
      </w:r>
      <w:r w:rsidR="001225FD">
        <w:rPr>
          <w:rFonts w:cs="Arial"/>
        </w:rPr>
        <w:t>)</w:t>
      </w:r>
      <w:r>
        <w:rPr>
          <w:rFonts w:cs="Arial"/>
        </w:rPr>
        <w:t xml:space="preserve"> with approved permanent care applicants</w:t>
      </w:r>
      <w:r w:rsidR="00F645CA">
        <w:rPr>
          <w:rFonts w:cs="Arial"/>
        </w:rPr>
        <w:t xml:space="preserve"> requires careful consideration</w:t>
      </w:r>
      <w:r w:rsidR="00BE0DDA" w:rsidRPr="00BC0AC2">
        <w:rPr>
          <w:rFonts w:cs="Arial"/>
        </w:rPr>
        <w:t xml:space="preserve">. </w:t>
      </w:r>
      <w:r>
        <w:rPr>
          <w:rFonts w:cs="Arial"/>
        </w:rPr>
        <w:t>P</w:t>
      </w:r>
      <w:r w:rsidR="00A12069" w:rsidRPr="00BC0AC2">
        <w:rPr>
          <w:rFonts w:cs="Arial"/>
        </w:rPr>
        <w:t xml:space="preserve">ermanent care teams </w:t>
      </w:r>
      <w:r w:rsidR="001225FD">
        <w:rPr>
          <w:rFonts w:cs="Arial"/>
        </w:rPr>
        <w:t>can</w:t>
      </w:r>
      <w:r w:rsidR="00A12069" w:rsidRPr="00BC0AC2">
        <w:rPr>
          <w:rFonts w:cs="Arial"/>
        </w:rPr>
        <w:t xml:space="preserve"> access the CRE to identify potential carers and children awaiting a permanent care placement</w:t>
      </w:r>
      <w:r w:rsidR="009B4A42" w:rsidRPr="00BC0AC2">
        <w:rPr>
          <w:rFonts w:cs="Arial"/>
        </w:rPr>
        <w:t>.</w:t>
      </w:r>
      <w:r w:rsidR="00A12069" w:rsidRPr="00BC0AC2">
        <w:rPr>
          <w:rFonts w:cs="Arial"/>
        </w:rPr>
        <w:t xml:space="preserve"> </w:t>
      </w:r>
      <w:r w:rsidR="00854894" w:rsidRPr="00BC0AC2">
        <w:rPr>
          <w:rFonts w:cs="Arial"/>
        </w:rPr>
        <w:t>T</w:t>
      </w:r>
      <w:r w:rsidR="0093129E" w:rsidRPr="00BC0AC2">
        <w:rPr>
          <w:rFonts w:cs="Arial"/>
        </w:rPr>
        <w:t xml:space="preserve">he team </w:t>
      </w:r>
      <w:r w:rsidR="001225FD">
        <w:rPr>
          <w:rFonts w:cs="Arial"/>
        </w:rPr>
        <w:t>that</w:t>
      </w:r>
      <w:r w:rsidR="001225FD" w:rsidRPr="00BC0AC2">
        <w:rPr>
          <w:rFonts w:cs="Arial"/>
        </w:rPr>
        <w:t xml:space="preserve"> </w:t>
      </w:r>
      <w:r w:rsidR="0093129E" w:rsidRPr="00BC0AC2">
        <w:rPr>
          <w:rFonts w:cs="Arial"/>
        </w:rPr>
        <w:t>has accepted referral of the child’s assessment</w:t>
      </w:r>
      <w:r w:rsidR="00854894" w:rsidRPr="00BC0AC2">
        <w:rPr>
          <w:rFonts w:cs="Arial"/>
        </w:rPr>
        <w:t xml:space="preserve"> normally leads this process</w:t>
      </w:r>
      <w:r w:rsidR="0093129E" w:rsidRPr="00BC0AC2">
        <w:rPr>
          <w:rFonts w:cs="Arial"/>
        </w:rPr>
        <w:t>. However, in some cases, the team assessing an applicant may undertake the child placement matching responsibilities</w:t>
      </w:r>
      <w:r w:rsidR="004B418C" w:rsidRPr="00BC0AC2">
        <w:rPr>
          <w:rFonts w:cs="Arial"/>
        </w:rPr>
        <w:t>.</w:t>
      </w:r>
      <w:r w:rsidR="00EE513D" w:rsidRPr="00BC0AC2">
        <w:rPr>
          <w:rFonts w:cs="Arial"/>
        </w:rPr>
        <w:t xml:space="preserve"> </w:t>
      </w:r>
      <w:r w:rsidR="0093129E" w:rsidRPr="00BC0AC2">
        <w:rPr>
          <w:rFonts w:cs="Arial"/>
        </w:rPr>
        <w:t>Whichever team undertakes the placement matching role, it is essential</w:t>
      </w:r>
      <w:r w:rsidR="00181909" w:rsidRPr="00BC0AC2">
        <w:rPr>
          <w:rFonts w:cs="Arial"/>
        </w:rPr>
        <w:t xml:space="preserve"> that the </w:t>
      </w:r>
      <w:r w:rsidR="00931AD2" w:rsidRPr="00BC0AC2">
        <w:rPr>
          <w:rFonts w:cs="Arial"/>
        </w:rPr>
        <w:t xml:space="preserve">responsible </w:t>
      </w:r>
      <w:r w:rsidR="00181909" w:rsidRPr="00BC0AC2">
        <w:rPr>
          <w:rFonts w:cs="Arial"/>
        </w:rPr>
        <w:t xml:space="preserve">permanent care team explores all </w:t>
      </w:r>
      <w:r w:rsidR="0065752D" w:rsidRPr="00BC0AC2">
        <w:rPr>
          <w:rFonts w:cs="Arial"/>
        </w:rPr>
        <w:t>state</w:t>
      </w:r>
      <w:r w:rsidR="000324E1">
        <w:rPr>
          <w:rFonts w:cs="Arial"/>
        </w:rPr>
        <w:t>-</w:t>
      </w:r>
      <w:r w:rsidR="0065752D" w:rsidRPr="00BC0AC2">
        <w:rPr>
          <w:rFonts w:cs="Arial"/>
        </w:rPr>
        <w:t xml:space="preserve">wide </w:t>
      </w:r>
      <w:r w:rsidR="00181909" w:rsidRPr="00BC0AC2">
        <w:rPr>
          <w:rFonts w:cs="Arial"/>
        </w:rPr>
        <w:t>options, including a</w:t>
      </w:r>
      <w:r w:rsidR="00EE513D" w:rsidRPr="00BC0AC2">
        <w:rPr>
          <w:rFonts w:cs="Arial"/>
        </w:rPr>
        <w:t>pproved</w:t>
      </w:r>
      <w:r w:rsidR="00181909" w:rsidRPr="00BC0AC2">
        <w:rPr>
          <w:rFonts w:cs="Arial"/>
        </w:rPr>
        <w:t xml:space="preserve"> carers </w:t>
      </w:r>
      <w:r>
        <w:rPr>
          <w:rFonts w:cs="Arial"/>
        </w:rPr>
        <w:t>and</w:t>
      </w:r>
      <w:r w:rsidR="00181909" w:rsidRPr="00BC0AC2">
        <w:rPr>
          <w:rFonts w:cs="Arial"/>
        </w:rPr>
        <w:t xml:space="preserve"> </w:t>
      </w:r>
      <w:r w:rsidR="00854894" w:rsidRPr="00BC0AC2">
        <w:rPr>
          <w:rFonts w:cs="Arial"/>
        </w:rPr>
        <w:t xml:space="preserve">those </w:t>
      </w:r>
      <w:r w:rsidR="00181909" w:rsidRPr="00BC0AC2">
        <w:rPr>
          <w:rFonts w:cs="Arial"/>
        </w:rPr>
        <w:t>undergoing assessment</w:t>
      </w:r>
      <w:r w:rsidR="00EE513D" w:rsidRPr="00BC0AC2">
        <w:rPr>
          <w:rFonts w:cs="Arial"/>
        </w:rPr>
        <w:t xml:space="preserve">. </w:t>
      </w:r>
    </w:p>
    <w:p w14:paraId="635369CB" w14:textId="32794C61" w:rsidR="00EC63EE" w:rsidRPr="00BC0AC2" w:rsidRDefault="00DC0215" w:rsidP="00EC63EE">
      <w:pPr>
        <w:pStyle w:val="Heading2"/>
        <w:rPr>
          <w:rFonts w:cs="Arial"/>
        </w:rPr>
      </w:pPr>
      <w:bookmarkStart w:id="125" w:name="_Toc39160960"/>
      <w:r w:rsidRPr="00BC0AC2">
        <w:rPr>
          <w:rFonts w:cs="Arial"/>
        </w:rPr>
        <w:t>1</w:t>
      </w:r>
      <w:r w:rsidR="00801A5A">
        <w:rPr>
          <w:rFonts w:cs="Arial"/>
        </w:rPr>
        <w:t>2</w:t>
      </w:r>
      <w:r w:rsidRPr="00BC0AC2">
        <w:rPr>
          <w:rFonts w:cs="Arial"/>
        </w:rPr>
        <w:t xml:space="preserve">.1 </w:t>
      </w:r>
      <w:r w:rsidRPr="00BC0AC2">
        <w:rPr>
          <w:rFonts w:cs="Arial"/>
        </w:rPr>
        <w:tab/>
      </w:r>
      <w:r w:rsidR="00EC63EE" w:rsidRPr="00BC0AC2">
        <w:rPr>
          <w:rFonts w:cs="Arial"/>
        </w:rPr>
        <w:t>Placement matching</w:t>
      </w:r>
      <w:bookmarkEnd w:id="125"/>
    </w:p>
    <w:p w14:paraId="2AA9204F" w14:textId="289ECE7E" w:rsidR="00C662C6" w:rsidRPr="00BC0AC2" w:rsidRDefault="00C662C6" w:rsidP="00C662C6">
      <w:pPr>
        <w:pStyle w:val="DHHSbody"/>
        <w:rPr>
          <w:rFonts w:cs="Arial"/>
        </w:rPr>
      </w:pPr>
      <w:r w:rsidRPr="00BC0AC2">
        <w:rPr>
          <w:rFonts w:cs="Arial"/>
        </w:rPr>
        <w:t>While the focus is on placing children within their own within their own community, both culturally and geographically where possible</w:t>
      </w:r>
      <w:r w:rsidR="001D69AF">
        <w:rPr>
          <w:rFonts w:cs="Arial"/>
        </w:rPr>
        <w:t xml:space="preserve">, </w:t>
      </w:r>
      <w:r w:rsidRPr="00BC0AC2">
        <w:rPr>
          <w:rFonts w:cs="Arial"/>
        </w:rPr>
        <w:t>identifying a suitable placement</w:t>
      </w:r>
      <w:r w:rsidR="001D69AF">
        <w:rPr>
          <w:rFonts w:cs="Arial"/>
        </w:rPr>
        <w:t xml:space="preserve"> should consider</w:t>
      </w:r>
      <w:r w:rsidRPr="00BC0AC2">
        <w:rPr>
          <w:rFonts w:cs="Arial"/>
        </w:rPr>
        <w:t xml:space="preserve"> all </w:t>
      </w:r>
      <w:r w:rsidR="001D69AF">
        <w:rPr>
          <w:rFonts w:cs="Arial"/>
        </w:rPr>
        <w:t xml:space="preserve">approved applicants from Victoria </w:t>
      </w:r>
      <w:r w:rsidRPr="00BC0AC2">
        <w:rPr>
          <w:rFonts w:cs="Arial"/>
        </w:rPr>
        <w:t xml:space="preserve">to identify </w:t>
      </w:r>
      <w:r w:rsidR="001D69AF">
        <w:rPr>
          <w:rFonts w:cs="Arial"/>
        </w:rPr>
        <w:t xml:space="preserve">the best </w:t>
      </w:r>
      <w:r w:rsidRPr="00BC0AC2">
        <w:rPr>
          <w:rFonts w:cs="Arial"/>
        </w:rPr>
        <w:t>family for the child.</w:t>
      </w:r>
    </w:p>
    <w:p w14:paraId="7DA30DE5" w14:textId="63776913" w:rsidR="00916D9C" w:rsidRPr="00BC0AC2" w:rsidRDefault="0053585E" w:rsidP="00EA1A26">
      <w:pPr>
        <w:pStyle w:val="DHHSbody"/>
        <w:rPr>
          <w:rFonts w:cs="Arial"/>
        </w:rPr>
      </w:pPr>
      <w:r w:rsidRPr="00BC0AC2">
        <w:rPr>
          <w:rFonts w:cs="Arial"/>
        </w:rPr>
        <w:t xml:space="preserve">Permanent care teams must </w:t>
      </w:r>
      <w:r w:rsidR="00AC18AB" w:rsidRPr="00BC0AC2">
        <w:rPr>
          <w:rFonts w:cs="Arial"/>
        </w:rPr>
        <w:t xml:space="preserve">also </w:t>
      </w:r>
      <w:r w:rsidRPr="00BC0AC2">
        <w:rPr>
          <w:rFonts w:cs="Arial"/>
        </w:rPr>
        <w:t>consider prioritising placement</w:t>
      </w:r>
      <w:r w:rsidR="00AC18AB" w:rsidRPr="00BC0AC2">
        <w:rPr>
          <w:rFonts w:cs="Arial"/>
        </w:rPr>
        <w:t>s</w:t>
      </w:r>
      <w:r w:rsidRPr="00BC0AC2">
        <w:rPr>
          <w:rFonts w:cs="Arial"/>
        </w:rPr>
        <w:t xml:space="preserve"> </w:t>
      </w:r>
      <w:r w:rsidR="001D69AF">
        <w:rPr>
          <w:rFonts w:cs="Arial"/>
        </w:rPr>
        <w:t>for children who</w:t>
      </w:r>
      <w:r w:rsidR="00B14386">
        <w:rPr>
          <w:rFonts w:cs="Arial"/>
        </w:rPr>
        <w:t xml:space="preserve"> either</w:t>
      </w:r>
      <w:r w:rsidRPr="00BC0AC2">
        <w:rPr>
          <w:rFonts w:cs="Arial"/>
        </w:rPr>
        <w:t>:</w:t>
      </w:r>
    </w:p>
    <w:p w14:paraId="70476ECE" w14:textId="60A76228" w:rsidR="00EA1A26" w:rsidRPr="00BC0AC2" w:rsidRDefault="0053585E" w:rsidP="00AC18AB">
      <w:pPr>
        <w:pStyle w:val="DHHSbullet1"/>
        <w:rPr>
          <w:rFonts w:cs="Arial"/>
        </w:rPr>
      </w:pPr>
      <w:r w:rsidRPr="00BC0AC2">
        <w:rPr>
          <w:rFonts w:cs="Arial"/>
        </w:rPr>
        <w:t>ha</w:t>
      </w:r>
      <w:r w:rsidR="001D69AF">
        <w:rPr>
          <w:rFonts w:cs="Arial"/>
        </w:rPr>
        <w:t>ve</w:t>
      </w:r>
      <w:r w:rsidRPr="00BC0AC2">
        <w:rPr>
          <w:rFonts w:cs="Arial"/>
        </w:rPr>
        <w:t xml:space="preserve"> </w:t>
      </w:r>
      <w:r w:rsidR="00AC18AB" w:rsidRPr="00BC0AC2">
        <w:rPr>
          <w:rFonts w:cs="Arial"/>
        </w:rPr>
        <w:t xml:space="preserve">experienced </w:t>
      </w:r>
      <w:r w:rsidR="00EA1A26" w:rsidRPr="00BC0AC2">
        <w:rPr>
          <w:rFonts w:cs="Arial"/>
        </w:rPr>
        <w:t xml:space="preserve">multiple placements, and further disruption or short-term placement </w:t>
      </w:r>
    </w:p>
    <w:p w14:paraId="7F72D6C2" w14:textId="5E6F7019" w:rsidR="00EA1A26" w:rsidRPr="00BC0AC2" w:rsidRDefault="001D69AF" w:rsidP="00AC18AB">
      <w:pPr>
        <w:pStyle w:val="DHHSbullet1"/>
        <w:rPr>
          <w:rFonts w:cs="Arial"/>
        </w:rPr>
      </w:pPr>
      <w:r>
        <w:rPr>
          <w:rFonts w:cs="Arial"/>
        </w:rPr>
        <w:t xml:space="preserve">are in </w:t>
      </w:r>
      <w:r w:rsidR="00AC18AB" w:rsidRPr="00BC0AC2">
        <w:rPr>
          <w:rFonts w:cs="Arial"/>
        </w:rPr>
        <w:t>a</w:t>
      </w:r>
      <w:r w:rsidR="00EA1A26" w:rsidRPr="00BC0AC2">
        <w:rPr>
          <w:rStyle w:val="DHHSbullet1Char"/>
          <w:rFonts w:cs="Arial"/>
        </w:rPr>
        <w:t xml:space="preserve"> </w:t>
      </w:r>
      <w:r w:rsidR="00AC18AB" w:rsidRPr="00BC0AC2">
        <w:rPr>
          <w:rStyle w:val="DHHSbullet1Char"/>
          <w:rFonts w:cs="Arial"/>
        </w:rPr>
        <w:t xml:space="preserve">placement that is not </w:t>
      </w:r>
      <w:r w:rsidR="00EA1A26" w:rsidRPr="00BC0AC2">
        <w:rPr>
          <w:rFonts w:cs="Arial"/>
        </w:rPr>
        <w:t>meeting</w:t>
      </w:r>
      <w:r w:rsidR="00EA1A26" w:rsidRPr="00BC0AC2">
        <w:rPr>
          <w:rFonts w:cs="Arial"/>
          <w:spacing w:val="12"/>
        </w:rPr>
        <w:t xml:space="preserve"> </w:t>
      </w:r>
      <w:r w:rsidR="00EA1A26" w:rsidRPr="00BC0AC2">
        <w:rPr>
          <w:rFonts w:cs="Arial"/>
        </w:rPr>
        <w:t>the</w:t>
      </w:r>
      <w:r w:rsidR="00EA1A26" w:rsidRPr="00BC0AC2">
        <w:rPr>
          <w:rFonts w:cs="Arial"/>
          <w:spacing w:val="12"/>
        </w:rPr>
        <w:t xml:space="preserve"> </w:t>
      </w:r>
      <w:r w:rsidR="00EA1A26" w:rsidRPr="00BC0AC2">
        <w:rPr>
          <w:rFonts w:cs="Arial"/>
        </w:rPr>
        <w:t>child</w:t>
      </w:r>
      <w:r w:rsidR="00C91947">
        <w:rPr>
          <w:rFonts w:cs="Arial"/>
        </w:rPr>
        <w:t>’</w:t>
      </w:r>
      <w:r w:rsidR="00EA1A26" w:rsidRPr="00BC0AC2">
        <w:rPr>
          <w:rFonts w:cs="Arial"/>
        </w:rPr>
        <w:t>s</w:t>
      </w:r>
      <w:r w:rsidR="00EA1A26" w:rsidRPr="00BC0AC2">
        <w:rPr>
          <w:rFonts w:cs="Arial"/>
          <w:spacing w:val="12"/>
        </w:rPr>
        <w:t xml:space="preserve"> </w:t>
      </w:r>
      <w:r w:rsidR="00EA1A26" w:rsidRPr="00BC0AC2">
        <w:rPr>
          <w:rFonts w:cs="Arial"/>
        </w:rPr>
        <w:t>needs</w:t>
      </w:r>
      <w:r w:rsidR="00B14386">
        <w:rPr>
          <w:rFonts w:cs="Arial"/>
        </w:rPr>
        <w:t xml:space="preserve"> –</w:t>
      </w:r>
      <w:r w:rsidR="00EA1A26" w:rsidRPr="00BC0AC2">
        <w:rPr>
          <w:rFonts w:cs="Arial"/>
          <w:spacing w:val="12"/>
        </w:rPr>
        <w:t xml:space="preserve"> </w:t>
      </w:r>
      <w:r w:rsidR="00EA1A26" w:rsidRPr="00BC0AC2">
        <w:rPr>
          <w:rFonts w:cs="Arial"/>
        </w:rPr>
        <w:t>for</w:t>
      </w:r>
      <w:r w:rsidR="00EA1A26" w:rsidRPr="00BC0AC2">
        <w:rPr>
          <w:rFonts w:cs="Arial"/>
          <w:spacing w:val="12"/>
        </w:rPr>
        <w:t xml:space="preserve"> </w:t>
      </w:r>
      <w:r w:rsidR="00EA1A26" w:rsidRPr="00BC0AC2">
        <w:rPr>
          <w:rFonts w:cs="Arial"/>
        </w:rPr>
        <w:t>example,</w:t>
      </w:r>
      <w:r w:rsidR="00EA1A26" w:rsidRPr="00BC0AC2">
        <w:rPr>
          <w:rFonts w:cs="Arial"/>
          <w:spacing w:val="12"/>
        </w:rPr>
        <w:t xml:space="preserve"> </w:t>
      </w:r>
      <w:r w:rsidR="00EA1A26" w:rsidRPr="00BC0AC2">
        <w:rPr>
          <w:rFonts w:cs="Arial"/>
        </w:rPr>
        <w:t>a</w:t>
      </w:r>
      <w:r w:rsidR="00EA1A26" w:rsidRPr="00BC0AC2">
        <w:rPr>
          <w:rFonts w:cs="Arial"/>
          <w:spacing w:val="12"/>
        </w:rPr>
        <w:t xml:space="preserve"> </w:t>
      </w:r>
      <w:r w:rsidR="00EA1A26" w:rsidRPr="00BC0AC2">
        <w:rPr>
          <w:rFonts w:cs="Arial"/>
        </w:rPr>
        <w:t>poor</w:t>
      </w:r>
      <w:r w:rsidR="00EA1A26" w:rsidRPr="00BC0AC2">
        <w:rPr>
          <w:rFonts w:cs="Arial"/>
          <w:spacing w:val="11"/>
        </w:rPr>
        <w:t xml:space="preserve"> </w:t>
      </w:r>
      <w:r w:rsidR="00EA1A26" w:rsidRPr="00BC0AC2">
        <w:rPr>
          <w:rFonts w:cs="Arial"/>
        </w:rPr>
        <w:t>relationship</w:t>
      </w:r>
      <w:r w:rsidR="00EA1A26" w:rsidRPr="00BC0AC2">
        <w:rPr>
          <w:rFonts w:cs="Arial"/>
          <w:spacing w:val="11"/>
        </w:rPr>
        <w:t xml:space="preserve"> </w:t>
      </w:r>
      <w:r w:rsidR="00EA1A26" w:rsidRPr="00BC0AC2">
        <w:rPr>
          <w:rFonts w:cs="Arial"/>
        </w:rPr>
        <w:t>may</w:t>
      </w:r>
      <w:r w:rsidR="00EA1A26" w:rsidRPr="00BC0AC2">
        <w:rPr>
          <w:rFonts w:cs="Arial"/>
          <w:spacing w:val="11"/>
        </w:rPr>
        <w:t xml:space="preserve"> </w:t>
      </w:r>
      <w:r w:rsidR="00EA1A26" w:rsidRPr="00BC0AC2">
        <w:rPr>
          <w:rFonts w:cs="Arial"/>
        </w:rPr>
        <w:t>exist</w:t>
      </w:r>
      <w:r w:rsidR="00EA1A26" w:rsidRPr="00BC0AC2">
        <w:rPr>
          <w:rFonts w:cs="Arial"/>
          <w:spacing w:val="11"/>
        </w:rPr>
        <w:t xml:space="preserve"> </w:t>
      </w:r>
      <w:r w:rsidR="00EA1A26" w:rsidRPr="00BC0AC2">
        <w:rPr>
          <w:rFonts w:cs="Arial"/>
        </w:rPr>
        <w:t>between</w:t>
      </w:r>
      <w:r w:rsidR="00EA1A26" w:rsidRPr="00BC0AC2">
        <w:rPr>
          <w:rFonts w:cs="Arial"/>
          <w:spacing w:val="11"/>
        </w:rPr>
        <w:t xml:space="preserve"> </w:t>
      </w:r>
      <w:r w:rsidR="00EA1A26" w:rsidRPr="00BC0AC2">
        <w:rPr>
          <w:rFonts w:cs="Arial"/>
        </w:rPr>
        <w:t>the</w:t>
      </w:r>
      <w:r w:rsidR="00EA1A26" w:rsidRPr="00BC0AC2">
        <w:rPr>
          <w:rFonts w:cs="Arial"/>
          <w:spacing w:val="22"/>
        </w:rPr>
        <w:t xml:space="preserve"> </w:t>
      </w:r>
      <w:r w:rsidR="00EA1A26" w:rsidRPr="00BC0AC2">
        <w:rPr>
          <w:rFonts w:cs="Arial"/>
        </w:rPr>
        <w:t>child, the carers and/or other residents</w:t>
      </w:r>
      <w:bookmarkStart w:id="126" w:name="_Procedure_for_PCO"/>
      <w:bookmarkEnd w:id="126"/>
      <w:r w:rsidR="00C91947">
        <w:rPr>
          <w:rFonts w:cs="Arial"/>
        </w:rPr>
        <w:t>,</w:t>
      </w:r>
      <w:r w:rsidR="00AC18AB" w:rsidRPr="00BC0AC2">
        <w:rPr>
          <w:rFonts w:cs="Arial"/>
        </w:rPr>
        <w:t xml:space="preserve"> or</w:t>
      </w:r>
    </w:p>
    <w:p w14:paraId="181A4DDB" w14:textId="55D169C1" w:rsidR="00AC18AB" w:rsidRPr="00BC0AC2" w:rsidRDefault="001D69AF" w:rsidP="00816640">
      <w:pPr>
        <w:pStyle w:val="DHHSbullet1lastline"/>
        <w:rPr>
          <w:rFonts w:cs="Arial"/>
        </w:rPr>
      </w:pPr>
      <w:r>
        <w:rPr>
          <w:rFonts w:cs="Arial"/>
        </w:rPr>
        <w:t xml:space="preserve">are in a placement that </w:t>
      </w:r>
      <w:r w:rsidR="00AC18AB" w:rsidRPr="00BC0AC2">
        <w:rPr>
          <w:rFonts w:cs="Arial"/>
        </w:rPr>
        <w:t>is time</w:t>
      </w:r>
      <w:r w:rsidR="009F3ACD">
        <w:rPr>
          <w:rFonts w:cs="Arial"/>
        </w:rPr>
        <w:t xml:space="preserve"> </w:t>
      </w:r>
      <w:r w:rsidR="00AC18AB" w:rsidRPr="00BC0AC2">
        <w:rPr>
          <w:rFonts w:cs="Arial"/>
        </w:rPr>
        <w:t>limited.</w:t>
      </w:r>
    </w:p>
    <w:p w14:paraId="41841D30" w14:textId="29A3F34B" w:rsidR="00EA1A26" w:rsidRPr="00BC0AC2" w:rsidRDefault="00EA1A26" w:rsidP="00170190">
      <w:pPr>
        <w:pStyle w:val="Heading3"/>
        <w:rPr>
          <w:rFonts w:eastAsia="Times" w:cs="Arial"/>
        </w:rPr>
      </w:pPr>
      <w:r w:rsidRPr="00BC0AC2">
        <w:rPr>
          <w:rFonts w:eastAsia="Times" w:cs="Arial"/>
        </w:rPr>
        <w:t xml:space="preserve">Placement </w:t>
      </w:r>
      <w:r w:rsidR="00181909" w:rsidRPr="00BC0AC2">
        <w:rPr>
          <w:rFonts w:eastAsia="Times" w:cs="Arial"/>
        </w:rPr>
        <w:t>matching</w:t>
      </w:r>
      <w:r w:rsidRPr="00BC0AC2">
        <w:rPr>
          <w:rFonts w:eastAsia="Times" w:cs="Arial"/>
        </w:rPr>
        <w:t xml:space="preserve"> tasks</w:t>
      </w:r>
    </w:p>
    <w:p w14:paraId="04608585" w14:textId="1D4C4D29" w:rsidR="00EA1A26" w:rsidRPr="00BC0AC2" w:rsidRDefault="002C2D33" w:rsidP="00EA1A26">
      <w:pPr>
        <w:pStyle w:val="DHHSbody"/>
        <w:rPr>
          <w:rFonts w:cs="Arial"/>
        </w:rPr>
      </w:pPr>
      <w:r w:rsidRPr="00BC0AC2">
        <w:rPr>
          <w:rFonts w:cs="Arial"/>
        </w:rPr>
        <w:t>T</w:t>
      </w:r>
      <w:r w:rsidR="00EA1A26" w:rsidRPr="00BC0AC2">
        <w:rPr>
          <w:rFonts w:cs="Arial"/>
        </w:rPr>
        <w:t xml:space="preserve">he </w:t>
      </w:r>
      <w:r w:rsidR="005C5440" w:rsidRPr="00BC0AC2">
        <w:rPr>
          <w:rFonts w:cs="Arial"/>
        </w:rPr>
        <w:t>p</w:t>
      </w:r>
      <w:r w:rsidR="00EA1A26" w:rsidRPr="00BC0AC2">
        <w:rPr>
          <w:rFonts w:cs="Arial"/>
        </w:rPr>
        <w:t xml:space="preserve">ermanent </w:t>
      </w:r>
      <w:r w:rsidR="005C5440" w:rsidRPr="00BC0AC2">
        <w:rPr>
          <w:rFonts w:cs="Arial"/>
        </w:rPr>
        <w:t>c</w:t>
      </w:r>
      <w:r w:rsidR="00EA1A26" w:rsidRPr="00BC0AC2">
        <w:rPr>
          <w:rFonts w:cs="Arial"/>
        </w:rPr>
        <w:t xml:space="preserve">are team </w:t>
      </w:r>
      <w:r w:rsidR="00906835" w:rsidRPr="00BC0AC2">
        <w:rPr>
          <w:rFonts w:cs="Arial"/>
        </w:rPr>
        <w:t xml:space="preserve">undertaking placement matching </w:t>
      </w:r>
      <w:r w:rsidR="00EA1A26" w:rsidRPr="00BC0AC2">
        <w:rPr>
          <w:rFonts w:cs="Arial"/>
        </w:rPr>
        <w:t>must:</w:t>
      </w:r>
    </w:p>
    <w:p w14:paraId="4BA10B56" w14:textId="77777777" w:rsidR="00153BA0" w:rsidRPr="00BC0AC2" w:rsidRDefault="004B418C" w:rsidP="00171133">
      <w:pPr>
        <w:pStyle w:val="DHHSbullet1"/>
        <w:rPr>
          <w:rFonts w:cs="Arial"/>
        </w:rPr>
      </w:pPr>
      <w:r w:rsidRPr="00BC0AC2">
        <w:rPr>
          <w:rFonts w:cs="Arial"/>
        </w:rPr>
        <w:t xml:space="preserve">review </w:t>
      </w:r>
      <w:r w:rsidR="00D25502" w:rsidRPr="00BC0AC2">
        <w:rPr>
          <w:rFonts w:cs="Arial"/>
        </w:rPr>
        <w:t xml:space="preserve">and consider </w:t>
      </w:r>
      <w:r w:rsidRPr="00BC0AC2">
        <w:rPr>
          <w:rFonts w:cs="Arial"/>
        </w:rPr>
        <w:t>the signed copy of the child’s assessment form</w:t>
      </w:r>
    </w:p>
    <w:p w14:paraId="62821A02" w14:textId="67485D65" w:rsidR="00854894" w:rsidRPr="00BC0AC2" w:rsidRDefault="00EA1A26" w:rsidP="00171133">
      <w:pPr>
        <w:pStyle w:val="DHHSbullet1"/>
        <w:rPr>
          <w:rFonts w:cs="Arial"/>
        </w:rPr>
      </w:pPr>
      <w:r w:rsidRPr="00BC0AC2">
        <w:rPr>
          <w:rFonts w:cs="Arial"/>
        </w:rPr>
        <w:t xml:space="preserve">consult with </w:t>
      </w:r>
      <w:r w:rsidR="001D69AF">
        <w:rPr>
          <w:rFonts w:cs="Arial"/>
        </w:rPr>
        <w:t xml:space="preserve">the CRE or </w:t>
      </w:r>
      <w:r w:rsidRPr="00BC0AC2">
        <w:rPr>
          <w:rFonts w:cs="Arial"/>
        </w:rPr>
        <w:t xml:space="preserve">other </w:t>
      </w:r>
      <w:r w:rsidR="005C5440" w:rsidRPr="00BC0AC2">
        <w:rPr>
          <w:rFonts w:cs="Arial"/>
        </w:rPr>
        <w:t>p</w:t>
      </w:r>
      <w:r w:rsidRPr="00BC0AC2">
        <w:rPr>
          <w:rFonts w:cs="Arial"/>
        </w:rPr>
        <w:t xml:space="preserve">ermanent care teams about </w:t>
      </w:r>
      <w:r w:rsidR="005C5440" w:rsidRPr="00BC0AC2">
        <w:rPr>
          <w:rFonts w:cs="Arial"/>
        </w:rPr>
        <w:t xml:space="preserve">suitable applicants </w:t>
      </w:r>
      <w:r w:rsidR="00153BA0" w:rsidRPr="00BC0AC2">
        <w:rPr>
          <w:rFonts w:cs="Arial"/>
        </w:rPr>
        <w:t xml:space="preserve">who are either approved or </w:t>
      </w:r>
      <w:r w:rsidR="005C5440" w:rsidRPr="00BC0AC2">
        <w:rPr>
          <w:rFonts w:cs="Arial"/>
        </w:rPr>
        <w:t xml:space="preserve">being assessed </w:t>
      </w:r>
    </w:p>
    <w:p w14:paraId="40D44B69" w14:textId="29A8AB1D" w:rsidR="00906835" w:rsidRPr="00BC0AC2" w:rsidRDefault="00854894" w:rsidP="00171133">
      <w:pPr>
        <w:pStyle w:val="DHHSbullet1"/>
        <w:rPr>
          <w:rFonts w:cs="Arial"/>
        </w:rPr>
      </w:pPr>
      <w:r w:rsidRPr="00BC0AC2">
        <w:rPr>
          <w:rFonts w:cs="Arial"/>
        </w:rPr>
        <w:t>r</w:t>
      </w:r>
      <w:r w:rsidR="00906835" w:rsidRPr="00BC0AC2">
        <w:rPr>
          <w:rFonts w:cs="Arial"/>
        </w:rPr>
        <w:t xml:space="preserve">eview </w:t>
      </w:r>
      <w:r w:rsidR="00153BA0" w:rsidRPr="00BC0AC2">
        <w:rPr>
          <w:rFonts w:cs="Arial"/>
        </w:rPr>
        <w:t>and identify possible carer</w:t>
      </w:r>
      <w:r w:rsidR="00B65992" w:rsidRPr="00BC0AC2">
        <w:rPr>
          <w:rFonts w:cs="Arial"/>
        </w:rPr>
        <w:t>s</w:t>
      </w:r>
      <w:r w:rsidR="00153BA0" w:rsidRPr="00BC0AC2">
        <w:rPr>
          <w:rFonts w:cs="Arial"/>
        </w:rPr>
        <w:t xml:space="preserve"> and finalise a shortlist </w:t>
      </w:r>
    </w:p>
    <w:p w14:paraId="7BE2D0BD" w14:textId="4EAA3F17" w:rsidR="005C5440" w:rsidRPr="00BC0AC2" w:rsidRDefault="004B418C" w:rsidP="007F1DD0">
      <w:pPr>
        <w:pStyle w:val="DHHSbullet1"/>
        <w:rPr>
          <w:rFonts w:cs="Arial"/>
        </w:rPr>
      </w:pPr>
      <w:r w:rsidRPr="00BC0AC2">
        <w:rPr>
          <w:rFonts w:cs="Arial"/>
        </w:rPr>
        <w:t xml:space="preserve">discuss the </w:t>
      </w:r>
      <w:r w:rsidR="00433370" w:rsidRPr="00BC0AC2">
        <w:rPr>
          <w:rFonts w:cs="Arial"/>
        </w:rPr>
        <w:t>proposed</w:t>
      </w:r>
      <w:r w:rsidR="00153BA0" w:rsidRPr="00BC0AC2">
        <w:rPr>
          <w:rFonts w:cs="Arial"/>
        </w:rPr>
        <w:t xml:space="preserve"> families </w:t>
      </w:r>
      <w:r w:rsidRPr="00BC0AC2">
        <w:rPr>
          <w:rFonts w:cs="Arial"/>
        </w:rPr>
        <w:t xml:space="preserve">with the </w:t>
      </w:r>
      <w:r w:rsidR="005C5440" w:rsidRPr="00BC0AC2">
        <w:rPr>
          <w:rFonts w:cs="Arial"/>
        </w:rPr>
        <w:t xml:space="preserve">child’s case planner </w:t>
      </w:r>
      <w:r w:rsidR="00AA3469" w:rsidRPr="00BC0AC2">
        <w:rPr>
          <w:rFonts w:cs="Arial"/>
        </w:rPr>
        <w:t xml:space="preserve">and arrange </w:t>
      </w:r>
      <w:r w:rsidR="0030180B" w:rsidRPr="00BC0AC2">
        <w:rPr>
          <w:rFonts w:cs="Arial"/>
        </w:rPr>
        <w:t>to</w:t>
      </w:r>
      <w:r w:rsidR="00AA3469" w:rsidRPr="00BC0AC2">
        <w:rPr>
          <w:rFonts w:cs="Arial"/>
        </w:rPr>
        <w:t xml:space="preserve"> discuss </w:t>
      </w:r>
      <w:r w:rsidR="00B14386">
        <w:rPr>
          <w:rFonts w:cs="Arial"/>
        </w:rPr>
        <w:t xml:space="preserve">them </w:t>
      </w:r>
      <w:r w:rsidR="00AA3469" w:rsidRPr="00BC0AC2">
        <w:rPr>
          <w:rFonts w:cs="Arial"/>
        </w:rPr>
        <w:t>with other relevant care team members and the child</w:t>
      </w:r>
      <w:r w:rsidR="00DD2380" w:rsidRPr="00BC0AC2">
        <w:rPr>
          <w:rFonts w:cs="Arial"/>
        </w:rPr>
        <w:t xml:space="preserve"> (when appropriate)</w:t>
      </w:r>
      <w:r w:rsidR="00B14386">
        <w:rPr>
          <w:rFonts w:cs="Arial"/>
        </w:rPr>
        <w:t>,</w:t>
      </w:r>
      <w:r w:rsidR="002C2D33" w:rsidRPr="00BC0AC2">
        <w:rPr>
          <w:rFonts w:cs="Arial"/>
        </w:rPr>
        <w:t xml:space="preserve"> cover</w:t>
      </w:r>
      <w:r w:rsidR="00B14386">
        <w:rPr>
          <w:rFonts w:cs="Arial"/>
        </w:rPr>
        <w:t>ing</w:t>
      </w:r>
      <w:r w:rsidR="002C2D33" w:rsidRPr="00BC0AC2">
        <w:rPr>
          <w:rFonts w:cs="Arial"/>
        </w:rPr>
        <w:t>:</w:t>
      </w:r>
    </w:p>
    <w:p w14:paraId="3A3CB62A" w14:textId="74432D2B" w:rsidR="002C2D33" w:rsidRPr="00BC0AC2" w:rsidRDefault="00B14386" w:rsidP="002C2D33">
      <w:pPr>
        <w:pStyle w:val="DHHSbullet2"/>
        <w:rPr>
          <w:rFonts w:cs="Arial"/>
        </w:rPr>
      </w:pPr>
      <w:r>
        <w:rPr>
          <w:rFonts w:cs="Arial"/>
        </w:rPr>
        <w:t xml:space="preserve">the </w:t>
      </w:r>
      <w:r w:rsidR="001D69AF">
        <w:rPr>
          <w:rFonts w:cs="Arial"/>
        </w:rPr>
        <w:t>r</w:t>
      </w:r>
      <w:r w:rsidR="002C2D33" w:rsidRPr="00BC0AC2">
        <w:rPr>
          <w:rFonts w:cs="Arial"/>
        </w:rPr>
        <w:t>easons an applicant may or may not meet the needs of the child</w:t>
      </w:r>
    </w:p>
    <w:p w14:paraId="46253084" w14:textId="77777777" w:rsidR="002C2D33" w:rsidRPr="00BC0AC2" w:rsidRDefault="002C2D33" w:rsidP="002C2D33">
      <w:pPr>
        <w:pStyle w:val="DHHSbullet2"/>
        <w:rPr>
          <w:rFonts w:cs="Arial"/>
        </w:rPr>
      </w:pPr>
      <w:r w:rsidRPr="00BC0AC2">
        <w:rPr>
          <w:rFonts w:cs="Arial"/>
        </w:rPr>
        <w:t xml:space="preserve">why the shortlisted family is considered the best match for the child </w:t>
      </w:r>
    </w:p>
    <w:p w14:paraId="1BC307D4" w14:textId="77777777" w:rsidR="002C2D33" w:rsidRPr="00BC0AC2" w:rsidRDefault="002C2D33" w:rsidP="002C2D33">
      <w:pPr>
        <w:pStyle w:val="DHHSbullet2"/>
        <w:rPr>
          <w:rFonts w:cs="Arial"/>
        </w:rPr>
      </w:pPr>
      <w:r w:rsidRPr="00BC0AC2">
        <w:rPr>
          <w:rFonts w:cs="Arial"/>
        </w:rPr>
        <w:t>the location of the prospective carers, if the child must move outside of their community</w:t>
      </w:r>
    </w:p>
    <w:p w14:paraId="4559E290" w14:textId="509B60E2" w:rsidR="002C2D33" w:rsidRPr="00BC0AC2" w:rsidRDefault="002C2D33" w:rsidP="002C2D33">
      <w:pPr>
        <w:pStyle w:val="DHHSbullet2lastline"/>
        <w:rPr>
          <w:rFonts w:cs="Arial"/>
        </w:rPr>
      </w:pPr>
      <w:r w:rsidRPr="00BC0AC2">
        <w:rPr>
          <w:rFonts w:cs="Arial"/>
        </w:rPr>
        <w:t>any issues that may have arisen about the suitability of the proposed placement</w:t>
      </w:r>
    </w:p>
    <w:p w14:paraId="16123D9F" w14:textId="1A7CE976" w:rsidR="00DD2380" w:rsidRPr="00BC0AC2" w:rsidRDefault="00B65992" w:rsidP="00DD2380">
      <w:pPr>
        <w:pStyle w:val="DHHSbullet1"/>
        <w:rPr>
          <w:rFonts w:cs="Arial"/>
        </w:rPr>
      </w:pPr>
      <w:r w:rsidRPr="00BC0AC2">
        <w:rPr>
          <w:rFonts w:cs="Arial"/>
        </w:rPr>
        <w:t xml:space="preserve">if appropriate, </w:t>
      </w:r>
      <w:r w:rsidR="002C2D33" w:rsidRPr="00BC0AC2">
        <w:rPr>
          <w:rFonts w:cs="Arial"/>
        </w:rPr>
        <w:t>discuss</w:t>
      </w:r>
      <w:r w:rsidR="005B38FE" w:rsidRPr="00BC0AC2">
        <w:rPr>
          <w:rFonts w:cs="Arial"/>
        </w:rPr>
        <w:t xml:space="preserve"> with </w:t>
      </w:r>
      <w:r w:rsidR="00DD2380" w:rsidRPr="00BC0AC2">
        <w:rPr>
          <w:rFonts w:cs="Arial"/>
        </w:rPr>
        <w:t xml:space="preserve">the families </w:t>
      </w:r>
      <w:r w:rsidR="002C2D33" w:rsidRPr="00BC0AC2">
        <w:rPr>
          <w:rFonts w:cs="Arial"/>
        </w:rPr>
        <w:t>being considered</w:t>
      </w:r>
    </w:p>
    <w:p w14:paraId="0D62FD83" w14:textId="5028C654" w:rsidR="00155A49" w:rsidRPr="00BC0AC2" w:rsidRDefault="001543E3" w:rsidP="004B418C">
      <w:pPr>
        <w:pStyle w:val="DHHSbullet1lastline"/>
        <w:rPr>
          <w:rFonts w:cs="Arial"/>
        </w:rPr>
      </w:pPr>
      <w:r>
        <w:rPr>
          <w:rFonts w:cs="Arial"/>
        </w:rPr>
        <w:t>i</w:t>
      </w:r>
      <w:r w:rsidR="00155A49" w:rsidRPr="00BC0AC2">
        <w:rPr>
          <w:rFonts w:cs="Arial"/>
        </w:rPr>
        <w:t>f the child is Aboriginal, VACCA must be contacted to undertake a cultural suitability assessment of the proposed carer at this point</w:t>
      </w:r>
      <w:r w:rsidR="00DD2380" w:rsidRPr="00BC0AC2">
        <w:rPr>
          <w:rFonts w:cs="Arial"/>
        </w:rPr>
        <w:t>.</w:t>
      </w:r>
    </w:p>
    <w:p w14:paraId="33569364" w14:textId="0D5DC073" w:rsidR="00EA1A26" w:rsidRPr="00BC0AC2" w:rsidRDefault="00DD2380" w:rsidP="00DD2380">
      <w:pPr>
        <w:pStyle w:val="DHHSbody"/>
        <w:rPr>
          <w:rFonts w:cs="Arial"/>
        </w:rPr>
      </w:pPr>
      <w:r w:rsidRPr="00BC0AC2">
        <w:rPr>
          <w:rFonts w:cs="Arial"/>
        </w:rPr>
        <w:t>F</w:t>
      </w:r>
      <w:r w:rsidR="00EA1A26" w:rsidRPr="00BC0AC2">
        <w:rPr>
          <w:rFonts w:cs="Arial"/>
        </w:rPr>
        <w:t xml:space="preserve">ollowing agreement by </w:t>
      </w:r>
      <w:r w:rsidR="00433370" w:rsidRPr="00BC0AC2">
        <w:rPr>
          <w:rFonts w:cs="Arial"/>
        </w:rPr>
        <w:t>the case planner and the permanent care team leader</w:t>
      </w:r>
      <w:r w:rsidR="00B65992" w:rsidRPr="00BC0AC2">
        <w:rPr>
          <w:rFonts w:cs="Arial"/>
        </w:rPr>
        <w:t xml:space="preserve">, </w:t>
      </w:r>
      <w:r w:rsidR="00B14386" w:rsidRPr="00BC0AC2">
        <w:rPr>
          <w:rFonts w:cs="Arial"/>
        </w:rPr>
        <w:t xml:space="preserve">the </w:t>
      </w:r>
      <w:r w:rsidR="00B14386">
        <w:rPr>
          <w:rFonts w:cs="Arial"/>
        </w:rPr>
        <w:t xml:space="preserve">child link </w:t>
      </w:r>
      <w:r w:rsidR="00B14386" w:rsidRPr="00BC0AC2">
        <w:rPr>
          <w:rFonts w:cs="Arial"/>
        </w:rPr>
        <w:t>panel</w:t>
      </w:r>
      <w:r w:rsidR="00B14386">
        <w:rPr>
          <w:rFonts w:cs="Arial"/>
        </w:rPr>
        <w:t xml:space="preserve"> can consider</w:t>
      </w:r>
      <w:r w:rsidR="00B14386" w:rsidRPr="00BC0AC2">
        <w:rPr>
          <w:rFonts w:cs="Arial"/>
        </w:rPr>
        <w:t xml:space="preserve"> </w:t>
      </w:r>
      <w:r w:rsidR="00EA1A26" w:rsidRPr="00BC0AC2">
        <w:rPr>
          <w:rFonts w:cs="Arial"/>
        </w:rPr>
        <w:t>shortlisted families</w:t>
      </w:r>
      <w:r w:rsidR="00B65992" w:rsidRPr="00BC0AC2">
        <w:rPr>
          <w:rFonts w:cs="Arial"/>
        </w:rPr>
        <w:t>.</w:t>
      </w:r>
    </w:p>
    <w:p w14:paraId="1B612591" w14:textId="635E9E5B" w:rsidR="00EA1A26" w:rsidRPr="00BC0AC2" w:rsidRDefault="00DC0215" w:rsidP="00DC0215">
      <w:pPr>
        <w:pStyle w:val="Heading2"/>
        <w:rPr>
          <w:rFonts w:cs="Arial"/>
          <w:b w:val="0"/>
        </w:rPr>
      </w:pPr>
      <w:bookmarkStart w:id="127" w:name="_Toc39160961"/>
      <w:r w:rsidRPr="00BC0AC2">
        <w:rPr>
          <w:rStyle w:val="Heading2Char"/>
          <w:rFonts w:cs="Arial"/>
          <w:b/>
        </w:rPr>
        <w:t>1</w:t>
      </w:r>
      <w:r w:rsidR="00801A5A">
        <w:rPr>
          <w:rStyle w:val="Heading2Char"/>
          <w:rFonts w:cs="Arial"/>
          <w:b/>
        </w:rPr>
        <w:t>2</w:t>
      </w:r>
      <w:r w:rsidRPr="00BC0AC2">
        <w:rPr>
          <w:rStyle w:val="Heading2Char"/>
          <w:rFonts w:cs="Arial"/>
          <w:b/>
        </w:rPr>
        <w:t>.2</w:t>
      </w:r>
      <w:r w:rsidRPr="00BC0AC2">
        <w:rPr>
          <w:rStyle w:val="Heading2Char"/>
          <w:rFonts w:cs="Arial"/>
          <w:b/>
        </w:rPr>
        <w:tab/>
      </w:r>
      <w:r w:rsidR="00EA1A26" w:rsidRPr="00BC0AC2">
        <w:rPr>
          <w:rStyle w:val="Heading2Char"/>
          <w:rFonts w:cs="Arial"/>
          <w:b/>
        </w:rPr>
        <w:t>Role and composition of the child link panel</w:t>
      </w:r>
      <w:bookmarkEnd w:id="127"/>
      <w:r w:rsidR="00687CD8">
        <w:rPr>
          <w:rFonts w:cs="Arial"/>
          <w:b w:val="0"/>
        </w:rPr>
        <w:t xml:space="preserve"> </w:t>
      </w:r>
    </w:p>
    <w:p w14:paraId="444E33D5" w14:textId="73DF73D3" w:rsidR="008A6FDA" w:rsidRPr="00BC0AC2" w:rsidRDefault="00433370" w:rsidP="00EA1A26">
      <w:pPr>
        <w:pStyle w:val="DHHSbody"/>
        <w:rPr>
          <w:rFonts w:cs="Arial"/>
        </w:rPr>
      </w:pPr>
      <w:r w:rsidRPr="00BC0AC2">
        <w:rPr>
          <w:rFonts w:cs="Arial"/>
        </w:rPr>
        <w:t>A panel is convened</w:t>
      </w:r>
      <w:r w:rsidR="00EA1A26" w:rsidRPr="00BC0AC2">
        <w:rPr>
          <w:rFonts w:cs="Arial"/>
        </w:rPr>
        <w:t xml:space="preserve"> to </w:t>
      </w:r>
      <w:r w:rsidR="001D4591">
        <w:rPr>
          <w:rFonts w:cs="Arial"/>
        </w:rPr>
        <w:t xml:space="preserve">consider and </w:t>
      </w:r>
      <w:r w:rsidR="00EA1A26" w:rsidRPr="00BC0AC2">
        <w:rPr>
          <w:rFonts w:cs="Arial"/>
        </w:rPr>
        <w:t xml:space="preserve">recommend </w:t>
      </w:r>
      <w:r w:rsidR="002C2D33" w:rsidRPr="00BC0AC2">
        <w:rPr>
          <w:rFonts w:cs="Arial"/>
        </w:rPr>
        <w:t xml:space="preserve">the </w:t>
      </w:r>
      <w:r w:rsidR="001D69AF">
        <w:rPr>
          <w:rFonts w:cs="Arial"/>
        </w:rPr>
        <w:t xml:space="preserve">selected </w:t>
      </w:r>
      <w:r w:rsidR="00062C47" w:rsidRPr="00BC0AC2">
        <w:rPr>
          <w:rFonts w:cs="Arial"/>
        </w:rPr>
        <w:t>permanent care</w:t>
      </w:r>
      <w:r w:rsidR="002C2D33" w:rsidRPr="00BC0AC2">
        <w:rPr>
          <w:rFonts w:cs="Arial"/>
        </w:rPr>
        <w:t>r t</w:t>
      </w:r>
      <w:r w:rsidR="00062C47" w:rsidRPr="00BC0AC2">
        <w:rPr>
          <w:rFonts w:cs="Arial"/>
        </w:rPr>
        <w:t>o the child</w:t>
      </w:r>
      <w:r w:rsidR="001D4591">
        <w:rPr>
          <w:rFonts w:cs="Arial"/>
        </w:rPr>
        <w:t>’s</w:t>
      </w:r>
      <w:r w:rsidR="00062C47" w:rsidRPr="00BC0AC2">
        <w:rPr>
          <w:rFonts w:cs="Arial"/>
        </w:rPr>
        <w:t xml:space="preserve"> case planner</w:t>
      </w:r>
      <w:r w:rsidR="00EA1A26" w:rsidRPr="00BC0AC2">
        <w:rPr>
          <w:rFonts w:cs="Arial"/>
        </w:rPr>
        <w:t xml:space="preserve">. </w:t>
      </w:r>
      <w:r w:rsidRPr="00BC0AC2">
        <w:rPr>
          <w:rFonts w:cs="Arial"/>
        </w:rPr>
        <w:t>The panel i</w:t>
      </w:r>
      <w:r w:rsidR="008A6FDA" w:rsidRPr="00BC0AC2">
        <w:rPr>
          <w:rFonts w:cs="Arial"/>
        </w:rPr>
        <w:t xml:space="preserve">s </w:t>
      </w:r>
      <w:r w:rsidR="00FE1DDA" w:rsidRPr="00BC0AC2">
        <w:rPr>
          <w:rFonts w:cs="Arial"/>
        </w:rPr>
        <w:t xml:space="preserve">usually convened by the </w:t>
      </w:r>
      <w:r w:rsidR="00854894" w:rsidRPr="00BC0AC2">
        <w:rPr>
          <w:rFonts w:cs="Arial"/>
        </w:rPr>
        <w:t xml:space="preserve">permanent care </w:t>
      </w:r>
      <w:r w:rsidR="008A6FDA" w:rsidRPr="00BC0AC2">
        <w:rPr>
          <w:rFonts w:cs="Arial"/>
        </w:rPr>
        <w:t>team undert</w:t>
      </w:r>
      <w:r w:rsidR="00FE1DDA" w:rsidRPr="00BC0AC2">
        <w:rPr>
          <w:rFonts w:cs="Arial"/>
        </w:rPr>
        <w:t>aking the</w:t>
      </w:r>
      <w:r w:rsidR="00455D11" w:rsidRPr="00BC0AC2">
        <w:rPr>
          <w:rFonts w:cs="Arial"/>
        </w:rPr>
        <w:t xml:space="preserve"> child’s assessment</w:t>
      </w:r>
      <w:r w:rsidR="008A6FDA" w:rsidRPr="00BC0AC2">
        <w:rPr>
          <w:rFonts w:cs="Arial"/>
        </w:rPr>
        <w:t>.</w:t>
      </w:r>
      <w:r w:rsidR="00687CD8">
        <w:rPr>
          <w:rFonts w:cs="Arial"/>
        </w:rPr>
        <w:t xml:space="preserve"> </w:t>
      </w:r>
      <w:r w:rsidR="008A6FDA" w:rsidRPr="00BC0AC2">
        <w:rPr>
          <w:rFonts w:cs="Arial"/>
        </w:rPr>
        <w:t xml:space="preserve">The panel may consider one or more placement </w:t>
      </w:r>
      <w:r w:rsidR="00375045" w:rsidRPr="00BC0AC2">
        <w:rPr>
          <w:rFonts w:cs="Arial"/>
        </w:rPr>
        <w:t>recommendation</w:t>
      </w:r>
      <w:r w:rsidR="000F40EF" w:rsidRPr="00BC0AC2">
        <w:rPr>
          <w:rFonts w:cs="Arial"/>
        </w:rPr>
        <w:t>s</w:t>
      </w:r>
      <w:r w:rsidR="00375045" w:rsidRPr="00BC0AC2">
        <w:rPr>
          <w:rFonts w:cs="Arial"/>
        </w:rPr>
        <w:t xml:space="preserve"> </w:t>
      </w:r>
      <w:r w:rsidR="008A6FDA" w:rsidRPr="00BC0AC2">
        <w:rPr>
          <w:rFonts w:cs="Arial"/>
        </w:rPr>
        <w:t>at the same meeting</w:t>
      </w:r>
      <w:r w:rsidR="00375045" w:rsidRPr="00BC0AC2">
        <w:rPr>
          <w:rFonts w:cs="Arial"/>
        </w:rPr>
        <w:t>.</w:t>
      </w:r>
    </w:p>
    <w:p w14:paraId="796C2131" w14:textId="60ACBDA3" w:rsidR="00EA1A26" w:rsidRPr="00BC0AC2" w:rsidRDefault="00EA1A26" w:rsidP="00EA1A26">
      <w:pPr>
        <w:pStyle w:val="DHHSbody"/>
        <w:rPr>
          <w:rFonts w:cs="Arial"/>
        </w:rPr>
      </w:pPr>
      <w:r w:rsidRPr="00BC0AC2">
        <w:rPr>
          <w:rFonts w:cs="Arial"/>
        </w:rPr>
        <w:lastRenderedPageBreak/>
        <w:t xml:space="preserve">The </w:t>
      </w:r>
      <w:r w:rsidR="00057342" w:rsidRPr="00BC0AC2">
        <w:rPr>
          <w:rFonts w:cs="Arial"/>
        </w:rPr>
        <w:t>c</w:t>
      </w:r>
      <w:r w:rsidRPr="00BC0AC2">
        <w:rPr>
          <w:rFonts w:cs="Arial"/>
        </w:rPr>
        <w:t xml:space="preserve">hild </w:t>
      </w:r>
      <w:r w:rsidR="00057342" w:rsidRPr="00BC0AC2">
        <w:rPr>
          <w:rFonts w:cs="Arial"/>
        </w:rPr>
        <w:t>l</w:t>
      </w:r>
      <w:r w:rsidRPr="00BC0AC2">
        <w:rPr>
          <w:rFonts w:cs="Arial"/>
        </w:rPr>
        <w:t xml:space="preserve">ink panel is chaired by the </w:t>
      </w:r>
      <w:r w:rsidR="00375045" w:rsidRPr="00BC0AC2">
        <w:rPr>
          <w:rFonts w:cs="Arial"/>
        </w:rPr>
        <w:t>p</w:t>
      </w:r>
      <w:r w:rsidRPr="00BC0AC2">
        <w:rPr>
          <w:rFonts w:cs="Arial"/>
        </w:rPr>
        <w:t xml:space="preserve">ermanent </w:t>
      </w:r>
      <w:r w:rsidR="00375045" w:rsidRPr="00BC0AC2">
        <w:rPr>
          <w:rFonts w:cs="Arial"/>
        </w:rPr>
        <w:t>c</w:t>
      </w:r>
      <w:r w:rsidRPr="00BC0AC2">
        <w:rPr>
          <w:rFonts w:cs="Arial"/>
        </w:rPr>
        <w:t xml:space="preserve">are </w:t>
      </w:r>
      <w:r w:rsidR="00375045" w:rsidRPr="00BC0AC2">
        <w:rPr>
          <w:rFonts w:cs="Arial"/>
        </w:rPr>
        <w:t>t</w:t>
      </w:r>
      <w:r w:rsidRPr="00BC0AC2">
        <w:rPr>
          <w:rFonts w:cs="Arial"/>
        </w:rPr>
        <w:t xml:space="preserve">eam </w:t>
      </w:r>
      <w:r w:rsidR="00375045" w:rsidRPr="00BC0AC2">
        <w:rPr>
          <w:rFonts w:cs="Arial"/>
        </w:rPr>
        <w:t xml:space="preserve">delegate </w:t>
      </w:r>
      <w:r w:rsidRPr="00BC0AC2">
        <w:rPr>
          <w:rFonts w:cs="Arial"/>
        </w:rPr>
        <w:t xml:space="preserve">managing the child’s assessment </w:t>
      </w:r>
      <w:r w:rsidR="00057342" w:rsidRPr="00BC0AC2">
        <w:rPr>
          <w:rFonts w:cs="Arial"/>
        </w:rPr>
        <w:t xml:space="preserve">and is </w:t>
      </w:r>
      <w:r w:rsidRPr="00BC0AC2">
        <w:rPr>
          <w:rFonts w:cs="Arial"/>
        </w:rPr>
        <w:t>attended by:</w:t>
      </w:r>
    </w:p>
    <w:p w14:paraId="44425EE5" w14:textId="0913F7C3" w:rsidR="00EA1A26" w:rsidRPr="00BC0AC2" w:rsidRDefault="006D25D5" w:rsidP="00D903D1">
      <w:pPr>
        <w:pStyle w:val="DHHSbullet1"/>
        <w:rPr>
          <w:rFonts w:cs="Arial"/>
        </w:rPr>
      </w:pPr>
      <w:r>
        <w:rPr>
          <w:rFonts w:cs="Arial"/>
        </w:rPr>
        <w:t xml:space="preserve">the </w:t>
      </w:r>
      <w:r w:rsidR="00433370" w:rsidRPr="00BC0AC2">
        <w:rPr>
          <w:rFonts w:cs="Arial"/>
        </w:rPr>
        <w:t>workers who assessed</w:t>
      </w:r>
      <w:r w:rsidR="00EA1A26" w:rsidRPr="00BC0AC2">
        <w:rPr>
          <w:rFonts w:cs="Arial"/>
        </w:rPr>
        <w:t xml:space="preserve"> the shortlisted applicant families</w:t>
      </w:r>
    </w:p>
    <w:p w14:paraId="33BB8119" w14:textId="5DF40974" w:rsidR="00EA1A26" w:rsidRPr="00BC0AC2" w:rsidRDefault="00EA1A26" w:rsidP="00D903D1">
      <w:pPr>
        <w:pStyle w:val="DHHSbullet1"/>
        <w:rPr>
          <w:rFonts w:cs="Arial"/>
        </w:rPr>
      </w:pPr>
      <w:r w:rsidRPr="00BC0AC2">
        <w:rPr>
          <w:rFonts w:cs="Arial"/>
        </w:rPr>
        <w:t>the child</w:t>
      </w:r>
      <w:r w:rsidR="002C2D33" w:rsidRPr="00BC0AC2">
        <w:rPr>
          <w:rFonts w:cs="Arial"/>
        </w:rPr>
        <w:t xml:space="preserve"> protection </w:t>
      </w:r>
      <w:r w:rsidRPr="00BC0AC2">
        <w:rPr>
          <w:rFonts w:cs="Arial"/>
        </w:rPr>
        <w:t>case planner and</w:t>
      </w:r>
      <w:r w:rsidR="006D25D5">
        <w:rPr>
          <w:rFonts w:cs="Arial"/>
        </w:rPr>
        <w:t>/</w:t>
      </w:r>
      <w:r w:rsidRPr="00BC0AC2">
        <w:rPr>
          <w:rFonts w:cs="Arial"/>
        </w:rPr>
        <w:t xml:space="preserve">or </w:t>
      </w:r>
      <w:r w:rsidR="00433370" w:rsidRPr="00BC0AC2">
        <w:rPr>
          <w:rFonts w:cs="Arial"/>
        </w:rPr>
        <w:t>case manager</w:t>
      </w:r>
      <w:r w:rsidRPr="00BC0AC2">
        <w:rPr>
          <w:rFonts w:cs="Arial"/>
        </w:rPr>
        <w:t xml:space="preserve"> </w:t>
      </w:r>
    </w:p>
    <w:p w14:paraId="3B547147" w14:textId="12625776" w:rsidR="00EA1A26" w:rsidRPr="00BC0AC2" w:rsidRDefault="00EA1A26" w:rsidP="00D903D1">
      <w:pPr>
        <w:pStyle w:val="DHHSbullet1"/>
        <w:rPr>
          <w:rFonts w:cs="Arial"/>
        </w:rPr>
      </w:pPr>
      <w:r w:rsidRPr="00BC0AC2">
        <w:rPr>
          <w:rFonts w:cs="Arial"/>
        </w:rPr>
        <w:t xml:space="preserve">a CSO representative supporting the existing placement </w:t>
      </w:r>
    </w:p>
    <w:p w14:paraId="318A786D" w14:textId="1A4696CE" w:rsidR="00EA1A26" w:rsidRPr="00BC0AC2" w:rsidRDefault="00EA1A26" w:rsidP="00D903D1">
      <w:pPr>
        <w:pStyle w:val="DHHSbullet1"/>
        <w:rPr>
          <w:rFonts w:cs="Arial"/>
        </w:rPr>
      </w:pPr>
      <w:r w:rsidRPr="00BC0AC2">
        <w:rPr>
          <w:rFonts w:cs="Arial"/>
        </w:rPr>
        <w:t xml:space="preserve">an </w:t>
      </w:r>
      <w:r w:rsidR="00BA4762" w:rsidRPr="00BC0AC2">
        <w:rPr>
          <w:rFonts w:cs="Arial"/>
          <w:bCs/>
        </w:rPr>
        <w:t xml:space="preserve">Aboriginal </w:t>
      </w:r>
      <w:r w:rsidR="00BA4762">
        <w:rPr>
          <w:rFonts w:cs="Arial"/>
          <w:bCs/>
        </w:rPr>
        <w:t>c</w:t>
      </w:r>
      <w:r w:rsidR="00BA4762" w:rsidRPr="00BC0AC2">
        <w:rPr>
          <w:rFonts w:cs="Arial"/>
          <w:bCs/>
        </w:rPr>
        <w:t>ommunity</w:t>
      </w:r>
      <w:r w:rsidR="00BA4762">
        <w:rPr>
          <w:rFonts w:cs="Arial"/>
          <w:bCs/>
        </w:rPr>
        <w:t>-c</w:t>
      </w:r>
      <w:r w:rsidR="00BA4762" w:rsidRPr="00BC0AC2">
        <w:rPr>
          <w:rFonts w:cs="Arial"/>
          <w:bCs/>
        </w:rPr>
        <w:t xml:space="preserve">ontrolled </w:t>
      </w:r>
      <w:r w:rsidR="00BA4762">
        <w:rPr>
          <w:rFonts w:cs="Arial"/>
          <w:bCs/>
        </w:rPr>
        <w:t>o</w:t>
      </w:r>
      <w:r w:rsidR="00BA4762" w:rsidRPr="00BC0AC2">
        <w:rPr>
          <w:rFonts w:cs="Arial"/>
          <w:bCs/>
        </w:rPr>
        <w:t>rganisation</w:t>
      </w:r>
      <w:r w:rsidR="00BA4762" w:rsidRPr="00BC0AC2" w:rsidDel="00BA4762">
        <w:rPr>
          <w:rFonts w:cs="Arial"/>
        </w:rPr>
        <w:t xml:space="preserve"> </w:t>
      </w:r>
      <w:r w:rsidRPr="00BC0AC2">
        <w:rPr>
          <w:rFonts w:cs="Arial"/>
        </w:rPr>
        <w:t>representative if the child is Aboriginal</w:t>
      </w:r>
    </w:p>
    <w:p w14:paraId="283AB9F4" w14:textId="7CB26988" w:rsidR="00EA1A26" w:rsidRPr="00BC0AC2" w:rsidRDefault="00EA1A26" w:rsidP="00D903D1">
      <w:pPr>
        <w:pStyle w:val="DHHSbullet1lastline"/>
        <w:rPr>
          <w:rFonts w:cs="Arial"/>
        </w:rPr>
      </w:pPr>
      <w:r w:rsidRPr="00BC0AC2">
        <w:rPr>
          <w:rFonts w:cs="Arial"/>
        </w:rPr>
        <w:t>a nominated person to take minutes and record the discussion and decision</w:t>
      </w:r>
      <w:r w:rsidR="00375045" w:rsidRPr="00BC0AC2">
        <w:rPr>
          <w:rFonts w:cs="Arial"/>
        </w:rPr>
        <w:t>.</w:t>
      </w:r>
    </w:p>
    <w:p w14:paraId="6FFC7CA3" w14:textId="1AF82503" w:rsidR="00EA1A26" w:rsidRPr="00BC0AC2" w:rsidRDefault="00EA1A26" w:rsidP="00170190">
      <w:pPr>
        <w:pStyle w:val="Heading3"/>
        <w:rPr>
          <w:rFonts w:cs="Arial"/>
        </w:rPr>
      </w:pPr>
      <w:r w:rsidRPr="00BC0AC2">
        <w:rPr>
          <w:rFonts w:cs="Arial"/>
        </w:rPr>
        <w:t xml:space="preserve">Tasks to convene the </w:t>
      </w:r>
      <w:r w:rsidR="00057342" w:rsidRPr="00BC0AC2">
        <w:rPr>
          <w:rFonts w:cs="Arial"/>
        </w:rPr>
        <w:t>c</w:t>
      </w:r>
      <w:r w:rsidRPr="00BC0AC2">
        <w:rPr>
          <w:rFonts w:cs="Arial"/>
        </w:rPr>
        <w:t xml:space="preserve">hild </w:t>
      </w:r>
      <w:r w:rsidR="00057342" w:rsidRPr="00BC0AC2">
        <w:rPr>
          <w:rFonts w:cs="Arial"/>
        </w:rPr>
        <w:t>l</w:t>
      </w:r>
      <w:r w:rsidRPr="00BC0AC2">
        <w:rPr>
          <w:rFonts w:cs="Arial"/>
        </w:rPr>
        <w:t xml:space="preserve">ink </w:t>
      </w:r>
      <w:r w:rsidR="00057342" w:rsidRPr="00BC0AC2">
        <w:rPr>
          <w:rFonts w:cs="Arial"/>
        </w:rPr>
        <w:t>p</w:t>
      </w:r>
      <w:r w:rsidRPr="00BC0AC2">
        <w:rPr>
          <w:rFonts w:cs="Arial"/>
        </w:rPr>
        <w:t xml:space="preserve">anel </w:t>
      </w:r>
    </w:p>
    <w:p w14:paraId="44465F7E" w14:textId="3CB095C5" w:rsidR="00EA1A26" w:rsidRPr="00BC0AC2" w:rsidRDefault="00EA1A26" w:rsidP="00EA1A26">
      <w:pPr>
        <w:pStyle w:val="DHHSbody"/>
        <w:rPr>
          <w:rFonts w:cs="Arial"/>
        </w:rPr>
      </w:pPr>
      <w:r w:rsidRPr="00BC0AC2">
        <w:rPr>
          <w:rFonts w:cs="Arial"/>
        </w:rPr>
        <w:t>To convene the panel</w:t>
      </w:r>
      <w:r w:rsidR="00375045" w:rsidRPr="00BC0AC2">
        <w:rPr>
          <w:rFonts w:cs="Arial"/>
        </w:rPr>
        <w:t>,</w:t>
      </w:r>
      <w:r w:rsidRPr="00BC0AC2">
        <w:rPr>
          <w:rFonts w:cs="Arial"/>
        </w:rPr>
        <w:t xml:space="preserve"> the following tasks need to be undertaken</w:t>
      </w:r>
      <w:r w:rsidR="00D903D1" w:rsidRPr="00BC0AC2">
        <w:rPr>
          <w:rFonts w:cs="Arial"/>
        </w:rPr>
        <w:t>:</w:t>
      </w:r>
    </w:p>
    <w:p w14:paraId="5ACA3C5D" w14:textId="19CE1E38" w:rsidR="00EA1A26" w:rsidRPr="00BC0AC2" w:rsidRDefault="006D25D5" w:rsidP="00D903D1">
      <w:pPr>
        <w:pStyle w:val="DHHSbullet1"/>
        <w:rPr>
          <w:rFonts w:cs="Arial"/>
        </w:rPr>
      </w:pPr>
      <w:r>
        <w:rPr>
          <w:rFonts w:cs="Arial"/>
        </w:rPr>
        <w:t>A</w:t>
      </w:r>
      <w:r w:rsidR="00EA1A26" w:rsidRPr="00BC0AC2">
        <w:rPr>
          <w:rFonts w:cs="Arial"/>
        </w:rPr>
        <w:t>rrange the meeting date and time and invite all relevant representatives</w:t>
      </w:r>
      <w:r>
        <w:rPr>
          <w:rFonts w:cs="Arial"/>
        </w:rPr>
        <w:t>.</w:t>
      </w:r>
    </w:p>
    <w:p w14:paraId="1B7AA297" w14:textId="136A1341" w:rsidR="00EA1A26" w:rsidRPr="00BC0AC2" w:rsidRDefault="006D25D5" w:rsidP="0049757B">
      <w:pPr>
        <w:pStyle w:val="DHHSbullet1"/>
      </w:pPr>
      <w:r>
        <w:t>C</w:t>
      </w:r>
      <w:r w:rsidR="00057342" w:rsidRPr="00BC0AC2">
        <w:t>ollate</w:t>
      </w:r>
      <w:r w:rsidR="002C2D33" w:rsidRPr="00BC0AC2">
        <w:t xml:space="preserve"> the</w:t>
      </w:r>
      <w:r w:rsidR="00EA1A26" w:rsidRPr="00BC0AC2">
        <w:t xml:space="preserve"> endorsed carer </w:t>
      </w:r>
      <w:r w:rsidR="00375045" w:rsidRPr="00BC0AC2">
        <w:t xml:space="preserve">and child </w:t>
      </w:r>
      <w:r w:rsidR="00EA1A26" w:rsidRPr="00BC0AC2">
        <w:t>assessments</w:t>
      </w:r>
      <w:r w:rsidR="00375045" w:rsidRPr="00BC0AC2">
        <w:t>. The panel should be provided with</w:t>
      </w:r>
      <w:r w:rsidR="00EA1A26" w:rsidRPr="00BC0AC2">
        <w:t>:</w:t>
      </w:r>
    </w:p>
    <w:p w14:paraId="4ABC366C" w14:textId="77777777" w:rsidR="00EA1A26" w:rsidRPr="00BC0AC2" w:rsidRDefault="00EA1A26" w:rsidP="00D903D1">
      <w:pPr>
        <w:pStyle w:val="DHHSbullet2"/>
        <w:rPr>
          <w:rFonts w:cs="Arial"/>
        </w:rPr>
      </w:pPr>
      <w:r w:rsidRPr="00BC0AC2">
        <w:rPr>
          <w:rFonts w:cs="Arial"/>
        </w:rPr>
        <w:t xml:space="preserve">copy of the child’s case plan </w:t>
      </w:r>
    </w:p>
    <w:p w14:paraId="3180B696" w14:textId="4FBC242A" w:rsidR="00EA1A26" w:rsidRPr="00BC0AC2" w:rsidRDefault="006D25D5" w:rsidP="00D903D1">
      <w:pPr>
        <w:pStyle w:val="DHHSbullet2"/>
        <w:rPr>
          <w:rFonts w:cs="Arial"/>
        </w:rPr>
      </w:pPr>
      <w:r>
        <w:rPr>
          <w:rFonts w:cs="Arial"/>
        </w:rPr>
        <w:t xml:space="preserve">a </w:t>
      </w:r>
      <w:r w:rsidR="00EA1A26" w:rsidRPr="00BC0AC2">
        <w:rPr>
          <w:rFonts w:cs="Arial"/>
        </w:rPr>
        <w:t xml:space="preserve">completed and signed child’s assessment form </w:t>
      </w:r>
      <w:r w:rsidR="00057342" w:rsidRPr="00BC0AC2">
        <w:rPr>
          <w:rFonts w:cs="Arial"/>
        </w:rPr>
        <w:t>including a summary of the recommendation</w:t>
      </w:r>
      <w:r w:rsidR="002C2D33" w:rsidRPr="00BC0AC2">
        <w:rPr>
          <w:rFonts w:cs="Arial"/>
        </w:rPr>
        <w:t>s</w:t>
      </w:r>
    </w:p>
    <w:p w14:paraId="31E95ACE" w14:textId="253329F4" w:rsidR="00EA1A26" w:rsidRPr="00BC0AC2" w:rsidRDefault="00EA1A26" w:rsidP="00D903D1">
      <w:pPr>
        <w:pStyle w:val="DHHSbullet2"/>
        <w:rPr>
          <w:rFonts w:cs="Arial"/>
        </w:rPr>
      </w:pPr>
      <w:r w:rsidRPr="00BC0AC2">
        <w:rPr>
          <w:rFonts w:cs="Arial"/>
        </w:rPr>
        <w:t xml:space="preserve">copies of the AAC report and minutes for each shortlisted family </w:t>
      </w:r>
    </w:p>
    <w:p w14:paraId="6FFBF6BE" w14:textId="28D1A319" w:rsidR="00D903D1" w:rsidRPr="00BC0AC2" w:rsidRDefault="006D25D5" w:rsidP="00375045">
      <w:pPr>
        <w:pStyle w:val="DHHSbullet2lastline"/>
        <w:rPr>
          <w:rFonts w:cs="Arial"/>
        </w:rPr>
      </w:pPr>
      <w:r>
        <w:rPr>
          <w:rFonts w:cs="Arial"/>
        </w:rPr>
        <w:t xml:space="preserve">a </w:t>
      </w:r>
      <w:r w:rsidR="008E2715" w:rsidRPr="00BC0AC2">
        <w:rPr>
          <w:rFonts w:cs="Arial"/>
        </w:rPr>
        <w:t xml:space="preserve">signed </w:t>
      </w:r>
      <w:r w:rsidR="00EA1A26" w:rsidRPr="00BC0AC2">
        <w:rPr>
          <w:rFonts w:cs="Arial"/>
        </w:rPr>
        <w:t>cultural suitability assessment for each prospective carer if the child is Aboriginal</w:t>
      </w:r>
      <w:r w:rsidR="0049757B">
        <w:rPr>
          <w:rFonts w:cs="Arial"/>
        </w:rPr>
        <w:t>.</w:t>
      </w:r>
      <w:r w:rsidR="00EA1A26" w:rsidRPr="00BC0AC2">
        <w:rPr>
          <w:rFonts w:cs="Arial"/>
        </w:rPr>
        <w:t xml:space="preserve"> </w:t>
      </w:r>
    </w:p>
    <w:p w14:paraId="139530F2" w14:textId="00C92D7E" w:rsidR="00EA1A26" w:rsidRPr="00BC0AC2" w:rsidRDefault="00EA1A26" w:rsidP="00D903D1">
      <w:pPr>
        <w:pStyle w:val="DHHSbody"/>
        <w:rPr>
          <w:rFonts w:cs="Arial"/>
        </w:rPr>
      </w:pPr>
      <w:r w:rsidRPr="00BC0AC2">
        <w:rPr>
          <w:rFonts w:cs="Arial"/>
        </w:rPr>
        <w:t>The</w:t>
      </w:r>
      <w:r w:rsidR="006D25D5">
        <w:rPr>
          <w:rFonts w:cs="Arial"/>
        </w:rPr>
        <w:t xml:space="preserve"> panel must consider the</w:t>
      </w:r>
      <w:r w:rsidRPr="00BC0AC2">
        <w:rPr>
          <w:rFonts w:cs="Arial"/>
        </w:rPr>
        <w:t xml:space="preserve"> following information during the matching/linking process: </w:t>
      </w:r>
    </w:p>
    <w:p w14:paraId="4486E400" w14:textId="2414899C" w:rsidR="00817344" w:rsidRPr="00BC0AC2" w:rsidRDefault="00817344" w:rsidP="00817344">
      <w:pPr>
        <w:pStyle w:val="DHHSbullet1"/>
        <w:rPr>
          <w:rFonts w:cs="Arial"/>
        </w:rPr>
      </w:pPr>
      <w:r w:rsidRPr="00BC0AC2">
        <w:rPr>
          <w:rFonts w:cs="Arial"/>
        </w:rPr>
        <w:t>the child’s needs</w:t>
      </w:r>
    </w:p>
    <w:p w14:paraId="24561576" w14:textId="42BB3DD4" w:rsidR="00817344" w:rsidRPr="00BC0AC2" w:rsidRDefault="006D25D5" w:rsidP="00817344">
      <w:pPr>
        <w:pStyle w:val="DHHSbullet1"/>
        <w:rPr>
          <w:rFonts w:cs="Arial"/>
        </w:rPr>
      </w:pPr>
      <w:r>
        <w:rPr>
          <w:rFonts w:cs="Arial"/>
        </w:rPr>
        <w:t xml:space="preserve">the </w:t>
      </w:r>
      <w:r w:rsidR="00817344" w:rsidRPr="00BC0AC2">
        <w:rPr>
          <w:rFonts w:cs="Arial"/>
        </w:rPr>
        <w:t xml:space="preserve">capacity of prospective carers to meet </w:t>
      </w:r>
      <w:r w:rsidR="00413DB2" w:rsidRPr="00BC0AC2">
        <w:rPr>
          <w:rFonts w:cs="Arial"/>
        </w:rPr>
        <w:t>the</w:t>
      </w:r>
      <w:r w:rsidR="00817344" w:rsidRPr="00BC0AC2">
        <w:rPr>
          <w:rFonts w:cs="Arial"/>
        </w:rPr>
        <w:t xml:space="preserve"> child’s needs and any identified risks of the proposed placements </w:t>
      </w:r>
    </w:p>
    <w:p w14:paraId="4BF6B448" w14:textId="0CCBC23E" w:rsidR="00413DB2" w:rsidRPr="00BC0AC2" w:rsidRDefault="00413DB2" w:rsidP="00413DB2">
      <w:pPr>
        <w:pStyle w:val="DHHSbullet1"/>
        <w:rPr>
          <w:rFonts w:cs="Arial"/>
        </w:rPr>
      </w:pPr>
      <w:r w:rsidRPr="00BC0AC2">
        <w:rPr>
          <w:rFonts w:cs="Arial"/>
        </w:rPr>
        <w:t>representations by assess</w:t>
      </w:r>
      <w:r w:rsidR="00433370" w:rsidRPr="00BC0AC2">
        <w:rPr>
          <w:rFonts w:cs="Arial"/>
        </w:rPr>
        <w:t>ing workers</w:t>
      </w:r>
      <w:r w:rsidRPr="00BC0AC2">
        <w:rPr>
          <w:rFonts w:cs="Arial"/>
        </w:rPr>
        <w:t xml:space="preserve"> on behalf of applicants </w:t>
      </w:r>
    </w:p>
    <w:p w14:paraId="0226F2C6" w14:textId="40E2DAB1" w:rsidR="00413DB2" w:rsidRPr="00BC0AC2" w:rsidRDefault="00413DB2" w:rsidP="00413DB2">
      <w:pPr>
        <w:pStyle w:val="DHHSbullet1"/>
        <w:rPr>
          <w:rFonts w:cs="Arial"/>
        </w:rPr>
      </w:pPr>
      <w:r w:rsidRPr="00BC0AC2">
        <w:rPr>
          <w:rFonts w:cs="Arial"/>
        </w:rPr>
        <w:t xml:space="preserve">the </w:t>
      </w:r>
      <w:r w:rsidR="002C2D33" w:rsidRPr="00BC0AC2">
        <w:rPr>
          <w:rFonts w:cs="Arial"/>
        </w:rPr>
        <w:t xml:space="preserve">issues of moving a child </w:t>
      </w:r>
      <w:r w:rsidRPr="00BC0AC2">
        <w:rPr>
          <w:rFonts w:cs="Arial"/>
        </w:rPr>
        <w:t xml:space="preserve">if the child’s foster carers are being considered along with other applicants </w:t>
      </w:r>
    </w:p>
    <w:p w14:paraId="29C31A02" w14:textId="143A5D66" w:rsidR="002C2D33" w:rsidRPr="00BC0AC2" w:rsidRDefault="006D25D5" w:rsidP="002C2D33">
      <w:pPr>
        <w:pStyle w:val="DHHSbullet1"/>
        <w:rPr>
          <w:rFonts w:cs="Arial"/>
        </w:rPr>
      </w:pPr>
      <w:r>
        <w:rPr>
          <w:rFonts w:cs="Arial"/>
        </w:rPr>
        <w:t xml:space="preserve">the </w:t>
      </w:r>
      <w:r w:rsidR="002C2D33" w:rsidRPr="00BC0AC2">
        <w:rPr>
          <w:rFonts w:cs="Arial"/>
        </w:rPr>
        <w:t>views of the child if appropriate</w:t>
      </w:r>
    </w:p>
    <w:p w14:paraId="26699C55" w14:textId="59ECA0AD" w:rsidR="002C2D33" w:rsidRPr="00BC0AC2" w:rsidRDefault="006D25D5" w:rsidP="002C2D33">
      <w:pPr>
        <w:pStyle w:val="DHHSbullet1"/>
        <w:rPr>
          <w:rFonts w:cs="Arial"/>
        </w:rPr>
      </w:pPr>
      <w:r>
        <w:rPr>
          <w:rFonts w:cs="Arial"/>
        </w:rPr>
        <w:t xml:space="preserve">the </w:t>
      </w:r>
      <w:r w:rsidR="002C2D33" w:rsidRPr="00BC0AC2">
        <w:rPr>
          <w:rFonts w:cs="Arial"/>
        </w:rPr>
        <w:t>views of the parents and the child’s current carer(s) wherever possible</w:t>
      </w:r>
    </w:p>
    <w:p w14:paraId="2FB511DC" w14:textId="77777777" w:rsidR="002C2D33" w:rsidRPr="00BC0AC2" w:rsidRDefault="002C2D33" w:rsidP="002C2D33">
      <w:pPr>
        <w:pStyle w:val="DHHSbullet1"/>
        <w:rPr>
          <w:rFonts w:cs="Arial"/>
        </w:rPr>
      </w:pPr>
      <w:r w:rsidRPr="00BC0AC2">
        <w:rPr>
          <w:rFonts w:cs="Arial"/>
        </w:rPr>
        <w:t xml:space="preserve">if the child is Aboriginal, confirmation that ACSASS has been consulted and has endorsed the referral of the child to permanent care </w:t>
      </w:r>
    </w:p>
    <w:p w14:paraId="32123CCB" w14:textId="5C1005B9" w:rsidR="00EA1A26" w:rsidRPr="00BC0AC2" w:rsidRDefault="00EA1A26" w:rsidP="00D903D1">
      <w:pPr>
        <w:pStyle w:val="DHHSbullet1"/>
        <w:rPr>
          <w:rFonts w:cs="Arial"/>
        </w:rPr>
      </w:pPr>
      <w:r w:rsidRPr="00BC0AC2">
        <w:rPr>
          <w:rFonts w:cs="Arial"/>
        </w:rPr>
        <w:t xml:space="preserve">confirmation that VACCA has undertaken and endorsed an applicant’s cultural suitability assessment, if the child is Aboriginal </w:t>
      </w:r>
    </w:p>
    <w:p w14:paraId="6E88D240" w14:textId="099B7CAE" w:rsidR="00EA1A26" w:rsidRPr="00BC0AC2" w:rsidRDefault="006D25D5" w:rsidP="00D903D1">
      <w:pPr>
        <w:pStyle w:val="DHHSbullet1"/>
        <w:rPr>
          <w:rFonts w:cs="Arial"/>
        </w:rPr>
      </w:pPr>
      <w:r>
        <w:rPr>
          <w:rFonts w:cs="Arial"/>
        </w:rPr>
        <w:t xml:space="preserve">the </w:t>
      </w:r>
      <w:r w:rsidR="00EA1A26" w:rsidRPr="00BC0AC2">
        <w:rPr>
          <w:rFonts w:cs="Arial"/>
        </w:rPr>
        <w:t xml:space="preserve">ability and willingness </w:t>
      </w:r>
      <w:r w:rsidR="00614630" w:rsidRPr="00BC0AC2">
        <w:rPr>
          <w:rFonts w:cs="Arial"/>
        </w:rPr>
        <w:t xml:space="preserve">of the applicant </w:t>
      </w:r>
      <w:r w:rsidR="00EA1A26" w:rsidRPr="00BC0AC2">
        <w:rPr>
          <w:rFonts w:cs="Arial"/>
        </w:rPr>
        <w:t xml:space="preserve">to preserve the child’s identity and connection to their culture </w:t>
      </w:r>
    </w:p>
    <w:p w14:paraId="0AED7522" w14:textId="65DCF31F" w:rsidR="00A901CC" w:rsidRPr="00BC0AC2" w:rsidRDefault="006D25D5" w:rsidP="00A901CC">
      <w:pPr>
        <w:pStyle w:val="DHHSbullet1"/>
        <w:rPr>
          <w:rFonts w:cs="Arial"/>
        </w:rPr>
      </w:pPr>
      <w:r>
        <w:rPr>
          <w:rFonts w:cs="Arial"/>
        </w:rPr>
        <w:t xml:space="preserve">the </w:t>
      </w:r>
      <w:r w:rsidR="00EA1A26" w:rsidRPr="00BC0AC2">
        <w:rPr>
          <w:rFonts w:cs="Arial"/>
        </w:rPr>
        <w:t>ability and willingness of the applicant to meet expectations of contact and information exchange with parents and other family members</w:t>
      </w:r>
    </w:p>
    <w:p w14:paraId="37578BD6" w14:textId="6BB84D9D" w:rsidR="002C2D33" w:rsidRPr="00BC0AC2" w:rsidRDefault="006D25D5" w:rsidP="002C2D33">
      <w:pPr>
        <w:pStyle w:val="DHHSbullet1"/>
        <w:rPr>
          <w:rFonts w:cs="Arial"/>
        </w:rPr>
      </w:pPr>
      <w:r>
        <w:rPr>
          <w:rFonts w:cs="Arial"/>
        </w:rPr>
        <w:t xml:space="preserve">an </w:t>
      </w:r>
      <w:r w:rsidR="00A901CC" w:rsidRPr="00BC0AC2">
        <w:rPr>
          <w:rFonts w:cs="Arial"/>
        </w:rPr>
        <w:t xml:space="preserve">agreement on </w:t>
      </w:r>
      <w:r>
        <w:rPr>
          <w:rFonts w:cs="Arial"/>
        </w:rPr>
        <w:t xml:space="preserve">the </w:t>
      </w:r>
      <w:r w:rsidR="00A901CC" w:rsidRPr="00BC0AC2">
        <w:rPr>
          <w:rFonts w:cs="Arial"/>
        </w:rPr>
        <w:t xml:space="preserve">timing of the placement </w:t>
      </w:r>
      <w:r w:rsidR="00ED42DF" w:rsidRPr="00BC0AC2">
        <w:rPr>
          <w:rFonts w:cs="Arial"/>
        </w:rPr>
        <w:t>transition</w:t>
      </w:r>
      <w:r w:rsidR="002C2D33" w:rsidRPr="00BC0AC2">
        <w:rPr>
          <w:rFonts w:cs="Arial"/>
        </w:rPr>
        <w:t xml:space="preserve"> </w:t>
      </w:r>
    </w:p>
    <w:p w14:paraId="11F6DADD" w14:textId="0C15A9E4" w:rsidR="00EA1A26" w:rsidRPr="00BC0AC2" w:rsidRDefault="002C2D33" w:rsidP="002C2D33">
      <w:pPr>
        <w:pStyle w:val="DHHSbullet1"/>
        <w:rPr>
          <w:rFonts w:cs="Arial"/>
        </w:rPr>
      </w:pPr>
      <w:r w:rsidRPr="00BC0AC2">
        <w:rPr>
          <w:rFonts w:cs="Arial"/>
        </w:rPr>
        <w:t>any additional information that may assist in making the placement decision</w:t>
      </w:r>
      <w:r w:rsidR="0049757B">
        <w:rPr>
          <w:rFonts w:cs="Arial"/>
        </w:rPr>
        <w:t>.</w:t>
      </w:r>
    </w:p>
    <w:p w14:paraId="463707CF" w14:textId="157275BA" w:rsidR="00EA1A26" w:rsidRPr="00BC0AC2" w:rsidRDefault="00C80A71" w:rsidP="00170190">
      <w:pPr>
        <w:pStyle w:val="Heading3"/>
        <w:rPr>
          <w:rFonts w:cs="Arial"/>
        </w:rPr>
      </w:pPr>
      <w:r w:rsidRPr="00BC0AC2">
        <w:rPr>
          <w:rFonts w:cs="Arial"/>
        </w:rPr>
        <w:t xml:space="preserve">Recommendations </w:t>
      </w:r>
      <w:r w:rsidR="00EA1A26" w:rsidRPr="00BC0AC2">
        <w:rPr>
          <w:rFonts w:cs="Arial"/>
        </w:rPr>
        <w:t xml:space="preserve">of the </w:t>
      </w:r>
      <w:r w:rsidRPr="00BC0AC2">
        <w:rPr>
          <w:rFonts w:cs="Arial"/>
        </w:rPr>
        <w:t>child link panel</w:t>
      </w:r>
    </w:p>
    <w:p w14:paraId="6558CCD4" w14:textId="6E433EB2" w:rsidR="00433370" w:rsidRPr="00BC0AC2" w:rsidRDefault="006D25D5" w:rsidP="00EA1A26">
      <w:pPr>
        <w:pStyle w:val="DHHSbody"/>
        <w:rPr>
          <w:rFonts w:cs="Arial"/>
        </w:rPr>
      </w:pPr>
      <w:r>
        <w:rPr>
          <w:rFonts w:cs="Arial"/>
        </w:rPr>
        <w:t>T</w:t>
      </w:r>
      <w:r w:rsidRPr="00BC0AC2">
        <w:rPr>
          <w:rFonts w:cs="Arial"/>
        </w:rPr>
        <w:t xml:space="preserve">he child link panel </w:t>
      </w:r>
      <w:r>
        <w:rPr>
          <w:rFonts w:cs="Arial"/>
        </w:rPr>
        <w:t>provides its r</w:t>
      </w:r>
      <w:r w:rsidR="002C2D33" w:rsidRPr="00BC0AC2">
        <w:rPr>
          <w:rFonts w:cs="Arial"/>
        </w:rPr>
        <w:t xml:space="preserve">ecommendations </w:t>
      </w:r>
      <w:r w:rsidR="00C80A71" w:rsidRPr="00BC0AC2">
        <w:rPr>
          <w:rFonts w:cs="Arial"/>
        </w:rPr>
        <w:t xml:space="preserve">to </w:t>
      </w:r>
      <w:r w:rsidR="00FA4981">
        <w:rPr>
          <w:rFonts w:cs="Arial"/>
        </w:rPr>
        <w:t xml:space="preserve">the </w:t>
      </w:r>
      <w:r w:rsidR="00C80A71" w:rsidRPr="00BC0AC2">
        <w:rPr>
          <w:rFonts w:cs="Arial"/>
        </w:rPr>
        <w:t xml:space="preserve">child protection </w:t>
      </w:r>
      <w:r w:rsidR="00433370" w:rsidRPr="00BC0AC2">
        <w:rPr>
          <w:rFonts w:cs="Arial"/>
        </w:rPr>
        <w:t xml:space="preserve">case planner </w:t>
      </w:r>
      <w:r w:rsidR="00C80A71" w:rsidRPr="00BC0AC2">
        <w:rPr>
          <w:rFonts w:cs="Arial"/>
        </w:rPr>
        <w:t xml:space="preserve">for endorsement </w:t>
      </w:r>
      <w:r w:rsidR="006D1442" w:rsidRPr="00BC0AC2">
        <w:rPr>
          <w:rFonts w:cs="Arial"/>
        </w:rPr>
        <w:t xml:space="preserve">and </w:t>
      </w:r>
      <w:r w:rsidR="00433370" w:rsidRPr="00BC0AC2">
        <w:rPr>
          <w:rFonts w:cs="Arial"/>
        </w:rPr>
        <w:t xml:space="preserve">this </w:t>
      </w:r>
      <w:r w:rsidR="006D1442" w:rsidRPr="00BC0AC2">
        <w:rPr>
          <w:rFonts w:cs="Arial"/>
        </w:rPr>
        <w:t>may include recommend</w:t>
      </w:r>
      <w:r w:rsidR="00433370" w:rsidRPr="00BC0AC2">
        <w:rPr>
          <w:rFonts w:cs="Arial"/>
        </w:rPr>
        <w:t xml:space="preserve">ing </w:t>
      </w:r>
      <w:r w:rsidR="006D1442" w:rsidRPr="00BC0AC2">
        <w:rPr>
          <w:rFonts w:cs="Arial"/>
        </w:rPr>
        <w:t>the placement match or defer</w:t>
      </w:r>
      <w:r w:rsidR="00433370" w:rsidRPr="00BC0AC2">
        <w:rPr>
          <w:rFonts w:cs="Arial"/>
        </w:rPr>
        <w:t>ring</w:t>
      </w:r>
      <w:r w:rsidR="006D1442" w:rsidRPr="00BC0AC2">
        <w:rPr>
          <w:rFonts w:cs="Arial"/>
        </w:rPr>
        <w:t xml:space="preserve"> a decision.</w:t>
      </w:r>
      <w:r w:rsidR="00433370" w:rsidRPr="00BC0AC2">
        <w:rPr>
          <w:rFonts w:cs="Arial"/>
        </w:rPr>
        <w:t xml:space="preserve"> Deferral </w:t>
      </w:r>
      <w:r w:rsidR="006D1442" w:rsidRPr="00BC0AC2">
        <w:rPr>
          <w:rFonts w:cs="Arial"/>
        </w:rPr>
        <w:t xml:space="preserve">may occur </w:t>
      </w:r>
      <w:r w:rsidR="00EA1A26" w:rsidRPr="00BC0AC2">
        <w:rPr>
          <w:rFonts w:cs="Arial"/>
        </w:rPr>
        <w:t xml:space="preserve">if none of the families are considered suitable or to enable further </w:t>
      </w:r>
      <w:r w:rsidR="002D5DB7" w:rsidRPr="00BC0AC2">
        <w:rPr>
          <w:rFonts w:cs="Arial"/>
        </w:rPr>
        <w:t>issues to be considered</w:t>
      </w:r>
      <w:r w:rsidR="00EA1A26" w:rsidRPr="00BC0AC2">
        <w:rPr>
          <w:rFonts w:cs="Arial"/>
        </w:rPr>
        <w:t xml:space="preserve"> or </w:t>
      </w:r>
      <w:r w:rsidR="00433370" w:rsidRPr="00BC0AC2">
        <w:rPr>
          <w:rFonts w:cs="Arial"/>
        </w:rPr>
        <w:t xml:space="preserve">obtain </w:t>
      </w:r>
      <w:r w:rsidR="006D1442" w:rsidRPr="00BC0AC2">
        <w:rPr>
          <w:rFonts w:cs="Arial"/>
        </w:rPr>
        <w:t>other information</w:t>
      </w:r>
      <w:r w:rsidR="00FA4981">
        <w:rPr>
          <w:rFonts w:cs="Arial"/>
        </w:rPr>
        <w:t>.</w:t>
      </w:r>
    </w:p>
    <w:p w14:paraId="48335A87" w14:textId="5F48DCB9" w:rsidR="00EA1A26" w:rsidRPr="00BC0AC2" w:rsidRDefault="00EA1A26" w:rsidP="00EA1A26">
      <w:pPr>
        <w:pStyle w:val="DHHSbody"/>
        <w:rPr>
          <w:rFonts w:cs="Arial"/>
        </w:rPr>
      </w:pPr>
      <w:r w:rsidRPr="00BC0AC2">
        <w:rPr>
          <w:rFonts w:cs="Arial"/>
        </w:rPr>
        <w:t xml:space="preserve">Once </w:t>
      </w:r>
      <w:r w:rsidR="00FA4981" w:rsidRPr="00BC0AC2">
        <w:rPr>
          <w:rFonts w:cs="Arial"/>
        </w:rPr>
        <w:t xml:space="preserve">the case planner </w:t>
      </w:r>
      <w:r w:rsidR="00FA4981">
        <w:rPr>
          <w:rFonts w:cs="Arial"/>
        </w:rPr>
        <w:t xml:space="preserve">endorses </w:t>
      </w:r>
      <w:r w:rsidRPr="00BC0AC2">
        <w:rPr>
          <w:rFonts w:cs="Arial"/>
        </w:rPr>
        <w:t xml:space="preserve">the placement </w:t>
      </w:r>
      <w:r w:rsidR="006D1442" w:rsidRPr="00BC0AC2">
        <w:rPr>
          <w:rFonts w:cs="Arial"/>
        </w:rPr>
        <w:t>match</w:t>
      </w:r>
      <w:r w:rsidR="00FA4981">
        <w:rPr>
          <w:rFonts w:cs="Arial"/>
        </w:rPr>
        <w:t>,</w:t>
      </w:r>
      <w:r w:rsidR="006D1442" w:rsidRPr="00BC0AC2">
        <w:rPr>
          <w:rFonts w:cs="Arial"/>
        </w:rPr>
        <w:t xml:space="preserve"> </w:t>
      </w:r>
      <w:r w:rsidRPr="00BC0AC2">
        <w:rPr>
          <w:rFonts w:cs="Arial"/>
        </w:rPr>
        <w:t xml:space="preserve">the </w:t>
      </w:r>
      <w:r w:rsidR="00483BC1" w:rsidRPr="00BC0AC2">
        <w:rPr>
          <w:rFonts w:cs="Arial"/>
        </w:rPr>
        <w:t>p</w:t>
      </w:r>
      <w:r w:rsidRPr="00BC0AC2">
        <w:rPr>
          <w:rFonts w:cs="Arial"/>
        </w:rPr>
        <w:t>ermanent care team managing the placement link will:</w:t>
      </w:r>
    </w:p>
    <w:p w14:paraId="780253D6" w14:textId="0BF5254A" w:rsidR="001D69AF" w:rsidRDefault="006D1442" w:rsidP="001D69AF">
      <w:pPr>
        <w:pStyle w:val="DHHSbullet1"/>
        <w:rPr>
          <w:rFonts w:cs="Arial"/>
        </w:rPr>
      </w:pPr>
      <w:r w:rsidRPr="00BC0AC2">
        <w:rPr>
          <w:rFonts w:cs="Arial"/>
        </w:rPr>
        <w:t xml:space="preserve">provide a copy of </w:t>
      </w:r>
      <w:r w:rsidR="00FA4981">
        <w:rPr>
          <w:rFonts w:cs="Arial"/>
        </w:rPr>
        <w:t xml:space="preserve">the </w:t>
      </w:r>
      <w:r w:rsidR="00854894" w:rsidRPr="00BC0AC2">
        <w:rPr>
          <w:rFonts w:cs="Arial"/>
        </w:rPr>
        <w:t xml:space="preserve">panel </w:t>
      </w:r>
      <w:r w:rsidRPr="00BC0AC2">
        <w:rPr>
          <w:rFonts w:cs="Arial"/>
        </w:rPr>
        <w:t xml:space="preserve">minutes to be added to the child’s </w:t>
      </w:r>
      <w:r w:rsidR="00433370" w:rsidRPr="00BC0AC2">
        <w:rPr>
          <w:rFonts w:cs="Arial"/>
        </w:rPr>
        <w:t xml:space="preserve">CRIS </w:t>
      </w:r>
      <w:r w:rsidRPr="00BC0AC2">
        <w:rPr>
          <w:rFonts w:cs="Arial"/>
        </w:rPr>
        <w:t>file</w:t>
      </w:r>
    </w:p>
    <w:p w14:paraId="1C2F8139" w14:textId="42935107" w:rsidR="00EA1A26" w:rsidRPr="002A49C2" w:rsidRDefault="00433370" w:rsidP="001D69AF">
      <w:pPr>
        <w:pStyle w:val="DHHSbullet1"/>
        <w:rPr>
          <w:rFonts w:cs="Arial"/>
        </w:rPr>
      </w:pPr>
      <w:r w:rsidRPr="001D69AF">
        <w:rPr>
          <w:rFonts w:cs="Arial"/>
        </w:rPr>
        <w:t xml:space="preserve">advise the </w:t>
      </w:r>
      <w:r w:rsidR="00EA1A26" w:rsidRPr="001D69AF">
        <w:rPr>
          <w:rFonts w:cs="Arial"/>
        </w:rPr>
        <w:t xml:space="preserve">permanent carers of </w:t>
      </w:r>
      <w:r w:rsidRPr="001D69AF">
        <w:rPr>
          <w:rFonts w:cs="Arial"/>
        </w:rPr>
        <w:t xml:space="preserve">the </w:t>
      </w:r>
      <w:r w:rsidR="00171133" w:rsidRPr="001D69AF">
        <w:rPr>
          <w:rFonts w:cs="Arial"/>
        </w:rPr>
        <w:t>m</w:t>
      </w:r>
      <w:r w:rsidR="00EA1A26" w:rsidRPr="001D69AF">
        <w:rPr>
          <w:rFonts w:cs="Arial"/>
        </w:rPr>
        <w:t>atching decisions and the agreed timing for introductions and placement</w:t>
      </w:r>
      <w:r w:rsidR="002D5DB7" w:rsidRPr="001D69AF">
        <w:rPr>
          <w:rFonts w:cs="Arial"/>
        </w:rPr>
        <w:t xml:space="preserve"> and confirm this </w:t>
      </w:r>
      <w:r w:rsidR="00EA1A26" w:rsidRPr="002A49C2">
        <w:rPr>
          <w:rFonts w:cs="Arial"/>
        </w:rPr>
        <w:t>using</w:t>
      </w:r>
      <w:hyperlink r:id="rId111" w:history="1">
        <w:r w:rsidR="00EA1A26" w:rsidRPr="000952D7">
          <w:rPr>
            <w:rStyle w:val="Hyperlink"/>
            <w:rFonts w:cs="Arial"/>
          </w:rPr>
          <w:t xml:space="preserve"> </w:t>
        </w:r>
        <w:r w:rsidR="00A658A6" w:rsidRPr="000952D7">
          <w:rPr>
            <w:rStyle w:val="Hyperlink"/>
            <w:rFonts w:cs="Arial"/>
          </w:rPr>
          <w:t>For</w:t>
        </w:r>
        <w:r w:rsidR="00A658A6" w:rsidRPr="000952D7">
          <w:rPr>
            <w:rStyle w:val="Hyperlink"/>
            <w:rFonts w:cs="Arial"/>
          </w:rPr>
          <w:t>m</w:t>
        </w:r>
        <w:r w:rsidR="00EA1A26" w:rsidRPr="000952D7">
          <w:rPr>
            <w:rStyle w:val="Hyperlink"/>
            <w:rFonts w:cs="Arial"/>
          </w:rPr>
          <w:t xml:space="preserve"> 2</w:t>
        </w:r>
        <w:r w:rsidR="00171133" w:rsidRPr="000952D7">
          <w:rPr>
            <w:rStyle w:val="Hyperlink"/>
            <w:rFonts w:cs="Arial"/>
          </w:rPr>
          <w:t>3</w:t>
        </w:r>
      </w:hyperlink>
    </w:p>
    <w:p w14:paraId="2B47DD8F" w14:textId="2686CFF7" w:rsidR="006C0BEA" w:rsidRPr="002A49C2" w:rsidRDefault="006D1442" w:rsidP="007808A7">
      <w:pPr>
        <w:pStyle w:val="DHHSbullet1"/>
        <w:rPr>
          <w:rFonts w:cs="Arial"/>
        </w:rPr>
      </w:pPr>
      <w:r w:rsidRPr="002A49C2">
        <w:rPr>
          <w:rFonts w:cs="Arial"/>
        </w:rPr>
        <w:lastRenderedPageBreak/>
        <w:t xml:space="preserve">advise the CRE of </w:t>
      </w:r>
      <w:r w:rsidR="002D5DB7" w:rsidRPr="002A49C2">
        <w:rPr>
          <w:rFonts w:cs="Arial"/>
        </w:rPr>
        <w:t>the</w:t>
      </w:r>
      <w:r w:rsidRPr="002A49C2">
        <w:rPr>
          <w:rFonts w:cs="Arial"/>
        </w:rPr>
        <w:t xml:space="preserve"> </w:t>
      </w:r>
      <w:r w:rsidR="0041466B" w:rsidRPr="002A49C2">
        <w:rPr>
          <w:rFonts w:cs="Arial"/>
        </w:rPr>
        <w:t xml:space="preserve">recommendations </w:t>
      </w:r>
      <w:r w:rsidR="002D5DB7" w:rsidRPr="002A49C2">
        <w:rPr>
          <w:rFonts w:cs="Arial"/>
        </w:rPr>
        <w:t>once</w:t>
      </w:r>
      <w:r w:rsidR="00687CD8" w:rsidRPr="002A49C2">
        <w:rPr>
          <w:rFonts w:cs="Arial"/>
        </w:rPr>
        <w:t xml:space="preserve"> </w:t>
      </w:r>
      <w:r w:rsidR="0041466B" w:rsidRPr="002A49C2">
        <w:rPr>
          <w:rFonts w:cs="Arial"/>
        </w:rPr>
        <w:t>endorsed</w:t>
      </w:r>
      <w:r w:rsidR="00B44EB9" w:rsidRPr="002A49C2">
        <w:rPr>
          <w:rFonts w:cs="Arial"/>
        </w:rPr>
        <w:t xml:space="preserve"> using </w:t>
      </w:r>
      <w:hyperlink r:id="rId112" w:history="1">
        <w:r w:rsidR="00B44EB9" w:rsidRPr="00B61EDB">
          <w:rPr>
            <w:rStyle w:val="Hyperlink"/>
            <w:rFonts w:cs="Arial"/>
          </w:rPr>
          <w:t>Form 26</w:t>
        </w:r>
      </w:hyperlink>
    </w:p>
    <w:p w14:paraId="492FBCE2" w14:textId="09489561" w:rsidR="006C0BEA" w:rsidRPr="00BC0AC2" w:rsidRDefault="006C0BEA" w:rsidP="007808A7">
      <w:pPr>
        <w:pStyle w:val="DHHSbullet1lastline"/>
        <w:rPr>
          <w:rFonts w:cs="Arial"/>
        </w:rPr>
      </w:pPr>
      <w:r w:rsidRPr="002A49C2">
        <w:rPr>
          <w:rFonts w:cs="Arial"/>
        </w:rPr>
        <w:t>finalise roles and responsibilities, particularly where there has been a cross</w:t>
      </w:r>
      <w:r w:rsidR="00FA4981" w:rsidRPr="002A49C2">
        <w:rPr>
          <w:rFonts w:cs="Arial"/>
        </w:rPr>
        <w:t>-</w:t>
      </w:r>
      <w:r w:rsidRPr="002A49C2">
        <w:rPr>
          <w:rFonts w:cs="Arial"/>
        </w:rPr>
        <w:t>area</w:t>
      </w:r>
      <w:r w:rsidRPr="00BC0AC2">
        <w:rPr>
          <w:rFonts w:cs="Arial"/>
        </w:rPr>
        <w:t xml:space="preserve"> link.</w:t>
      </w:r>
    </w:p>
    <w:p w14:paraId="34AF761F" w14:textId="74CF1626" w:rsidR="00D8373A" w:rsidRPr="00BC0AC2" w:rsidRDefault="00B00917" w:rsidP="00D8373A">
      <w:pPr>
        <w:pStyle w:val="DHHSbody"/>
        <w:rPr>
          <w:rFonts w:cs="Arial"/>
        </w:rPr>
      </w:pPr>
      <w:r w:rsidRPr="00BC0AC2">
        <w:rPr>
          <w:rFonts w:cs="Arial"/>
        </w:rPr>
        <w:t xml:space="preserve">Roles and responsibilities to prepare the child and permanent care family for placement </w:t>
      </w:r>
      <w:r w:rsidR="00C07236" w:rsidRPr="00BC0AC2">
        <w:rPr>
          <w:rFonts w:cs="Arial"/>
        </w:rPr>
        <w:t xml:space="preserve">are </w:t>
      </w:r>
      <w:r w:rsidRPr="00BC0AC2">
        <w:rPr>
          <w:rFonts w:cs="Arial"/>
        </w:rPr>
        <w:t xml:space="preserve">discussed </w:t>
      </w:r>
      <w:r w:rsidR="00694B18" w:rsidRPr="00BC0AC2">
        <w:rPr>
          <w:rFonts w:cs="Arial"/>
        </w:rPr>
        <w:t xml:space="preserve">and agreed </w:t>
      </w:r>
      <w:r w:rsidR="00D8373A" w:rsidRPr="00BC0AC2">
        <w:rPr>
          <w:rFonts w:cs="Arial"/>
        </w:rPr>
        <w:t xml:space="preserve">at the link panel or </w:t>
      </w:r>
      <w:r w:rsidRPr="00BC0AC2">
        <w:rPr>
          <w:rFonts w:cs="Arial"/>
        </w:rPr>
        <w:t>with the child’s case planner following endorsement of the placement decision.</w:t>
      </w:r>
      <w:r w:rsidR="00D8373A" w:rsidRPr="00BC0AC2">
        <w:rPr>
          <w:rFonts w:cs="Arial"/>
        </w:rPr>
        <w:t xml:space="preserve"> </w:t>
      </w:r>
    </w:p>
    <w:p w14:paraId="42E14921" w14:textId="2573D43A" w:rsidR="00F90FDE" w:rsidRPr="00BC0AC2" w:rsidRDefault="00DC0215" w:rsidP="00170190">
      <w:pPr>
        <w:pStyle w:val="Heading2"/>
        <w:rPr>
          <w:rFonts w:cs="Arial"/>
        </w:rPr>
      </w:pPr>
      <w:bookmarkStart w:id="128" w:name="_Toc39160962"/>
      <w:r w:rsidRPr="00BC0AC2">
        <w:rPr>
          <w:rFonts w:cs="Arial"/>
        </w:rPr>
        <w:t>1</w:t>
      </w:r>
      <w:r w:rsidR="00801A5A">
        <w:rPr>
          <w:rFonts w:cs="Arial"/>
        </w:rPr>
        <w:t>2</w:t>
      </w:r>
      <w:r w:rsidRPr="00BC0AC2">
        <w:rPr>
          <w:rFonts w:cs="Arial"/>
        </w:rPr>
        <w:t>.3</w:t>
      </w:r>
      <w:r w:rsidRPr="00BC0AC2">
        <w:rPr>
          <w:rFonts w:cs="Arial"/>
        </w:rPr>
        <w:tab/>
      </w:r>
      <w:r w:rsidR="00F90FDE" w:rsidRPr="00BC0AC2">
        <w:rPr>
          <w:rFonts w:cs="Arial"/>
        </w:rPr>
        <w:t xml:space="preserve">Case </w:t>
      </w:r>
      <w:r w:rsidR="0088175E" w:rsidRPr="00BC0AC2">
        <w:rPr>
          <w:rFonts w:cs="Arial"/>
        </w:rPr>
        <w:t>management</w:t>
      </w:r>
      <w:r w:rsidR="00F90FDE" w:rsidRPr="00BC0AC2">
        <w:rPr>
          <w:rFonts w:cs="Arial"/>
        </w:rPr>
        <w:t xml:space="preserve"> and supervision</w:t>
      </w:r>
      <w:bookmarkEnd w:id="128"/>
      <w:r w:rsidR="00F90FDE" w:rsidRPr="00BC0AC2">
        <w:rPr>
          <w:rFonts w:cs="Arial"/>
        </w:rPr>
        <w:t xml:space="preserve"> </w:t>
      </w:r>
    </w:p>
    <w:p w14:paraId="128201CF" w14:textId="5FF8453B" w:rsidR="001F75E2" w:rsidRPr="00BC0AC2" w:rsidRDefault="00C07236" w:rsidP="00F90FDE">
      <w:pPr>
        <w:pStyle w:val="DHHSbody"/>
        <w:rPr>
          <w:rFonts w:cs="Arial"/>
        </w:rPr>
      </w:pPr>
      <w:r w:rsidRPr="00BC0AC2">
        <w:rPr>
          <w:rFonts w:cs="Arial"/>
        </w:rPr>
        <w:t xml:space="preserve">In most cases the permanent care team responsible for the carer’s assessment </w:t>
      </w:r>
      <w:r w:rsidR="00854894" w:rsidRPr="00BC0AC2">
        <w:rPr>
          <w:rFonts w:cs="Arial"/>
        </w:rPr>
        <w:t>will take</w:t>
      </w:r>
      <w:r w:rsidRPr="00BC0AC2">
        <w:rPr>
          <w:rFonts w:cs="Arial"/>
        </w:rPr>
        <w:t xml:space="preserve"> over case management responsibility and supervision in recognition of the relationship already developed with the family and the knowledge of their situation</w:t>
      </w:r>
      <w:r w:rsidR="00246614" w:rsidRPr="00BC0AC2">
        <w:rPr>
          <w:rFonts w:cs="Arial"/>
        </w:rPr>
        <w:t>. This</w:t>
      </w:r>
      <w:r w:rsidRPr="00BC0AC2">
        <w:rPr>
          <w:rFonts w:cs="Arial"/>
        </w:rPr>
        <w:t xml:space="preserve"> provid</w:t>
      </w:r>
      <w:r w:rsidR="00246614" w:rsidRPr="00BC0AC2">
        <w:rPr>
          <w:rFonts w:cs="Arial"/>
        </w:rPr>
        <w:t>es</w:t>
      </w:r>
      <w:r w:rsidRPr="00BC0AC2">
        <w:rPr>
          <w:rFonts w:cs="Arial"/>
        </w:rPr>
        <w:t xml:space="preserve"> a useful basis for supervision </w:t>
      </w:r>
      <w:r w:rsidR="00F90FDE" w:rsidRPr="00BC0AC2">
        <w:rPr>
          <w:rFonts w:cs="Arial"/>
        </w:rPr>
        <w:t xml:space="preserve">until </w:t>
      </w:r>
      <w:r w:rsidR="00FA4981" w:rsidRPr="00BC0AC2">
        <w:rPr>
          <w:rFonts w:cs="Arial"/>
        </w:rPr>
        <w:t xml:space="preserve">the Children’s Court </w:t>
      </w:r>
      <w:r w:rsidR="00FA4981">
        <w:rPr>
          <w:rFonts w:cs="Arial"/>
        </w:rPr>
        <w:t xml:space="preserve">makes </w:t>
      </w:r>
      <w:r w:rsidR="00F90FDE" w:rsidRPr="00BC0AC2">
        <w:rPr>
          <w:rFonts w:cs="Arial"/>
        </w:rPr>
        <w:t>the permanent care order.</w:t>
      </w:r>
      <w:r w:rsidR="00687CD8">
        <w:rPr>
          <w:rFonts w:cs="Arial"/>
        </w:rPr>
        <w:t xml:space="preserve"> </w:t>
      </w:r>
      <w:r w:rsidR="00F90FDE" w:rsidRPr="00BC0AC2">
        <w:rPr>
          <w:rFonts w:cs="Arial"/>
        </w:rPr>
        <w:t>Child protection maintains case planning responsibility</w:t>
      </w:r>
      <w:r w:rsidR="00B05509" w:rsidRPr="00BC0AC2">
        <w:rPr>
          <w:rFonts w:cs="Arial"/>
        </w:rPr>
        <w:t xml:space="preserve"> until this time</w:t>
      </w:r>
      <w:r w:rsidR="00F90FDE" w:rsidRPr="00BC0AC2">
        <w:rPr>
          <w:rFonts w:cs="Arial"/>
        </w:rPr>
        <w:t xml:space="preserve">. </w:t>
      </w:r>
    </w:p>
    <w:p w14:paraId="4A105BF0" w14:textId="5284DE72" w:rsidR="0088175E" w:rsidRPr="00BC0AC2" w:rsidRDefault="00CB7B24" w:rsidP="00F90FDE">
      <w:pPr>
        <w:pStyle w:val="DHHSbody"/>
        <w:rPr>
          <w:rFonts w:cs="Arial"/>
        </w:rPr>
      </w:pPr>
      <w:r w:rsidRPr="00BC0AC2">
        <w:rPr>
          <w:rFonts w:cs="Arial"/>
        </w:rPr>
        <w:t xml:space="preserve">If complex contact issues are involved, </w:t>
      </w:r>
      <w:r w:rsidR="0088175E" w:rsidRPr="00BC0AC2">
        <w:rPr>
          <w:rFonts w:cs="Arial"/>
        </w:rPr>
        <w:t>the child</w:t>
      </w:r>
      <w:r w:rsidR="00FA4981">
        <w:rPr>
          <w:rFonts w:cs="Arial"/>
        </w:rPr>
        <w:t>’</w:t>
      </w:r>
      <w:r w:rsidR="0088175E" w:rsidRPr="00BC0AC2">
        <w:rPr>
          <w:rFonts w:cs="Arial"/>
        </w:rPr>
        <w:t xml:space="preserve">s </w:t>
      </w:r>
      <w:r w:rsidR="00E67BAC" w:rsidRPr="00BC0AC2">
        <w:rPr>
          <w:rFonts w:cs="Arial"/>
        </w:rPr>
        <w:t xml:space="preserve">child protection </w:t>
      </w:r>
      <w:r w:rsidR="00C07236" w:rsidRPr="00BC0AC2">
        <w:rPr>
          <w:rFonts w:cs="Arial"/>
        </w:rPr>
        <w:t xml:space="preserve">case manager </w:t>
      </w:r>
      <w:r w:rsidRPr="00BC0AC2">
        <w:rPr>
          <w:rFonts w:cs="Arial"/>
        </w:rPr>
        <w:t xml:space="preserve">may </w:t>
      </w:r>
      <w:r w:rsidR="00C07236" w:rsidRPr="00BC0AC2">
        <w:rPr>
          <w:rFonts w:cs="Arial"/>
        </w:rPr>
        <w:t>retain</w:t>
      </w:r>
      <w:r w:rsidR="009A1E2B" w:rsidRPr="00BC0AC2">
        <w:rPr>
          <w:rFonts w:cs="Arial"/>
        </w:rPr>
        <w:t xml:space="preserve"> case management</w:t>
      </w:r>
      <w:r w:rsidR="00C07236" w:rsidRPr="00BC0AC2">
        <w:rPr>
          <w:rFonts w:cs="Arial"/>
        </w:rPr>
        <w:t xml:space="preserve"> responsibility </w:t>
      </w:r>
      <w:r w:rsidRPr="00BC0AC2">
        <w:rPr>
          <w:rFonts w:cs="Arial"/>
        </w:rPr>
        <w:t>if</w:t>
      </w:r>
      <w:r w:rsidR="0088175E" w:rsidRPr="00BC0AC2">
        <w:rPr>
          <w:rFonts w:cs="Arial"/>
        </w:rPr>
        <w:t xml:space="preserve"> they have an established relationship with the child or birth family.</w:t>
      </w:r>
      <w:r w:rsidR="00687CD8">
        <w:rPr>
          <w:rFonts w:cs="Arial"/>
        </w:rPr>
        <w:t xml:space="preserve"> </w:t>
      </w:r>
    </w:p>
    <w:p w14:paraId="10F506A1" w14:textId="48DB78DA" w:rsidR="00C07236" w:rsidRPr="00BC0AC2" w:rsidRDefault="00C07236" w:rsidP="00F90FDE">
      <w:pPr>
        <w:pStyle w:val="DHHSbody"/>
        <w:rPr>
          <w:rFonts w:cs="Arial"/>
        </w:rPr>
      </w:pPr>
      <w:r w:rsidRPr="00BC0AC2">
        <w:rPr>
          <w:rFonts w:cs="Arial"/>
        </w:rPr>
        <w:t>Where there are concerns about the stability of the placement</w:t>
      </w:r>
      <w:r w:rsidR="00164A37" w:rsidRPr="00BC0AC2">
        <w:rPr>
          <w:rFonts w:cs="Arial"/>
        </w:rPr>
        <w:t>,</w:t>
      </w:r>
      <w:r w:rsidRPr="00BC0AC2">
        <w:rPr>
          <w:rFonts w:cs="Arial"/>
        </w:rPr>
        <w:t xml:space="preserve"> it may be preferable to delay the case management transfer until after the placement is established.</w:t>
      </w:r>
    </w:p>
    <w:p w14:paraId="57BF3F4B" w14:textId="673D5297" w:rsidR="00F90FDE" w:rsidRPr="00BC0AC2" w:rsidRDefault="00F90FDE" w:rsidP="00F90FDE">
      <w:pPr>
        <w:pStyle w:val="DHHSbody"/>
        <w:rPr>
          <w:rFonts w:cs="Arial"/>
        </w:rPr>
      </w:pPr>
      <w:r w:rsidRPr="00BC0AC2">
        <w:rPr>
          <w:rFonts w:cs="Arial"/>
        </w:rPr>
        <w:t>The</w:t>
      </w:r>
      <w:r w:rsidR="00B05614" w:rsidRPr="00BC0AC2">
        <w:rPr>
          <w:rFonts w:cs="Arial"/>
        </w:rPr>
        <w:t xml:space="preserve"> timing of case transfer should be agreed </w:t>
      </w:r>
      <w:r w:rsidR="00433370" w:rsidRPr="00BC0AC2">
        <w:rPr>
          <w:rFonts w:cs="Arial"/>
        </w:rPr>
        <w:t xml:space="preserve">at the time or as soon as possible after </w:t>
      </w:r>
      <w:r w:rsidR="00FA4981" w:rsidRPr="00BC0AC2">
        <w:rPr>
          <w:rFonts w:cs="Arial"/>
        </w:rPr>
        <w:t>the case manager</w:t>
      </w:r>
      <w:r w:rsidR="00FA4981">
        <w:rPr>
          <w:rFonts w:cs="Arial"/>
        </w:rPr>
        <w:t xml:space="preserve"> endorses </w:t>
      </w:r>
      <w:r w:rsidR="00433370" w:rsidRPr="00BC0AC2">
        <w:rPr>
          <w:rFonts w:cs="Arial"/>
        </w:rPr>
        <w:t>the placement.</w:t>
      </w:r>
      <w:r w:rsidRPr="00BC0AC2">
        <w:rPr>
          <w:rFonts w:cs="Arial"/>
        </w:rPr>
        <w:t xml:space="preserve"> </w:t>
      </w:r>
      <w:r w:rsidR="00B05614" w:rsidRPr="00BC0AC2">
        <w:rPr>
          <w:rFonts w:cs="Arial"/>
        </w:rPr>
        <w:t xml:space="preserve">When transferring </w:t>
      </w:r>
      <w:r w:rsidR="00DB6DFD" w:rsidRPr="00BC0AC2">
        <w:rPr>
          <w:rFonts w:cs="Arial"/>
        </w:rPr>
        <w:t>cases,</w:t>
      </w:r>
      <w:r w:rsidR="00B05614" w:rsidRPr="00BC0AC2">
        <w:rPr>
          <w:rFonts w:cs="Arial"/>
        </w:rPr>
        <w:t xml:space="preserve"> the transferring team or division will maintain case management responsibility until the case is formally </w:t>
      </w:r>
      <w:r w:rsidR="009A1E2B" w:rsidRPr="00BC0AC2">
        <w:rPr>
          <w:rFonts w:cs="Arial"/>
        </w:rPr>
        <w:t>transferred on CRIS</w:t>
      </w:r>
      <w:r w:rsidR="00B05614" w:rsidRPr="00BC0AC2">
        <w:rPr>
          <w:rFonts w:cs="Arial"/>
        </w:rPr>
        <w:t>.</w:t>
      </w:r>
    </w:p>
    <w:p w14:paraId="5EEC04F3" w14:textId="68B57CA1" w:rsidR="00F90FDE" w:rsidRPr="00BC0AC2" w:rsidRDefault="00F90FDE" w:rsidP="00F90FDE">
      <w:pPr>
        <w:pStyle w:val="DHHSbody"/>
        <w:rPr>
          <w:rFonts w:cs="Arial"/>
        </w:rPr>
      </w:pPr>
      <w:r w:rsidRPr="00BC0AC2">
        <w:rPr>
          <w:rFonts w:cs="Arial"/>
        </w:rPr>
        <w:t xml:space="preserve">In all cases and regardless of who holds case management responsibility, ongoing consultation is required with the child protection </w:t>
      </w:r>
      <w:r w:rsidR="00433370" w:rsidRPr="00BC0AC2">
        <w:rPr>
          <w:rFonts w:cs="Arial"/>
        </w:rPr>
        <w:t xml:space="preserve">case planner and case </w:t>
      </w:r>
      <w:r w:rsidRPr="00BC0AC2">
        <w:rPr>
          <w:rFonts w:cs="Arial"/>
        </w:rPr>
        <w:t>manager, the child’s parent</w:t>
      </w:r>
      <w:r w:rsidR="00FA4981">
        <w:rPr>
          <w:rFonts w:cs="Arial"/>
        </w:rPr>
        <w:t>(s), the</w:t>
      </w:r>
      <w:r w:rsidRPr="00BC0AC2">
        <w:rPr>
          <w:rFonts w:cs="Arial"/>
        </w:rPr>
        <w:t xml:space="preserve"> current carer and the child (where age</w:t>
      </w:r>
      <w:r w:rsidR="00FA4981">
        <w:rPr>
          <w:rFonts w:cs="Arial"/>
        </w:rPr>
        <w:t>-</w:t>
      </w:r>
      <w:r w:rsidRPr="00BC0AC2">
        <w:rPr>
          <w:rFonts w:cs="Arial"/>
        </w:rPr>
        <w:t xml:space="preserve">appropriate). </w:t>
      </w:r>
    </w:p>
    <w:p w14:paraId="24F0BF22" w14:textId="32741D4E" w:rsidR="00F90FDE" w:rsidRPr="00BC0AC2" w:rsidRDefault="00C91947" w:rsidP="00F90FDE">
      <w:pPr>
        <w:pStyle w:val="DHHSbody"/>
        <w:rPr>
          <w:rFonts w:cs="Arial"/>
        </w:rPr>
      </w:pPr>
      <w:r>
        <w:rPr>
          <w:rFonts w:cs="Arial"/>
        </w:rPr>
        <w:t>R</w:t>
      </w:r>
      <w:r w:rsidRPr="00BC0AC2">
        <w:rPr>
          <w:rFonts w:cs="Arial"/>
        </w:rPr>
        <w:t xml:space="preserve">efer to the </w:t>
      </w:r>
      <w:r w:rsidR="00D22FF9">
        <w:rPr>
          <w:rFonts w:cs="Arial"/>
          <w:i/>
          <w:iCs/>
        </w:rPr>
        <w:t>Child Protection Manual</w:t>
      </w:r>
      <w:r w:rsidRPr="00BC0AC2">
        <w:rPr>
          <w:rFonts w:cs="Arial"/>
        </w:rPr>
        <w:t xml:space="preserve"> </w:t>
      </w:r>
      <w:r>
        <w:rPr>
          <w:rFonts w:cs="Arial"/>
        </w:rPr>
        <w:t>f</w:t>
      </w:r>
      <w:r w:rsidR="00F90FDE" w:rsidRPr="00BC0AC2">
        <w:rPr>
          <w:rFonts w:cs="Arial"/>
        </w:rPr>
        <w:t xml:space="preserve">or more information about </w:t>
      </w:r>
      <w:hyperlink r:id="rId113" w:history="1">
        <w:r w:rsidR="00F90FDE" w:rsidRPr="00C91947">
          <w:rPr>
            <w:rStyle w:val="Hyperlink"/>
            <w:rFonts w:cs="Arial"/>
          </w:rPr>
          <w:t>child protection case transfers</w:t>
        </w:r>
      </w:hyperlink>
      <w:r w:rsidR="00F90FDE" w:rsidRPr="00BC0AC2">
        <w:rPr>
          <w:rFonts w:cs="Arial"/>
        </w:rPr>
        <w:t xml:space="preserve"> &lt;</w:t>
      </w:r>
      <w:r w:rsidRPr="000324E1">
        <w:t>http://www.cpmanual.vic.gov.au/policies-and-procedures/case-allocation-and-transfers/case-transfers-policy</w:t>
      </w:r>
      <w:r w:rsidR="00B05614" w:rsidRPr="00BC0AC2">
        <w:rPr>
          <w:rFonts w:cs="Arial"/>
        </w:rPr>
        <w:t>&gt;</w:t>
      </w:r>
      <w:r>
        <w:rPr>
          <w:rFonts w:cs="Arial"/>
        </w:rPr>
        <w:t>.</w:t>
      </w:r>
    </w:p>
    <w:p w14:paraId="58020011" w14:textId="172F4647" w:rsidR="00182C80" w:rsidRPr="00BC0AC2" w:rsidRDefault="00182C80" w:rsidP="00170190">
      <w:pPr>
        <w:pStyle w:val="Heading3"/>
        <w:rPr>
          <w:rFonts w:cs="Arial"/>
        </w:rPr>
      </w:pPr>
      <w:r w:rsidRPr="00BC0AC2">
        <w:rPr>
          <w:rFonts w:cs="Arial"/>
        </w:rPr>
        <w:t>Cross-area links</w:t>
      </w:r>
    </w:p>
    <w:p w14:paraId="2DBD93FD" w14:textId="603E57DB" w:rsidR="00932A5D" w:rsidRPr="00BC0AC2" w:rsidRDefault="00932A5D" w:rsidP="00B05614">
      <w:pPr>
        <w:pStyle w:val="DHHSbody"/>
        <w:rPr>
          <w:rFonts w:cs="Arial"/>
        </w:rPr>
      </w:pPr>
      <w:r w:rsidRPr="00BC0AC2">
        <w:rPr>
          <w:rFonts w:cs="Arial"/>
        </w:rPr>
        <w:t>Case responsibility cannot be shared between teams where</w:t>
      </w:r>
      <w:r w:rsidR="00FA4981">
        <w:rPr>
          <w:rFonts w:cs="Arial"/>
        </w:rPr>
        <w:t xml:space="preserve"> </w:t>
      </w:r>
      <w:r w:rsidRPr="00BC0AC2">
        <w:rPr>
          <w:rFonts w:cs="Arial"/>
        </w:rPr>
        <w:t>there is a cross</w:t>
      </w:r>
      <w:r w:rsidR="00FA4981">
        <w:rPr>
          <w:rFonts w:cs="Arial"/>
        </w:rPr>
        <w:t>-</w:t>
      </w:r>
      <w:r w:rsidRPr="00BC0AC2">
        <w:rPr>
          <w:rFonts w:cs="Arial"/>
        </w:rPr>
        <w:t>area li</w:t>
      </w:r>
      <w:r w:rsidR="00195211" w:rsidRPr="00BC0AC2">
        <w:rPr>
          <w:rFonts w:cs="Arial"/>
        </w:rPr>
        <w:t>nk</w:t>
      </w:r>
      <w:r w:rsidR="00433370" w:rsidRPr="00BC0AC2">
        <w:rPr>
          <w:rFonts w:cs="Arial"/>
        </w:rPr>
        <w:t>. H</w:t>
      </w:r>
      <w:r w:rsidR="00195211" w:rsidRPr="00BC0AC2">
        <w:rPr>
          <w:rFonts w:cs="Arial"/>
        </w:rPr>
        <w:t>owever</w:t>
      </w:r>
      <w:r w:rsidR="00433370" w:rsidRPr="00BC0AC2">
        <w:rPr>
          <w:rFonts w:cs="Arial"/>
        </w:rPr>
        <w:t>,</w:t>
      </w:r>
      <w:r w:rsidR="00195211" w:rsidRPr="00BC0AC2">
        <w:rPr>
          <w:rFonts w:cs="Arial"/>
        </w:rPr>
        <w:t xml:space="preserve"> for reasons such as proximity or geography, it is reasonable to request another team to assist with case tasks when a family is </w:t>
      </w:r>
      <w:r w:rsidR="00FA4981">
        <w:rPr>
          <w:rFonts w:cs="Arial"/>
        </w:rPr>
        <w:t>liv</w:t>
      </w:r>
      <w:r w:rsidR="00195211" w:rsidRPr="00BC0AC2">
        <w:rPr>
          <w:rFonts w:cs="Arial"/>
        </w:rPr>
        <w:t>ing in the</w:t>
      </w:r>
      <w:r w:rsidR="00FA4981">
        <w:rPr>
          <w:rFonts w:cs="Arial"/>
        </w:rPr>
        <w:t xml:space="preserve"> geographical</w:t>
      </w:r>
      <w:r w:rsidR="00195211" w:rsidRPr="00BC0AC2">
        <w:rPr>
          <w:rFonts w:cs="Arial"/>
        </w:rPr>
        <w:t xml:space="preserve"> area even though case management responsibility is not being transferred at that time. </w:t>
      </w:r>
    </w:p>
    <w:p w14:paraId="4A85949C" w14:textId="52BD46FF" w:rsidR="00182C80" w:rsidRPr="00BC0AC2" w:rsidRDefault="00182C80" w:rsidP="00182C80">
      <w:pPr>
        <w:pStyle w:val="DHHSbody"/>
        <w:rPr>
          <w:rFonts w:cs="Arial"/>
        </w:rPr>
      </w:pPr>
      <w:r w:rsidRPr="00BC0AC2">
        <w:rPr>
          <w:rFonts w:cs="Arial"/>
        </w:rPr>
        <w:t>To determine roles and responsibilities in cross</w:t>
      </w:r>
      <w:r w:rsidR="00FA4981">
        <w:rPr>
          <w:rFonts w:cs="Arial"/>
        </w:rPr>
        <w:t>-</w:t>
      </w:r>
      <w:r w:rsidRPr="00BC0AC2">
        <w:rPr>
          <w:rFonts w:cs="Arial"/>
        </w:rPr>
        <w:t>divisional links, an additional meeting may</w:t>
      </w:r>
      <w:r w:rsidR="00FA4981">
        <w:rPr>
          <w:rFonts w:cs="Arial"/>
        </w:rPr>
        <w:t xml:space="preserve"> </w:t>
      </w:r>
      <w:r w:rsidRPr="00BC0AC2">
        <w:rPr>
          <w:rFonts w:cs="Arial"/>
        </w:rPr>
        <w:t>be required to agree roles and responsibilities</w:t>
      </w:r>
      <w:r w:rsidR="001F75E2" w:rsidRPr="00BC0AC2">
        <w:rPr>
          <w:rFonts w:cs="Arial"/>
        </w:rPr>
        <w:t xml:space="preserve"> for</w:t>
      </w:r>
      <w:r w:rsidRPr="00BC0AC2">
        <w:rPr>
          <w:rFonts w:cs="Arial"/>
        </w:rPr>
        <w:t>:</w:t>
      </w:r>
    </w:p>
    <w:p w14:paraId="01A2EEEE" w14:textId="2F024FB5" w:rsidR="00182C80" w:rsidRPr="00BC0AC2" w:rsidRDefault="00182C80" w:rsidP="00182C80">
      <w:pPr>
        <w:pStyle w:val="DHHSbullet1"/>
        <w:rPr>
          <w:rFonts w:cs="Arial"/>
        </w:rPr>
      </w:pPr>
      <w:r w:rsidRPr="00BC0AC2">
        <w:rPr>
          <w:rFonts w:cs="Arial"/>
        </w:rPr>
        <w:t xml:space="preserve">undertaking supervision </w:t>
      </w:r>
      <w:r w:rsidR="001F75E2" w:rsidRPr="00BC0AC2">
        <w:rPr>
          <w:rFonts w:cs="Arial"/>
        </w:rPr>
        <w:t>responsibilities post placement</w:t>
      </w:r>
    </w:p>
    <w:p w14:paraId="62B4D429" w14:textId="77777777" w:rsidR="00182C80" w:rsidRPr="00BC0AC2" w:rsidRDefault="00182C80" w:rsidP="00182C80">
      <w:pPr>
        <w:pStyle w:val="DHHSbullet1"/>
        <w:rPr>
          <w:rFonts w:cs="Arial"/>
        </w:rPr>
      </w:pPr>
      <w:r w:rsidRPr="00BC0AC2">
        <w:rPr>
          <w:rFonts w:cs="Arial"/>
        </w:rPr>
        <w:t xml:space="preserve">preparing and implementing an introduction plan </w:t>
      </w:r>
    </w:p>
    <w:p w14:paraId="53C19225" w14:textId="041A9514" w:rsidR="00182C80" w:rsidRPr="00BC0AC2" w:rsidRDefault="00182C80" w:rsidP="00182C80">
      <w:pPr>
        <w:pStyle w:val="DHHSbullet1lastline"/>
        <w:rPr>
          <w:rFonts w:cs="Arial"/>
        </w:rPr>
      </w:pPr>
      <w:r w:rsidRPr="00BC0AC2">
        <w:rPr>
          <w:rFonts w:cs="Arial"/>
        </w:rPr>
        <w:t>scheduling introductions</w:t>
      </w:r>
      <w:r w:rsidR="00640060">
        <w:rPr>
          <w:rFonts w:cs="Arial"/>
        </w:rPr>
        <w:t>.</w:t>
      </w:r>
    </w:p>
    <w:p w14:paraId="54085288" w14:textId="393CB19D" w:rsidR="00F90FDE" w:rsidRPr="00BC0AC2" w:rsidRDefault="00DC0215" w:rsidP="00F90FDE">
      <w:pPr>
        <w:pStyle w:val="Heading2"/>
        <w:rPr>
          <w:rFonts w:cs="Arial"/>
        </w:rPr>
      </w:pPr>
      <w:bookmarkStart w:id="129" w:name="_Toc39160963"/>
      <w:r w:rsidRPr="00BC0AC2">
        <w:rPr>
          <w:rFonts w:cs="Arial"/>
        </w:rPr>
        <w:t>1</w:t>
      </w:r>
      <w:r w:rsidR="00801A5A">
        <w:rPr>
          <w:rFonts w:cs="Arial"/>
        </w:rPr>
        <w:t>2</w:t>
      </w:r>
      <w:r w:rsidRPr="00BC0AC2">
        <w:rPr>
          <w:rFonts w:cs="Arial"/>
        </w:rPr>
        <w:t>.4</w:t>
      </w:r>
      <w:r w:rsidRPr="00BC0AC2">
        <w:rPr>
          <w:rFonts w:cs="Arial"/>
        </w:rPr>
        <w:tab/>
      </w:r>
      <w:r w:rsidR="001D69AF">
        <w:rPr>
          <w:rFonts w:cs="Arial"/>
        </w:rPr>
        <w:t>Transitioning children into their new family</w:t>
      </w:r>
      <w:bookmarkEnd w:id="129"/>
    </w:p>
    <w:p w14:paraId="0543F407" w14:textId="0C5D122E" w:rsidR="00EA1A26" w:rsidRPr="00BC0AC2" w:rsidRDefault="00EA1A26" w:rsidP="00EA1A26">
      <w:pPr>
        <w:pStyle w:val="DHHSbody"/>
        <w:rPr>
          <w:rFonts w:cs="Arial"/>
        </w:rPr>
      </w:pPr>
      <w:r w:rsidRPr="00BC0AC2">
        <w:rPr>
          <w:rFonts w:cs="Arial"/>
        </w:rPr>
        <w:t xml:space="preserve">The </w:t>
      </w:r>
      <w:r w:rsidR="00433370" w:rsidRPr="00BC0AC2">
        <w:rPr>
          <w:rFonts w:cs="Arial"/>
        </w:rPr>
        <w:t>permanent care team</w:t>
      </w:r>
      <w:r w:rsidRPr="00BC0AC2">
        <w:rPr>
          <w:rFonts w:cs="Arial"/>
        </w:rPr>
        <w:t xml:space="preserve"> is responsible for developing a written introduction </w:t>
      </w:r>
      <w:r w:rsidR="001D69AF">
        <w:rPr>
          <w:rFonts w:cs="Arial"/>
        </w:rPr>
        <w:t xml:space="preserve">and transition </w:t>
      </w:r>
      <w:r w:rsidRPr="00BC0AC2">
        <w:rPr>
          <w:rFonts w:cs="Arial"/>
        </w:rPr>
        <w:t>plan</w:t>
      </w:r>
      <w:r w:rsidR="00FA4981">
        <w:rPr>
          <w:rFonts w:cs="Arial"/>
        </w:rPr>
        <w:t xml:space="preserve"> and for</w:t>
      </w:r>
      <w:r w:rsidR="00DE1AAC" w:rsidRPr="00BC0AC2">
        <w:rPr>
          <w:rFonts w:cs="Arial"/>
        </w:rPr>
        <w:t xml:space="preserve"> outlining the level of supervision, contact requirements and support needs of the child</w:t>
      </w:r>
      <w:r w:rsidR="004257A3" w:rsidRPr="00BC0AC2">
        <w:rPr>
          <w:rFonts w:cs="Arial"/>
        </w:rPr>
        <w:t xml:space="preserve"> considering their age, stage of development and daily routine. This plan can be provided to the </w:t>
      </w:r>
      <w:r w:rsidR="00DE1AAC" w:rsidRPr="00BC0AC2">
        <w:rPr>
          <w:rFonts w:cs="Arial"/>
        </w:rPr>
        <w:t>case planner</w:t>
      </w:r>
      <w:r w:rsidR="00433370" w:rsidRPr="00BC0AC2">
        <w:rPr>
          <w:rFonts w:cs="Arial"/>
        </w:rPr>
        <w:t xml:space="preserve"> or case </w:t>
      </w:r>
      <w:r w:rsidR="002D5DB7" w:rsidRPr="00BC0AC2">
        <w:rPr>
          <w:rFonts w:cs="Arial"/>
        </w:rPr>
        <w:t>manager.</w:t>
      </w:r>
      <w:r w:rsidR="00DE1AAC" w:rsidRPr="00BC0AC2">
        <w:rPr>
          <w:rFonts w:cs="Arial"/>
        </w:rPr>
        <w:t xml:space="preserve"> </w:t>
      </w:r>
    </w:p>
    <w:p w14:paraId="42036733" w14:textId="698F14EC" w:rsidR="00F90FDE" w:rsidRPr="00BC0AC2" w:rsidRDefault="00F90FDE" w:rsidP="00F90FDE">
      <w:pPr>
        <w:pStyle w:val="DHHSbody"/>
        <w:rPr>
          <w:rFonts w:cs="Arial"/>
        </w:rPr>
      </w:pPr>
      <w:r w:rsidRPr="00BC0AC2">
        <w:rPr>
          <w:rFonts w:cs="Arial"/>
        </w:rPr>
        <w:t xml:space="preserve">Preparing for placement involves an introductory phase whereby the child and permanent carers meet and begin to establish a relationship </w:t>
      </w:r>
      <w:r w:rsidR="00FA4981">
        <w:rPr>
          <w:rFonts w:cs="Arial"/>
        </w:rPr>
        <w:t>before beginning</w:t>
      </w:r>
      <w:r w:rsidRPr="00BC0AC2">
        <w:rPr>
          <w:rFonts w:cs="Arial"/>
        </w:rPr>
        <w:t xml:space="preserve"> the placement. The introduction period is important to enable a child to develop trust and feel safe with their new carers. Each child will respond differently to the move to permanent care and it can be a stressful experience.</w:t>
      </w:r>
      <w:r w:rsidR="00687CD8">
        <w:rPr>
          <w:rFonts w:cs="Arial"/>
        </w:rPr>
        <w:t xml:space="preserve"> </w:t>
      </w:r>
    </w:p>
    <w:p w14:paraId="3538EE50" w14:textId="31229400" w:rsidR="00F90FDE" w:rsidRPr="00BC0AC2" w:rsidRDefault="00F90FDE" w:rsidP="00EA1A26">
      <w:pPr>
        <w:pStyle w:val="DHHSbody"/>
        <w:rPr>
          <w:rFonts w:cs="Arial"/>
        </w:rPr>
      </w:pPr>
      <w:r w:rsidRPr="00BC0AC2">
        <w:rPr>
          <w:rFonts w:cs="Arial"/>
        </w:rPr>
        <w:lastRenderedPageBreak/>
        <w:t xml:space="preserve">While the timing of this will be negotiated between the </w:t>
      </w:r>
      <w:r w:rsidR="00447DBA" w:rsidRPr="00BC0AC2">
        <w:rPr>
          <w:rFonts w:cs="Arial"/>
        </w:rPr>
        <w:t>p</w:t>
      </w:r>
      <w:r w:rsidRPr="00BC0AC2">
        <w:rPr>
          <w:rFonts w:cs="Arial"/>
        </w:rPr>
        <w:t xml:space="preserve">ermanent </w:t>
      </w:r>
      <w:r w:rsidR="00447DBA" w:rsidRPr="00BC0AC2">
        <w:rPr>
          <w:rFonts w:cs="Arial"/>
        </w:rPr>
        <w:t>c</w:t>
      </w:r>
      <w:r w:rsidRPr="00BC0AC2">
        <w:rPr>
          <w:rFonts w:cs="Arial"/>
        </w:rPr>
        <w:t>are team</w:t>
      </w:r>
      <w:r w:rsidR="00433370" w:rsidRPr="00BC0AC2">
        <w:rPr>
          <w:rFonts w:cs="Arial"/>
        </w:rPr>
        <w:t>s</w:t>
      </w:r>
      <w:r w:rsidRPr="00BC0AC2">
        <w:rPr>
          <w:rFonts w:cs="Arial"/>
        </w:rPr>
        <w:t>, the child’s case manager</w:t>
      </w:r>
      <w:r w:rsidR="00FA4981">
        <w:rPr>
          <w:rFonts w:cs="Arial"/>
        </w:rPr>
        <w:t>, the</w:t>
      </w:r>
      <w:r w:rsidRPr="00BC0AC2">
        <w:rPr>
          <w:rFonts w:cs="Arial"/>
        </w:rPr>
        <w:t xml:space="preserve"> case planner, existing carers and new permanent carers(s), it is critical that the introduction period is flexible to meet the individual needs of each child or sibling group.</w:t>
      </w:r>
      <w:r w:rsidR="00687CD8">
        <w:rPr>
          <w:rFonts w:cs="Arial"/>
        </w:rPr>
        <w:t xml:space="preserve"> </w:t>
      </w:r>
    </w:p>
    <w:p w14:paraId="1AF567EB" w14:textId="11E59901" w:rsidR="00EA1A26" w:rsidRPr="00BC0AC2" w:rsidRDefault="001F2987" w:rsidP="00EA1A26">
      <w:pPr>
        <w:pStyle w:val="DHHSbody"/>
        <w:rPr>
          <w:rFonts w:cs="Arial"/>
        </w:rPr>
      </w:pPr>
      <w:r>
        <w:rPr>
          <w:rFonts w:cs="Arial"/>
        </w:rPr>
        <w:t>Before</w:t>
      </w:r>
      <w:r w:rsidR="00EA1A26" w:rsidRPr="00BC0AC2">
        <w:rPr>
          <w:rFonts w:cs="Arial"/>
        </w:rPr>
        <w:t xml:space="preserve"> meeting the child, the prospective </w:t>
      </w:r>
      <w:r w:rsidR="00371710" w:rsidRPr="00BC0AC2">
        <w:rPr>
          <w:rFonts w:cs="Arial"/>
        </w:rPr>
        <w:t>permanent</w:t>
      </w:r>
      <w:r>
        <w:rPr>
          <w:rFonts w:cs="Arial"/>
        </w:rPr>
        <w:t xml:space="preserve"> carer</w:t>
      </w:r>
      <w:r w:rsidR="00371710" w:rsidRPr="00BC0AC2">
        <w:rPr>
          <w:rFonts w:cs="Arial"/>
        </w:rPr>
        <w:t xml:space="preserve"> </w:t>
      </w:r>
      <w:r w:rsidR="00DC288A" w:rsidRPr="00BC0AC2">
        <w:rPr>
          <w:rFonts w:cs="Arial"/>
        </w:rPr>
        <w:t>should</w:t>
      </w:r>
      <w:r w:rsidR="00EA1A26" w:rsidRPr="00BC0AC2">
        <w:rPr>
          <w:rFonts w:cs="Arial"/>
        </w:rPr>
        <w:t xml:space="preserve"> </w:t>
      </w:r>
      <w:r w:rsidR="00371710" w:rsidRPr="00BC0AC2">
        <w:rPr>
          <w:rFonts w:cs="Arial"/>
        </w:rPr>
        <w:t xml:space="preserve">have an opportunity to </w:t>
      </w:r>
      <w:r w:rsidR="00EA1A26" w:rsidRPr="00BC0AC2">
        <w:rPr>
          <w:rFonts w:cs="Arial"/>
        </w:rPr>
        <w:t xml:space="preserve">meet with the </w:t>
      </w:r>
      <w:r w:rsidR="00DC288A" w:rsidRPr="00BC0AC2">
        <w:rPr>
          <w:rFonts w:cs="Arial"/>
        </w:rPr>
        <w:t>child</w:t>
      </w:r>
      <w:r w:rsidR="009A1E2B" w:rsidRPr="00BC0AC2">
        <w:rPr>
          <w:rFonts w:cs="Arial"/>
        </w:rPr>
        <w:t>’s</w:t>
      </w:r>
      <w:r w:rsidR="00DC288A" w:rsidRPr="00BC0AC2">
        <w:rPr>
          <w:rFonts w:cs="Arial"/>
        </w:rPr>
        <w:t xml:space="preserve"> case manager </w:t>
      </w:r>
      <w:r w:rsidR="00EA1A26" w:rsidRPr="00BC0AC2">
        <w:rPr>
          <w:rFonts w:cs="Arial"/>
        </w:rPr>
        <w:t>to gain a comprehensive understanding of the child</w:t>
      </w:r>
      <w:r>
        <w:rPr>
          <w:rFonts w:cs="Arial"/>
        </w:rPr>
        <w:t>’</w:t>
      </w:r>
      <w:r w:rsidR="00EA1A26" w:rsidRPr="00BC0AC2">
        <w:rPr>
          <w:rFonts w:cs="Arial"/>
        </w:rPr>
        <w:t>s needs</w:t>
      </w:r>
      <w:r w:rsidR="005875EF" w:rsidRPr="00BC0AC2">
        <w:rPr>
          <w:rFonts w:cs="Arial"/>
        </w:rPr>
        <w:t>. The meeting should include:</w:t>
      </w:r>
    </w:p>
    <w:p w14:paraId="53A05EC3" w14:textId="302B8398" w:rsidR="00EA1A26" w:rsidRPr="00BC0AC2" w:rsidRDefault="000E088E" w:rsidP="00DC288A">
      <w:pPr>
        <w:pStyle w:val="DHHSbullet1"/>
        <w:rPr>
          <w:rFonts w:cs="Arial"/>
        </w:rPr>
      </w:pPr>
      <w:r>
        <w:rPr>
          <w:rFonts w:cs="Arial"/>
        </w:rPr>
        <w:t xml:space="preserve">the </w:t>
      </w:r>
      <w:r w:rsidR="00EA1A26" w:rsidRPr="00BC0AC2">
        <w:rPr>
          <w:rFonts w:cs="Arial"/>
        </w:rPr>
        <w:t>child</w:t>
      </w:r>
      <w:r>
        <w:rPr>
          <w:rFonts w:cs="Arial"/>
        </w:rPr>
        <w:t>’</w:t>
      </w:r>
      <w:r w:rsidR="00EA1A26" w:rsidRPr="00BC0AC2">
        <w:rPr>
          <w:rFonts w:cs="Arial"/>
        </w:rPr>
        <w:t>s current care</w:t>
      </w:r>
      <w:r w:rsidR="005875EF" w:rsidRPr="00BC0AC2">
        <w:rPr>
          <w:rFonts w:cs="Arial"/>
        </w:rPr>
        <w:t>rs</w:t>
      </w:r>
      <w:r w:rsidR="00EA1A26" w:rsidRPr="00BC0AC2">
        <w:rPr>
          <w:rFonts w:cs="Arial"/>
        </w:rPr>
        <w:t xml:space="preserve"> and supervising worker</w:t>
      </w:r>
    </w:p>
    <w:p w14:paraId="4A60481D" w14:textId="578D1E45" w:rsidR="00EA1A26" w:rsidRPr="00BC0AC2" w:rsidRDefault="00EA1A26" w:rsidP="00DC288A">
      <w:pPr>
        <w:pStyle w:val="DHHSbullet1"/>
        <w:rPr>
          <w:rFonts w:cs="Arial"/>
        </w:rPr>
      </w:pPr>
      <w:r w:rsidRPr="00BC0AC2">
        <w:rPr>
          <w:rFonts w:cs="Arial"/>
        </w:rPr>
        <w:t>birth family members, particularly those with whom there will be ongoing contact</w:t>
      </w:r>
    </w:p>
    <w:p w14:paraId="6ABB623D" w14:textId="15923812" w:rsidR="00EA1A26" w:rsidRPr="00BC0AC2" w:rsidRDefault="00EA1A26" w:rsidP="00DC288A">
      <w:pPr>
        <w:pStyle w:val="DHHSbullet1"/>
        <w:rPr>
          <w:rFonts w:cs="Arial"/>
        </w:rPr>
      </w:pPr>
      <w:r w:rsidRPr="00BC0AC2">
        <w:rPr>
          <w:rFonts w:cs="Arial"/>
        </w:rPr>
        <w:t>relevant professionals</w:t>
      </w:r>
    </w:p>
    <w:p w14:paraId="6A4E5DD1" w14:textId="705CE265" w:rsidR="005875EF" w:rsidRPr="00BC0AC2" w:rsidRDefault="000E088E" w:rsidP="0042589B">
      <w:pPr>
        <w:pStyle w:val="DHHSbullet1lastline"/>
        <w:rPr>
          <w:rFonts w:eastAsia="Arial" w:cs="Arial"/>
        </w:rPr>
      </w:pPr>
      <w:r>
        <w:rPr>
          <w:rFonts w:cs="Arial"/>
        </w:rPr>
        <w:t>o</w:t>
      </w:r>
      <w:r w:rsidR="005875EF" w:rsidRPr="00BC0AC2">
        <w:rPr>
          <w:rFonts w:cs="Arial"/>
        </w:rPr>
        <w:t>ther p</w:t>
      </w:r>
      <w:r w:rsidR="00EA1A26" w:rsidRPr="00BC0AC2">
        <w:rPr>
          <w:rFonts w:cs="Arial"/>
        </w:rPr>
        <w:t xml:space="preserve">ermanent </w:t>
      </w:r>
      <w:r w:rsidR="005875EF" w:rsidRPr="00BC0AC2">
        <w:rPr>
          <w:rFonts w:cs="Arial"/>
        </w:rPr>
        <w:t>c</w:t>
      </w:r>
      <w:r w:rsidR="00EA1A26" w:rsidRPr="00BC0AC2">
        <w:rPr>
          <w:rFonts w:cs="Arial"/>
        </w:rPr>
        <w:t>are team workers i</w:t>
      </w:r>
      <w:r w:rsidR="005875EF" w:rsidRPr="00BC0AC2">
        <w:rPr>
          <w:rFonts w:cs="Arial"/>
        </w:rPr>
        <w:t>f there is a</w:t>
      </w:r>
      <w:r w:rsidR="00EA1A26" w:rsidRPr="00BC0AC2">
        <w:rPr>
          <w:rFonts w:cs="Arial"/>
        </w:rPr>
        <w:t xml:space="preserve"> cross</w:t>
      </w:r>
      <w:r>
        <w:rPr>
          <w:rFonts w:cs="Arial"/>
        </w:rPr>
        <w:t>-</w:t>
      </w:r>
      <w:r w:rsidR="005875EF" w:rsidRPr="00BC0AC2">
        <w:rPr>
          <w:rFonts w:cs="Arial"/>
        </w:rPr>
        <w:t>area</w:t>
      </w:r>
      <w:r w:rsidR="00EA1A26" w:rsidRPr="00BC0AC2">
        <w:rPr>
          <w:rFonts w:cs="Arial"/>
        </w:rPr>
        <w:t xml:space="preserve"> link</w:t>
      </w:r>
      <w:r w:rsidR="005875EF" w:rsidRPr="00BC0AC2">
        <w:rPr>
          <w:rFonts w:cs="Arial"/>
        </w:rPr>
        <w:t>.</w:t>
      </w:r>
    </w:p>
    <w:p w14:paraId="64FCBAF7" w14:textId="77777777" w:rsidR="003F4DC5" w:rsidRPr="00BC0AC2" w:rsidRDefault="003F4DC5" w:rsidP="00170190">
      <w:pPr>
        <w:pStyle w:val="Heading3"/>
        <w:rPr>
          <w:rFonts w:eastAsia="Arial" w:cs="Arial"/>
        </w:rPr>
      </w:pPr>
      <w:r w:rsidRPr="00BC0AC2">
        <w:rPr>
          <w:rFonts w:eastAsia="Arial" w:cs="Arial"/>
        </w:rPr>
        <w:t>Preparing children for the introduction</w:t>
      </w:r>
    </w:p>
    <w:p w14:paraId="4E9D835A" w14:textId="07CB5684" w:rsidR="003F4DC5" w:rsidRPr="00BC0AC2" w:rsidRDefault="003F4DC5" w:rsidP="003F4DC5">
      <w:pPr>
        <w:pStyle w:val="DHHSbody"/>
        <w:rPr>
          <w:rFonts w:cs="Arial"/>
        </w:rPr>
      </w:pPr>
      <w:r w:rsidRPr="00BC0AC2">
        <w:rPr>
          <w:rFonts w:cs="Arial"/>
        </w:rPr>
        <w:t>Providing information to children is an important part of prepar</w:t>
      </w:r>
      <w:r w:rsidR="00753F6B">
        <w:rPr>
          <w:rFonts w:cs="Arial"/>
        </w:rPr>
        <w:t>ing</w:t>
      </w:r>
      <w:r w:rsidRPr="00BC0AC2">
        <w:rPr>
          <w:rFonts w:cs="Arial"/>
        </w:rPr>
        <w:t xml:space="preserve"> for </w:t>
      </w:r>
      <w:r w:rsidR="00753F6B">
        <w:rPr>
          <w:rFonts w:cs="Arial"/>
        </w:rPr>
        <w:t xml:space="preserve">a </w:t>
      </w:r>
      <w:r w:rsidRPr="00BC0AC2">
        <w:rPr>
          <w:rFonts w:cs="Arial"/>
        </w:rPr>
        <w:t>new placement.</w:t>
      </w:r>
      <w:r w:rsidR="00371710" w:rsidRPr="00BC0AC2">
        <w:rPr>
          <w:rFonts w:cs="Arial"/>
        </w:rPr>
        <w:t xml:space="preserve"> </w:t>
      </w:r>
      <w:r w:rsidRPr="00BC0AC2">
        <w:rPr>
          <w:rFonts w:cs="Arial"/>
        </w:rPr>
        <w:t>Workers should use clear, simple language with the child and ensure, if possible, that the child’s existing carers or another significant person is also present when talking with the child.</w:t>
      </w:r>
    </w:p>
    <w:p w14:paraId="0BC4E393" w14:textId="53C55F01" w:rsidR="003F4DC5" w:rsidRPr="00BC0AC2" w:rsidRDefault="003F4DC5" w:rsidP="003F4DC5">
      <w:pPr>
        <w:pStyle w:val="DHHSbody"/>
        <w:rPr>
          <w:rFonts w:cs="Arial"/>
        </w:rPr>
      </w:pPr>
      <w:r w:rsidRPr="00BC0AC2">
        <w:rPr>
          <w:rFonts w:cs="Arial"/>
        </w:rPr>
        <w:t xml:space="preserve">Information provided to the child should include the purpose, location and frequency of introductory visits and the nature of the activities </w:t>
      </w:r>
      <w:r w:rsidR="00753F6B">
        <w:rPr>
          <w:rFonts w:cs="Arial"/>
        </w:rPr>
        <w:t xml:space="preserve">that </w:t>
      </w:r>
      <w:r w:rsidRPr="00BC0AC2">
        <w:rPr>
          <w:rFonts w:cs="Arial"/>
        </w:rPr>
        <w:t>will take place.</w:t>
      </w:r>
      <w:r w:rsidR="00687CD8">
        <w:rPr>
          <w:rFonts w:cs="Arial"/>
        </w:rPr>
        <w:t xml:space="preserve"> </w:t>
      </w:r>
      <w:r w:rsidRPr="00BC0AC2">
        <w:rPr>
          <w:rFonts w:cs="Arial"/>
        </w:rPr>
        <w:t>It is also important that children understand the things that will stay the same or change once they are living with the permanent carers</w:t>
      </w:r>
      <w:r w:rsidR="00753F6B">
        <w:rPr>
          <w:rFonts w:cs="Arial"/>
        </w:rPr>
        <w:t xml:space="preserve"> –</w:t>
      </w:r>
      <w:r w:rsidRPr="00BC0AC2">
        <w:rPr>
          <w:rFonts w:cs="Arial"/>
        </w:rPr>
        <w:t xml:space="preserve"> </w:t>
      </w:r>
      <w:r w:rsidR="00753F6B">
        <w:rPr>
          <w:rFonts w:cs="Arial"/>
        </w:rPr>
        <w:t>f</w:t>
      </w:r>
      <w:r w:rsidRPr="00BC0AC2">
        <w:rPr>
          <w:rFonts w:cs="Arial"/>
        </w:rPr>
        <w:t>or example:</w:t>
      </w:r>
    </w:p>
    <w:p w14:paraId="1B5B23A5" w14:textId="0C42968A" w:rsidR="003F4DC5" w:rsidRPr="00BC0AC2" w:rsidRDefault="00753F6B" w:rsidP="003F4DC5">
      <w:pPr>
        <w:pStyle w:val="DHHSbullet1"/>
        <w:rPr>
          <w:rFonts w:cs="Arial"/>
        </w:rPr>
      </w:pPr>
      <w:r>
        <w:rPr>
          <w:rFonts w:cs="Arial"/>
        </w:rPr>
        <w:t xml:space="preserve">that </w:t>
      </w:r>
      <w:r w:rsidR="003F4DC5" w:rsidRPr="00BC0AC2">
        <w:rPr>
          <w:rFonts w:cs="Arial"/>
        </w:rPr>
        <w:t>contact arrangements stay the same or change</w:t>
      </w:r>
    </w:p>
    <w:p w14:paraId="12732EFC" w14:textId="730FCF9E" w:rsidR="003F4DC5" w:rsidRPr="00BC0AC2" w:rsidRDefault="00753F6B" w:rsidP="003F4DC5">
      <w:pPr>
        <w:pStyle w:val="DHHSbullet1"/>
        <w:rPr>
          <w:rFonts w:cs="Arial"/>
        </w:rPr>
      </w:pPr>
      <w:r>
        <w:rPr>
          <w:rFonts w:cs="Arial"/>
        </w:rPr>
        <w:t xml:space="preserve">if </w:t>
      </w:r>
      <w:r w:rsidR="003F4DC5" w:rsidRPr="00BC0AC2">
        <w:rPr>
          <w:rFonts w:cs="Arial"/>
        </w:rPr>
        <w:t xml:space="preserve">they </w:t>
      </w:r>
      <w:r>
        <w:rPr>
          <w:rFonts w:cs="Arial"/>
        </w:rPr>
        <w:t xml:space="preserve">will </w:t>
      </w:r>
      <w:r w:rsidR="003F4DC5" w:rsidRPr="00BC0AC2">
        <w:rPr>
          <w:rFonts w:cs="Arial"/>
        </w:rPr>
        <w:t>remain at their current school</w:t>
      </w:r>
    </w:p>
    <w:p w14:paraId="67DE3C4E" w14:textId="4713D6CF" w:rsidR="003F4DC5" w:rsidRPr="00BC0AC2" w:rsidRDefault="00753F6B" w:rsidP="003F4DC5">
      <w:pPr>
        <w:pStyle w:val="DHHSbullet1"/>
        <w:rPr>
          <w:rFonts w:cs="Arial"/>
        </w:rPr>
      </w:pPr>
      <w:r>
        <w:rPr>
          <w:rFonts w:cs="Arial"/>
        </w:rPr>
        <w:t xml:space="preserve">if </w:t>
      </w:r>
      <w:r w:rsidR="003F4DC5" w:rsidRPr="00BC0AC2">
        <w:rPr>
          <w:rFonts w:cs="Arial"/>
        </w:rPr>
        <w:t xml:space="preserve">they </w:t>
      </w:r>
      <w:r>
        <w:rPr>
          <w:rFonts w:cs="Arial"/>
        </w:rPr>
        <w:t xml:space="preserve">will </w:t>
      </w:r>
      <w:r w:rsidR="003F4DC5" w:rsidRPr="00BC0AC2">
        <w:rPr>
          <w:rFonts w:cs="Arial"/>
        </w:rPr>
        <w:t>still see friends, siblings or other significant people</w:t>
      </w:r>
    </w:p>
    <w:p w14:paraId="53BC7678" w14:textId="1F6CA992" w:rsidR="003F4DC5" w:rsidRPr="00BC0AC2" w:rsidRDefault="00753F6B" w:rsidP="003F4DC5">
      <w:pPr>
        <w:pStyle w:val="DHHSbullet1"/>
        <w:rPr>
          <w:rFonts w:cs="Arial"/>
        </w:rPr>
      </w:pPr>
      <w:r>
        <w:rPr>
          <w:rFonts w:cs="Arial"/>
        </w:rPr>
        <w:t xml:space="preserve">if </w:t>
      </w:r>
      <w:r w:rsidR="003F4DC5" w:rsidRPr="00BC0AC2">
        <w:rPr>
          <w:rFonts w:cs="Arial"/>
        </w:rPr>
        <w:t xml:space="preserve">they </w:t>
      </w:r>
      <w:r w:rsidR="00A73C84">
        <w:rPr>
          <w:rFonts w:cs="Arial"/>
        </w:rPr>
        <w:t xml:space="preserve">will need to </w:t>
      </w:r>
      <w:r w:rsidR="003F4DC5" w:rsidRPr="00BC0AC2">
        <w:rPr>
          <w:rFonts w:cs="Arial"/>
        </w:rPr>
        <w:t>take a different route to school</w:t>
      </w:r>
    </w:p>
    <w:p w14:paraId="0019B649" w14:textId="7A5A473A" w:rsidR="003F4DC5" w:rsidRPr="00BC0AC2" w:rsidRDefault="003F4DC5" w:rsidP="003F4DC5">
      <w:pPr>
        <w:pStyle w:val="DHHSbullet1"/>
        <w:rPr>
          <w:rFonts w:cs="Arial"/>
        </w:rPr>
      </w:pPr>
      <w:r w:rsidRPr="00BC0AC2">
        <w:rPr>
          <w:rFonts w:cs="Arial"/>
        </w:rPr>
        <w:t xml:space="preserve">who will show them how to get to and from </w:t>
      </w:r>
      <w:r w:rsidR="00A73C84">
        <w:rPr>
          <w:rFonts w:cs="Arial"/>
        </w:rPr>
        <w:t>a</w:t>
      </w:r>
      <w:r w:rsidR="00753F6B">
        <w:rPr>
          <w:rFonts w:cs="Arial"/>
        </w:rPr>
        <w:t xml:space="preserve"> </w:t>
      </w:r>
      <w:r w:rsidRPr="00BC0AC2">
        <w:rPr>
          <w:rFonts w:cs="Arial"/>
        </w:rPr>
        <w:t xml:space="preserve">new </w:t>
      </w:r>
      <w:proofErr w:type="gramStart"/>
      <w:r w:rsidR="00371710" w:rsidRPr="00BC0AC2">
        <w:rPr>
          <w:rFonts w:cs="Arial"/>
        </w:rPr>
        <w:t>school</w:t>
      </w:r>
      <w:proofErr w:type="gramEnd"/>
    </w:p>
    <w:p w14:paraId="3280270D" w14:textId="746B84D0" w:rsidR="00433370" w:rsidRPr="00BC0AC2" w:rsidRDefault="003F4DC5" w:rsidP="0049757B">
      <w:pPr>
        <w:pStyle w:val="DHHSbullet1"/>
      </w:pPr>
      <w:r w:rsidRPr="00BC0AC2">
        <w:t>what else will be different</w:t>
      </w:r>
    </w:p>
    <w:p w14:paraId="31644D00" w14:textId="315459D8" w:rsidR="00433370" w:rsidRPr="00BC0AC2" w:rsidRDefault="00753F6B" w:rsidP="00171133">
      <w:pPr>
        <w:pStyle w:val="DHHSbullet1lastline"/>
        <w:rPr>
          <w:rFonts w:cs="Arial"/>
        </w:rPr>
      </w:pPr>
      <w:r>
        <w:rPr>
          <w:rFonts w:cs="Arial"/>
        </w:rPr>
        <w:t>w</w:t>
      </w:r>
      <w:r w:rsidR="00433370" w:rsidRPr="00BC0AC2">
        <w:rPr>
          <w:rFonts w:cs="Arial"/>
        </w:rPr>
        <w:t xml:space="preserve">hat they </w:t>
      </w:r>
      <w:r>
        <w:rPr>
          <w:rFonts w:cs="Arial"/>
        </w:rPr>
        <w:t xml:space="preserve">want to </w:t>
      </w:r>
      <w:r w:rsidR="00433370" w:rsidRPr="00BC0AC2">
        <w:rPr>
          <w:rFonts w:cs="Arial"/>
        </w:rPr>
        <w:t>take with them</w:t>
      </w:r>
      <w:r>
        <w:rPr>
          <w:rFonts w:cs="Arial"/>
        </w:rPr>
        <w:t>.</w:t>
      </w:r>
    </w:p>
    <w:p w14:paraId="4CC019DF" w14:textId="0C079002" w:rsidR="003F4DC5" w:rsidRPr="00BC0AC2" w:rsidRDefault="003F4DC5" w:rsidP="003F4DC5">
      <w:pPr>
        <w:pStyle w:val="DHHSbody"/>
        <w:rPr>
          <w:rFonts w:cs="Arial"/>
        </w:rPr>
      </w:pPr>
      <w:r w:rsidRPr="00BC0AC2">
        <w:rPr>
          <w:rFonts w:cs="Arial"/>
        </w:rPr>
        <w:t>This information should be explained to the child as part of the process of preparing for placement. The initial meeting between the child and the family should occur as soon as possible after this in a place familiar to the child, with the permanent care team worker(s), case manager (if different) and the current carers present.</w:t>
      </w:r>
    </w:p>
    <w:p w14:paraId="00AD6A30" w14:textId="192C5CB8" w:rsidR="003F4DC5" w:rsidRPr="00BC0AC2" w:rsidRDefault="003F4DC5" w:rsidP="003F4DC5">
      <w:pPr>
        <w:pStyle w:val="DHHSbody"/>
        <w:rPr>
          <w:rFonts w:cs="Arial"/>
        </w:rPr>
      </w:pPr>
      <w:r w:rsidRPr="00BC0AC2">
        <w:rPr>
          <w:rFonts w:cs="Arial"/>
        </w:rPr>
        <w:t>New carers should be encouraged to prepare a photo</w:t>
      </w:r>
      <w:r w:rsidR="00640060">
        <w:rPr>
          <w:rFonts w:cs="Arial"/>
        </w:rPr>
        <w:t xml:space="preserve"> album</w:t>
      </w:r>
      <w:r w:rsidRPr="00BC0AC2">
        <w:rPr>
          <w:rFonts w:cs="Arial"/>
        </w:rPr>
        <w:t xml:space="preserve"> to introduce themselves, their home and other family members including pets so that the child can become familiar with the new family and talk through </w:t>
      </w:r>
      <w:r w:rsidR="00A73C84">
        <w:rPr>
          <w:rFonts w:cs="Arial"/>
        </w:rPr>
        <w:t xml:space="preserve">it </w:t>
      </w:r>
      <w:r w:rsidRPr="00BC0AC2">
        <w:rPr>
          <w:rFonts w:cs="Arial"/>
        </w:rPr>
        <w:t xml:space="preserve">with their existing carers after the first introduction. </w:t>
      </w:r>
    </w:p>
    <w:p w14:paraId="17CF75AD" w14:textId="529B3537" w:rsidR="003F4DC5" w:rsidRPr="00BC0AC2" w:rsidRDefault="003F4DC5" w:rsidP="003F4DC5">
      <w:pPr>
        <w:pStyle w:val="DHHSbody"/>
        <w:rPr>
          <w:rFonts w:cs="Arial"/>
        </w:rPr>
      </w:pPr>
      <w:r w:rsidRPr="00BC0AC2">
        <w:rPr>
          <w:rFonts w:cs="Arial"/>
        </w:rPr>
        <w:t xml:space="preserve">Permanent care teams may use a variety of timing, methods/strategies to assist in the transition, depending on each individual child’s needs. </w:t>
      </w:r>
    </w:p>
    <w:p w14:paraId="08F96357" w14:textId="6245B4A3" w:rsidR="00EA1A26" w:rsidRPr="00BC0AC2" w:rsidRDefault="00EA1A26" w:rsidP="00170190">
      <w:pPr>
        <w:pStyle w:val="Heading3"/>
        <w:rPr>
          <w:rFonts w:cs="Arial"/>
        </w:rPr>
      </w:pPr>
      <w:r w:rsidRPr="00BC0AC2">
        <w:rPr>
          <w:rFonts w:cs="Arial"/>
        </w:rPr>
        <w:t>Tasks for transitioning to placement</w:t>
      </w:r>
    </w:p>
    <w:p w14:paraId="14A08075" w14:textId="7EC95D5B" w:rsidR="00265742" w:rsidRPr="00BC0AC2" w:rsidRDefault="00265742" w:rsidP="00265742">
      <w:pPr>
        <w:pStyle w:val="DHHSbody"/>
        <w:rPr>
          <w:rFonts w:cs="Arial"/>
        </w:rPr>
      </w:pPr>
      <w:r w:rsidRPr="00BC0AC2">
        <w:rPr>
          <w:rFonts w:cs="Arial"/>
        </w:rPr>
        <w:t xml:space="preserve">The </w:t>
      </w:r>
      <w:r w:rsidR="00566D98" w:rsidRPr="00BC0AC2">
        <w:rPr>
          <w:rFonts w:cs="Arial"/>
        </w:rPr>
        <w:t xml:space="preserve">permanent care team </w:t>
      </w:r>
      <w:r w:rsidRPr="00BC0AC2">
        <w:rPr>
          <w:rFonts w:cs="Arial"/>
        </w:rPr>
        <w:t xml:space="preserve">leading </w:t>
      </w:r>
      <w:r w:rsidR="00566D98" w:rsidRPr="00BC0AC2">
        <w:rPr>
          <w:rFonts w:cs="Arial"/>
        </w:rPr>
        <w:t>placement preparations and supervision</w:t>
      </w:r>
      <w:r w:rsidR="004C30C2" w:rsidRPr="00BC0AC2">
        <w:rPr>
          <w:rFonts w:cs="Arial"/>
        </w:rPr>
        <w:t xml:space="preserve"> should undertake the </w:t>
      </w:r>
      <w:r w:rsidR="00566D98" w:rsidRPr="00BC0AC2">
        <w:rPr>
          <w:rFonts w:cs="Arial"/>
        </w:rPr>
        <w:t>following tasks:</w:t>
      </w:r>
    </w:p>
    <w:p w14:paraId="1648C4A8" w14:textId="13713AC2" w:rsidR="00C34359" w:rsidRPr="00BC0AC2" w:rsidRDefault="00C34359" w:rsidP="00DE1DD3">
      <w:pPr>
        <w:pStyle w:val="DHHSbullet1"/>
        <w:rPr>
          <w:rFonts w:cs="Arial"/>
        </w:rPr>
      </w:pPr>
      <w:r w:rsidRPr="00BC0AC2">
        <w:rPr>
          <w:rFonts w:cs="Arial"/>
        </w:rPr>
        <w:t>provide a copy of the placement plan to the permanent carer</w:t>
      </w:r>
    </w:p>
    <w:p w14:paraId="3CC37EFA" w14:textId="58639148" w:rsidR="00566D98" w:rsidRPr="00BC0AC2" w:rsidRDefault="00566D98" w:rsidP="00265742">
      <w:pPr>
        <w:pStyle w:val="DHHSbullet1"/>
        <w:rPr>
          <w:rFonts w:cs="Arial"/>
        </w:rPr>
      </w:pPr>
      <w:r w:rsidRPr="00BC0AC2">
        <w:rPr>
          <w:rFonts w:cs="Arial"/>
        </w:rPr>
        <w:t>prepar</w:t>
      </w:r>
      <w:r w:rsidR="004C30C2" w:rsidRPr="00BC0AC2">
        <w:rPr>
          <w:rFonts w:cs="Arial"/>
        </w:rPr>
        <w:t>e</w:t>
      </w:r>
      <w:r w:rsidRPr="00BC0AC2">
        <w:rPr>
          <w:rFonts w:cs="Arial"/>
        </w:rPr>
        <w:t xml:space="preserve"> the child to transition to the placement</w:t>
      </w:r>
    </w:p>
    <w:p w14:paraId="6C6CBF20" w14:textId="55EDB6F7" w:rsidR="00265742" w:rsidRPr="00BC0AC2" w:rsidRDefault="00265742" w:rsidP="00265742">
      <w:pPr>
        <w:pStyle w:val="DHHSbullet1"/>
        <w:rPr>
          <w:rFonts w:cs="Arial"/>
        </w:rPr>
      </w:pPr>
      <w:r w:rsidRPr="00BC0AC2">
        <w:rPr>
          <w:rFonts w:cs="Arial"/>
        </w:rPr>
        <w:t xml:space="preserve">maintain contact with all relevant parties </w:t>
      </w:r>
      <w:r w:rsidR="000B1EDD">
        <w:rPr>
          <w:rFonts w:cs="Arial"/>
        </w:rPr>
        <w:t>about</w:t>
      </w:r>
      <w:r w:rsidRPr="00BC0AC2">
        <w:rPr>
          <w:rFonts w:cs="Arial"/>
        </w:rPr>
        <w:t xml:space="preserve"> feedback on the progress of introductions </w:t>
      </w:r>
    </w:p>
    <w:p w14:paraId="22ED186D" w14:textId="51974719" w:rsidR="00265742" w:rsidRPr="00BC0AC2" w:rsidRDefault="00265742" w:rsidP="00265742">
      <w:pPr>
        <w:pStyle w:val="DHHSbullet1"/>
        <w:rPr>
          <w:rFonts w:cs="Arial"/>
        </w:rPr>
      </w:pPr>
      <w:r w:rsidRPr="00BC0AC2">
        <w:rPr>
          <w:rFonts w:cs="Arial"/>
        </w:rPr>
        <w:t>maintai</w:t>
      </w:r>
      <w:r w:rsidR="00C34359" w:rsidRPr="00BC0AC2">
        <w:rPr>
          <w:rFonts w:cs="Arial"/>
        </w:rPr>
        <w:t>n</w:t>
      </w:r>
      <w:r w:rsidRPr="00BC0AC2">
        <w:rPr>
          <w:rFonts w:cs="Arial"/>
        </w:rPr>
        <w:t xml:space="preserve"> direct contact with the child to discuss his/her perceptions of the progress of the introduction</w:t>
      </w:r>
    </w:p>
    <w:p w14:paraId="7CCED35A" w14:textId="03B03D18" w:rsidR="00265742" w:rsidRPr="00BC0AC2" w:rsidRDefault="00265742" w:rsidP="00265742">
      <w:pPr>
        <w:pStyle w:val="DHHSbullet1"/>
        <w:rPr>
          <w:rFonts w:cs="Arial"/>
        </w:rPr>
      </w:pPr>
      <w:r w:rsidRPr="00BC0AC2">
        <w:rPr>
          <w:rFonts w:cs="Arial"/>
        </w:rPr>
        <w:t>discuss any proposed alterations to the introduction plan with all parties</w:t>
      </w:r>
    </w:p>
    <w:p w14:paraId="272FC2CF" w14:textId="156ABE19" w:rsidR="00265742" w:rsidRPr="00BC0AC2" w:rsidRDefault="00265742" w:rsidP="00265742">
      <w:pPr>
        <w:pStyle w:val="DHHSbullet1"/>
        <w:rPr>
          <w:rFonts w:cs="Arial"/>
        </w:rPr>
      </w:pPr>
      <w:r w:rsidRPr="00BC0AC2">
        <w:rPr>
          <w:rFonts w:cs="Arial"/>
        </w:rPr>
        <w:t xml:space="preserve">discuss </w:t>
      </w:r>
      <w:r w:rsidR="009A1E2B" w:rsidRPr="00BC0AC2">
        <w:rPr>
          <w:rFonts w:cs="Arial"/>
        </w:rPr>
        <w:t xml:space="preserve">any concerns that arise about the introduction </w:t>
      </w:r>
      <w:r w:rsidRPr="00BC0AC2">
        <w:rPr>
          <w:rFonts w:cs="Arial"/>
        </w:rPr>
        <w:t>with the permanent care team leader</w:t>
      </w:r>
    </w:p>
    <w:p w14:paraId="4C65FAEA" w14:textId="1B90FD72" w:rsidR="00EA1A26" w:rsidRPr="00BC0AC2" w:rsidRDefault="00EA1A26" w:rsidP="00265742">
      <w:pPr>
        <w:pStyle w:val="DHHSbullet1"/>
        <w:rPr>
          <w:rFonts w:cs="Arial"/>
        </w:rPr>
      </w:pPr>
      <w:r w:rsidRPr="00BC0AC2">
        <w:rPr>
          <w:rFonts w:cs="Arial"/>
        </w:rPr>
        <w:t xml:space="preserve">consult with all relevant parties </w:t>
      </w:r>
      <w:r w:rsidR="000B1EDD">
        <w:rPr>
          <w:rFonts w:cs="Arial"/>
        </w:rPr>
        <w:t>about</w:t>
      </w:r>
      <w:r w:rsidRPr="00BC0AC2">
        <w:rPr>
          <w:rFonts w:cs="Arial"/>
        </w:rPr>
        <w:t xml:space="preserve"> the child’s readiness to move to the new placement</w:t>
      </w:r>
    </w:p>
    <w:p w14:paraId="7F57B008" w14:textId="2FB0B289" w:rsidR="00EA1A26" w:rsidRPr="00BC0AC2" w:rsidRDefault="00EA1A26" w:rsidP="00265742">
      <w:pPr>
        <w:pStyle w:val="DHHSbullet1"/>
        <w:rPr>
          <w:rFonts w:cs="Arial"/>
        </w:rPr>
      </w:pPr>
      <w:r w:rsidRPr="00BC0AC2">
        <w:rPr>
          <w:rFonts w:cs="Arial"/>
        </w:rPr>
        <w:t>arrang</w:t>
      </w:r>
      <w:r w:rsidR="00C34359" w:rsidRPr="00BC0AC2">
        <w:rPr>
          <w:rFonts w:cs="Arial"/>
        </w:rPr>
        <w:t>e</w:t>
      </w:r>
      <w:r w:rsidRPr="00BC0AC2">
        <w:rPr>
          <w:rFonts w:cs="Arial"/>
        </w:rPr>
        <w:t xml:space="preserve"> </w:t>
      </w:r>
      <w:r w:rsidR="00A73C84">
        <w:rPr>
          <w:rFonts w:cs="Arial"/>
        </w:rPr>
        <w:t xml:space="preserve">the </w:t>
      </w:r>
      <w:r w:rsidRPr="00BC0AC2">
        <w:rPr>
          <w:rFonts w:cs="Arial"/>
        </w:rPr>
        <w:t xml:space="preserve">logistics of the placement move </w:t>
      </w:r>
    </w:p>
    <w:p w14:paraId="2DDD968C" w14:textId="2457BE7B" w:rsidR="00265742" w:rsidRPr="00BC0AC2" w:rsidRDefault="004257A3" w:rsidP="00265742">
      <w:pPr>
        <w:pStyle w:val="DHHSbullet1"/>
        <w:rPr>
          <w:rFonts w:cs="Arial"/>
        </w:rPr>
      </w:pPr>
      <w:r w:rsidRPr="00BC0AC2">
        <w:rPr>
          <w:rFonts w:cs="Arial"/>
        </w:rPr>
        <w:lastRenderedPageBreak/>
        <w:t xml:space="preserve">notify the case planner with </w:t>
      </w:r>
      <w:r w:rsidR="00A73C84">
        <w:rPr>
          <w:rFonts w:cs="Arial"/>
        </w:rPr>
        <w:t xml:space="preserve">the </w:t>
      </w:r>
      <w:r w:rsidRPr="00BC0AC2">
        <w:rPr>
          <w:rFonts w:cs="Arial"/>
        </w:rPr>
        <w:t>date of the new placement so the placement can be updated</w:t>
      </w:r>
      <w:r w:rsidR="00433370" w:rsidRPr="00BC0AC2">
        <w:rPr>
          <w:rFonts w:cs="Arial"/>
        </w:rPr>
        <w:t xml:space="preserve"> on CRIS</w:t>
      </w:r>
    </w:p>
    <w:p w14:paraId="6209189E" w14:textId="553333C6" w:rsidR="00EA1A26" w:rsidRPr="00BC0AC2" w:rsidRDefault="003F4DC5" w:rsidP="0049757B">
      <w:pPr>
        <w:pStyle w:val="DHHSbullet1"/>
      </w:pPr>
      <w:r w:rsidRPr="00BC0AC2">
        <w:t xml:space="preserve">ensure </w:t>
      </w:r>
      <w:r w:rsidR="00EA1A26" w:rsidRPr="00BC0AC2">
        <w:t xml:space="preserve">the permanent care family </w:t>
      </w:r>
      <w:r w:rsidRPr="00BC0AC2">
        <w:t xml:space="preserve">has all </w:t>
      </w:r>
      <w:r w:rsidR="00EA1A26" w:rsidRPr="00BC0AC2">
        <w:t>relevant paperwork relating to the child including:</w:t>
      </w:r>
    </w:p>
    <w:p w14:paraId="12024D07" w14:textId="6C3CEFD2" w:rsidR="00EA1A26" w:rsidRPr="00BC0AC2" w:rsidRDefault="00EA1A26" w:rsidP="00265742">
      <w:pPr>
        <w:pStyle w:val="DHHSbullet2"/>
        <w:rPr>
          <w:rFonts w:cs="Arial"/>
        </w:rPr>
      </w:pPr>
      <w:r w:rsidRPr="00BC0AC2">
        <w:rPr>
          <w:rFonts w:cs="Arial"/>
        </w:rPr>
        <w:t xml:space="preserve">the child’s case plan </w:t>
      </w:r>
    </w:p>
    <w:p w14:paraId="7D51C108" w14:textId="28560A86" w:rsidR="00EA1A26" w:rsidRPr="00BC0AC2" w:rsidRDefault="00EA1A26" w:rsidP="00265742">
      <w:pPr>
        <w:pStyle w:val="DHHSbullet2"/>
        <w:rPr>
          <w:rFonts w:cs="Arial"/>
        </w:rPr>
      </w:pPr>
      <w:r w:rsidRPr="00BC0AC2">
        <w:rPr>
          <w:rFonts w:cs="Arial"/>
        </w:rPr>
        <w:t xml:space="preserve">identification documents such as </w:t>
      </w:r>
      <w:r w:rsidR="00A73C84">
        <w:rPr>
          <w:rFonts w:cs="Arial"/>
        </w:rPr>
        <w:t xml:space="preserve">their </w:t>
      </w:r>
      <w:r w:rsidRPr="00BC0AC2">
        <w:rPr>
          <w:rFonts w:cs="Arial"/>
        </w:rPr>
        <w:t>birth certificate, Medicare card</w:t>
      </w:r>
      <w:r w:rsidR="00A73C84">
        <w:rPr>
          <w:rFonts w:cs="Arial"/>
        </w:rPr>
        <w:t xml:space="preserve"> and</w:t>
      </w:r>
      <w:r w:rsidR="00433370" w:rsidRPr="00BC0AC2">
        <w:rPr>
          <w:rFonts w:cs="Arial"/>
        </w:rPr>
        <w:t xml:space="preserve"> passport</w:t>
      </w:r>
    </w:p>
    <w:p w14:paraId="446758A7" w14:textId="77777777" w:rsidR="00EA1A26" w:rsidRPr="00BC0AC2" w:rsidRDefault="00EA1A26" w:rsidP="00265742">
      <w:pPr>
        <w:pStyle w:val="DHHSbullet2"/>
        <w:rPr>
          <w:rFonts w:cs="Arial"/>
        </w:rPr>
      </w:pPr>
      <w:r w:rsidRPr="00BC0AC2">
        <w:rPr>
          <w:rFonts w:cs="Arial"/>
        </w:rPr>
        <w:t>school enrolment details</w:t>
      </w:r>
    </w:p>
    <w:p w14:paraId="4BC0C52D" w14:textId="07DE771F" w:rsidR="00EA1A26" w:rsidRPr="00BC0AC2" w:rsidRDefault="00EA1A26" w:rsidP="00265742">
      <w:pPr>
        <w:pStyle w:val="DHHSbullet2"/>
        <w:rPr>
          <w:rFonts w:cs="Arial"/>
        </w:rPr>
      </w:pPr>
      <w:r w:rsidRPr="00BC0AC2">
        <w:rPr>
          <w:rFonts w:cs="Arial"/>
        </w:rPr>
        <w:t>care allowance information about</w:t>
      </w:r>
      <w:r w:rsidR="00640060">
        <w:rPr>
          <w:rFonts w:cs="Arial"/>
        </w:rPr>
        <w:t xml:space="preserve"> s</w:t>
      </w:r>
      <w:r w:rsidRPr="00BC0AC2">
        <w:rPr>
          <w:rFonts w:cs="Arial"/>
        </w:rPr>
        <w:t>tate and Commonwealth financial assistance</w:t>
      </w:r>
    </w:p>
    <w:p w14:paraId="2712F3B1" w14:textId="229A96C9" w:rsidR="003F4DC5" w:rsidRPr="00BC0AC2" w:rsidRDefault="003F4DC5" w:rsidP="00885D08">
      <w:pPr>
        <w:pStyle w:val="DHHSbullet2"/>
        <w:rPr>
          <w:rFonts w:cs="Arial"/>
        </w:rPr>
      </w:pPr>
      <w:r w:rsidRPr="00BC0AC2">
        <w:rPr>
          <w:rFonts w:cs="Arial"/>
        </w:rPr>
        <w:t>contact arrangement</w:t>
      </w:r>
      <w:r w:rsidR="00433370" w:rsidRPr="00BC0AC2">
        <w:rPr>
          <w:rFonts w:cs="Arial"/>
        </w:rPr>
        <w:t>s</w:t>
      </w:r>
    </w:p>
    <w:p w14:paraId="0C26F60D" w14:textId="7C8C9BD4" w:rsidR="003F4DC5" w:rsidRPr="00BC0AC2" w:rsidRDefault="009A1E2B" w:rsidP="003F4DC5">
      <w:pPr>
        <w:pStyle w:val="DHHSbullet2"/>
        <w:rPr>
          <w:rFonts w:cs="Arial"/>
        </w:rPr>
      </w:pPr>
      <w:r w:rsidRPr="00BC0AC2">
        <w:rPr>
          <w:rFonts w:cs="Arial"/>
        </w:rPr>
        <w:t>carer authorisation</w:t>
      </w:r>
      <w:r w:rsidR="00640060">
        <w:rPr>
          <w:rFonts w:cs="Arial"/>
        </w:rPr>
        <w:t>.</w:t>
      </w:r>
    </w:p>
    <w:p w14:paraId="4846EF3A" w14:textId="56106AC3" w:rsidR="0038057E" w:rsidRPr="00BC0AC2" w:rsidRDefault="0038057E" w:rsidP="0038057E">
      <w:pPr>
        <w:pStyle w:val="Heading3"/>
        <w:rPr>
          <w:rFonts w:cs="Arial"/>
        </w:rPr>
      </w:pPr>
      <w:r w:rsidRPr="00BC0AC2">
        <w:rPr>
          <w:rFonts w:cs="Arial"/>
        </w:rPr>
        <w:t xml:space="preserve">Case management </w:t>
      </w:r>
    </w:p>
    <w:p w14:paraId="6D824976" w14:textId="59FEC19C" w:rsidR="00433370" w:rsidRPr="00BC0AC2" w:rsidRDefault="003F4DC5" w:rsidP="0049757B">
      <w:pPr>
        <w:pStyle w:val="DHHSbody"/>
      </w:pPr>
      <w:r w:rsidRPr="00BC0AC2">
        <w:t xml:space="preserve">Where a child is referred for placement, the </w:t>
      </w:r>
      <w:r w:rsidR="00433370" w:rsidRPr="00BC0AC2">
        <w:t>p</w:t>
      </w:r>
      <w:r w:rsidRPr="00BC0AC2">
        <w:t xml:space="preserve">ermanent </w:t>
      </w:r>
      <w:r w:rsidR="00433370" w:rsidRPr="00BC0AC2">
        <w:t>c</w:t>
      </w:r>
      <w:r w:rsidRPr="00BC0AC2">
        <w:t>are team assumes case management responsibility unless otherwise agreed</w:t>
      </w:r>
      <w:r w:rsidR="009A1E2B" w:rsidRPr="00BC0AC2">
        <w:t xml:space="preserve"> with </w:t>
      </w:r>
      <w:r w:rsidRPr="00BC0AC2">
        <w:t>child protection</w:t>
      </w:r>
      <w:r w:rsidR="0038057E" w:rsidRPr="00BC0AC2">
        <w:t xml:space="preserve">. </w:t>
      </w:r>
      <w:r w:rsidRPr="00BC0AC2">
        <w:t xml:space="preserve">Child </w:t>
      </w:r>
      <w:r w:rsidR="00E73739">
        <w:t>p</w:t>
      </w:r>
      <w:r w:rsidRPr="00BC0AC2">
        <w:t>rotection should ensure parents know when a child moves and advise the child’s parents</w:t>
      </w:r>
      <w:r w:rsidR="00246614" w:rsidRPr="00BC0AC2">
        <w:t xml:space="preserve"> of </w:t>
      </w:r>
      <w:r w:rsidR="0038057E" w:rsidRPr="00BC0AC2">
        <w:t xml:space="preserve">any changes to </w:t>
      </w:r>
      <w:r w:rsidRPr="00BC0AC2">
        <w:t>contact arrangements</w:t>
      </w:r>
      <w:r w:rsidR="00371710" w:rsidRPr="00BC0AC2">
        <w:t>.</w:t>
      </w:r>
      <w:r w:rsidR="0038057E" w:rsidRPr="00BC0AC2">
        <w:t xml:space="preserve"> </w:t>
      </w:r>
    </w:p>
    <w:p w14:paraId="7ACCD742" w14:textId="1511A6A2" w:rsidR="003F4DC5" w:rsidRPr="00BC0AC2" w:rsidRDefault="0038057E" w:rsidP="0049757B">
      <w:pPr>
        <w:pStyle w:val="DHHSbody"/>
      </w:pPr>
      <w:r w:rsidRPr="00BC0AC2">
        <w:t>R</w:t>
      </w:r>
      <w:r w:rsidR="003F4DC5" w:rsidRPr="00BC0AC2">
        <w:t>egardless of who holds case management responsibility, ongoing consultation</w:t>
      </w:r>
      <w:r w:rsidR="00433370" w:rsidRPr="00BC0AC2">
        <w:t xml:space="preserve"> should occur </w:t>
      </w:r>
      <w:r w:rsidR="003F4DC5" w:rsidRPr="00BC0AC2">
        <w:t xml:space="preserve">with </w:t>
      </w:r>
      <w:r w:rsidR="00E73739">
        <w:t xml:space="preserve">the </w:t>
      </w:r>
      <w:r w:rsidR="003F4DC5" w:rsidRPr="00BC0AC2">
        <w:t xml:space="preserve">child protection </w:t>
      </w:r>
      <w:r w:rsidR="00246614" w:rsidRPr="00BC0AC2">
        <w:t xml:space="preserve">case planner or </w:t>
      </w:r>
      <w:r w:rsidR="00433370" w:rsidRPr="00BC0AC2">
        <w:t>case manager</w:t>
      </w:r>
      <w:r w:rsidR="003F4DC5" w:rsidRPr="00BC0AC2">
        <w:t xml:space="preserve">, </w:t>
      </w:r>
      <w:r w:rsidR="00246614" w:rsidRPr="00BC0AC2">
        <w:t xml:space="preserve">the </w:t>
      </w:r>
      <w:r w:rsidR="003F4DC5" w:rsidRPr="00BC0AC2">
        <w:t>parent</w:t>
      </w:r>
      <w:r w:rsidR="00246614" w:rsidRPr="00BC0AC2">
        <w:t>s</w:t>
      </w:r>
      <w:r w:rsidR="003F4DC5" w:rsidRPr="00BC0AC2">
        <w:t xml:space="preserve"> and/or carer and the child (where age</w:t>
      </w:r>
      <w:r w:rsidR="00E73739">
        <w:t>-</w:t>
      </w:r>
      <w:r w:rsidR="003F4DC5" w:rsidRPr="00BC0AC2">
        <w:t>appropriate)</w:t>
      </w:r>
      <w:r w:rsidR="00433370" w:rsidRPr="00BC0AC2">
        <w:t xml:space="preserve"> about the placement</w:t>
      </w:r>
      <w:r w:rsidR="003F4DC5" w:rsidRPr="00BC0AC2">
        <w:t>.</w:t>
      </w:r>
    </w:p>
    <w:p w14:paraId="6BE3562A" w14:textId="61326147" w:rsidR="004527D6" w:rsidRPr="00BC0AC2" w:rsidRDefault="004527D6" w:rsidP="0049757B">
      <w:pPr>
        <w:pStyle w:val="DHHSbody"/>
      </w:pPr>
      <w:r w:rsidRPr="00BC0AC2">
        <w:t>In a very small number of situations the introduction may not continue. In the case of cross</w:t>
      </w:r>
      <w:r w:rsidR="00E73739">
        <w:t>-</w:t>
      </w:r>
      <w:r w:rsidRPr="00BC0AC2">
        <w:t>divisional placements, the decision not to continue should be agreed by</w:t>
      </w:r>
      <w:r w:rsidR="00E73739">
        <w:t xml:space="preserve"> the</w:t>
      </w:r>
      <w:r w:rsidRPr="00BC0AC2">
        <w:t xml:space="preserve"> </w:t>
      </w:r>
      <w:r w:rsidR="00807FF3" w:rsidRPr="00BC0AC2">
        <w:t xml:space="preserve">senior staff </w:t>
      </w:r>
      <w:r w:rsidR="00E73739">
        <w:t xml:space="preserve">who are </w:t>
      </w:r>
      <w:r w:rsidR="00807FF3" w:rsidRPr="00BC0AC2">
        <w:t xml:space="preserve">responsible for the permanent care team </w:t>
      </w:r>
      <w:r w:rsidRPr="00BC0AC2">
        <w:t xml:space="preserve">and in consultation with the child’s case planner. </w:t>
      </w:r>
    </w:p>
    <w:p w14:paraId="34ECD204" w14:textId="2BE23D15" w:rsidR="005204F9" w:rsidRPr="00BC0AC2" w:rsidRDefault="00DC0215" w:rsidP="00DC0215">
      <w:pPr>
        <w:pStyle w:val="Heading2"/>
        <w:rPr>
          <w:rFonts w:cs="Arial"/>
        </w:rPr>
      </w:pPr>
      <w:bookmarkStart w:id="130" w:name="_Toc39160964"/>
      <w:r w:rsidRPr="00BC0AC2">
        <w:rPr>
          <w:rFonts w:cs="Arial"/>
        </w:rPr>
        <w:t>1</w:t>
      </w:r>
      <w:r w:rsidR="00801A5A">
        <w:rPr>
          <w:rFonts w:cs="Arial"/>
        </w:rPr>
        <w:t>2</w:t>
      </w:r>
      <w:r w:rsidRPr="00BC0AC2">
        <w:rPr>
          <w:rFonts w:cs="Arial"/>
        </w:rPr>
        <w:t>.5</w:t>
      </w:r>
      <w:r w:rsidRPr="00BC0AC2">
        <w:rPr>
          <w:rFonts w:cs="Arial"/>
        </w:rPr>
        <w:tab/>
      </w:r>
      <w:r w:rsidR="005204F9" w:rsidRPr="00BC0AC2">
        <w:rPr>
          <w:rFonts w:cs="Arial"/>
        </w:rPr>
        <w:t>Authorisation</w:t>
      </w:r>
      <w:r w:rsidR="00BA097F" w:rsidRPr="00BC0AC2">
        <w:rPr>
          <w:rFonts w:cs="Arial"/>
        </w:rPr>
        <w:t xml:space="preserve"> </w:t>
      </w:r>
      <w:r w:rsidR="00170190" w:rsidRPr="00BC0AC2">
        <w:rPr>
          <w:rFonts w:cs="Arial"/>
        </w:rPr>
        <w:t xml:space="preserve">of </w:t>
      </w:r>
      <w:r w:rsidR="00BA097F" w:rsidRPr="00BC0AC2">
        <w:rPr>
          <w:rFonts w:cs="Arial"/>
        </w:rPr>
        <w:t>carers</w:t>
      </w:r>
      <w:bookmarkEnd w:id="130"/>
    </w:p>
    <w:p w14:paraId="47AFA8A0" w14:textId="2F7AB18A" w:rsidR="002E4AA2" w:rsidRDefault="000E55A3" w:rsidP="002E4AA2">
      <w:pPr>
        <w:pStyle w:val="DHHSbody"/>
        <w:rPr>
          <w:rFonts w:cs="Arial"/>
        </w:rPr>
      </w:pPr>
      <w:bookmarkStart w:id="131" w:name="_Hlk20837499"/>
      <w:r>
        <w:rPr>
          <w:rFonts w:cs="Arial"/>
        </w:rPr>
        <w:t>When</w:t>
      </w:r>
      <w:r w:rsidR="002E4AA2" w:rsidRPr="00BC0AC2">
        <w:rPr>
          <w:rFonts w:cs="Arial"/>
        </w:rPr>
        <w:t xml:space="preserve"> the permanency objective is permanent care and the </w:t>
      </w:r>
      <w:r w:rsidR="002E4AA2">
        <w:rPr>
          <w:rFonts w:cs="Arial"/>
        </w:rPr>
        <w:t>S</w:t>
      </w:r>
      <w:r w:rsidR="002E4AA2" w:rsidRPr="00BC0AC2">
        <w:rPr>
          <w:rFonts w:cs="Arial"/>
        </w:rPr>
        <w:t xml:space="preserve">ecretary has </w:t>
      </w:r>
      <w:r w:rsidR="00293C71">
        <w:rPr>
          <w:rFonts w:cs="Arial"/>
        </w:rPr>
        <w:t xml:space="preserve">exclusive </w:t>
      </w:r>
      <w:r w:rsidR="002E4AA2" w:rsidRPr="00BC0AC2">
        <w:rPr>
          <w:rFonts w:cs="Arial"/>
        </w:rPr>
        <w:t>parental responsibility</w:t>
      </w:r>
      <w:r w:rsidR="002E4AA2">
        <w:rPr>
          <w:rFonts w:cs="Arial"/>
        </w:rPr>
        <w:t xml:space="preserve"> for a child, </w:t>
      </w:r>
      <w:r w:rsidR="002E4AA2" w:rsidRPr="00BC0AC2">
        <w:rPr>
          <w:rFonts w:cs="Arial"/>
        </w:rPr>
        <w:t>carers can be authorised to make</w:t>
      </w:r>
      <w:r w:rsidR="002E4AA2">
        <w:rPr>
          <w:rFonts w:cs="Arial"/>
        </w:rPr>
        <w:t xml:space="preserve"> </w:t>
      </w:r>
      <w:r w:rsidR="00DB6DFD">
        <w:rPr>
          <w:rFonts w:cs="Arial"/>
        </w:rPr>
        <w:t>decisions</w:t>
      </w:r>
      <w:r w:rsidR="002E4AA2">
        <w:rPr>
          <w:rFonts w:cs="Arial"/>
        </w:rPr>
        <w:t xml:space="preserve"> about </w:t>
      </w:r>
      <w:r>
        <w:rPr>
          <w:rFonts w:cs="Arial"/>
        </w:rPr>
        <w:t>a range of short and long</w:t>
      </w:r>
      <w:r w:rsidR="00DB6DFD">
        <w:rPr>
          <w:rFonts w:cs="Arial"/>
        </w:rPr>
        <w:t>-</w:t>
      </w:r>
      <w:r>
        <w:rPr>
          <w:rFonts w:cs="Arial"/>
        </w:rPr>
        <w:t xml:space="preserve">term </w:t>
      </w:r>
      <w:r w:rsidR="002E4AA2">
        <w:rPr>
          <w:rFonts w:cs="Arial"/>
        </w:rPr>
        <w:t>issues.</w:t>
      </w:r>
    </w:p>
    <w:p w14:paraId="1C38310A" w14:textId="7BD8B47A" w:rsidR="002E4AA2" w:rsidRDefault="000E55A3" w:rsidP="002E4AA2">
      <w:pPr>
        <w:pStyle w:val="DHHSbody"/>
        <w:rPr>
          <w:rFonts w:cs="Arial"/>
        </w:rPr>
      </w:pPr>
      <w:r w:rsidRPr="00BC0AC2">
        <w:rPr>
          <w:rFonts w:cs="Arial"/>
        </w:rPr>
        <w:t xml:space="preserve">The </w:t>
      </w:r>
      <w:r>
        <w:rPr>
          <w:rFonts w:cs="Arial"/>
        </w:rPr>
        <w:t>c</w:t>
      </w:r>
      <w:r w:rsidRPr="00BC0AC2">
        <w:rPr>
          <w:rFonts w:cs="Arial"/>
        </w:rPr>
        <w:t xml:space="preserve">hief </w:t>
      </w:r>
      <w:r>
        <w:rPr>
          <w:rFonts w:cs="Arial"/>
        </w:rPr>
        <w:t>e</w:t>
      </w:r>
      <w:r w:rsidRPr="00BC0AC2">
        <w:rPr>
          <w:rFonts w:cs="Arial"/>
        </w:rPr>
        <w:t xml:space="preserve">xecutive </w:t>
      </w:r>
      <w:r>
        <w:rPr>
          <w:rFonts w:cs="Arial"/>
        </w:rPr>
        <w:t>o</w:t>
      </w:r>
      <w:r w:rsidRPr="00BC0AC2">
        <w:rPr>
          <w:rFonts w:cs="Arial"/>
        </w:rPr>
        <w:t xml:space="preserve">fficer of a CSO </w:t>
      </w:r>
      <w:r>
        <w:rPr>
          <w:rFonts w:cs="Arial"/>
        </w:rPr>
        <w:t xml:space="preserve">is </w:t>
      </w:r>
      <w:r w:rsidR="002E4AA2">
        <w:rPr>
          <w:rFonts w:cs="Arial"/>
        </w:rPr>
        <w:t xml:space="preserve">able to issue a standard </w:t>
      </w:r>
      <w:r w:rsidR="002E4AA2" w:rsidRPr="00BC0AC2">
        <w:rPr>
          <w:rFonts w:cs="Arial"/>
        </w:rPr>
        <w:t>authorisation</w:t>
      </w:r>
      <w:r w:rsidR="00362F2F">
        <w:rPr>
          <w:rFonts w:cs="Arial"/>
        </w:rPr>
        <w:t xml:space="preserve"> to </w:t>
      </w:r>
      <w:r w:rsidR="00887137">
        <w:rPr>
          <w:rFonts w:cs="Arial"/>
        </w:rPr>
        <w:t xml:space="preserve">new </w:t>
      </w:r>
      <w:r w:rsidR="00362F2F">
        <w:rPr>
          <w:rFonts w:cs="Arial"/>
        </w:rPr>
        <w:t>permanent carers</w:t>
      </w:r>
      <w:r w:rsidR="002E4AA2" w:rsidRPr="00BC0AC2">
        <w:rPr>
          <w:rFonts w:cs="Arial"/>
        </w:rPr>
        <w:t xml:space="preserve"> </w:t>
      </w:r>
      <w:r w:rsidR="002E4AA2">
        <w:rPr>
          <w:rFonts w:cs="Arial"/>
        </w:rPr>
        <w:t xml:space="preserve">which </w:t>
      </w:r>
      <w:r w:rsidR="002E4AA2" w:rsidRPr="00BC0AC2">
        <w:rPr>
          <w:rFonts w:cs="Arial"/>
        </w:rPr>
        <w:t>covers all short-term activities for a child and includes routine medical and dental care,</w:t>
      </w:r>
      <w:r w:rsidR="0054342D">
        <w:rPr>
          <w:rFonts w:cs="Arial"/>
        </w:rPr>
        <w:t xml:space="preserve"> including childhood immunisations;</w:t>
      </w:r>
      <w:r w:rsidR="002E4AA2" w:rsidRPr="00BC0AC2">
        <w:rPr>
          <w:rFonts w:cs="Arial"/>
        </w:rPr>
        <w:t xml:space="preserve"> education</w:t>
      </w:r>
      <w:r w:rsidR="002E4AA2">
        <w:rPr>
          <w:rFonts w:cs="Arial"/>
        </w:rPr>
        <w:t>-</w:t>
      </w:r>
      <w:r w:rsidR="002E4AA2" w:rsidRPr="00BC0AC2">
        <w:rPr>
          <w:rFonts w:cs="Arial"/>
        </w:rPr>
        <w:t>related activ</w:t>
      </w:r>
      <w:r>
        <w:rPr>
          <w:rFonts w:cs="Arial"/>
        </w:rPr>
        <w:t>iti</w:t>
      </w:r>
      <w:r w:rsidR="002E4AA2" w:rsidRPr="00BC0AC2">
        <w:rPr>
          <w:rFonts w:cs="Arial"/>
        </w:rPr>
        <w:t>es</w:t>
      </w:r>
      <w:r w:rsidR="0054342D">
        <w:rPr>
          <w:rFonts w:cs="Arial"/>
        </w:rPr>
        <w:t>;</w:t>
      </w:r>
      <w:r w:rsidR="002E4AA2" w:rsidRPr="00BC0AC2">
        <w:rPr>
          <w:rFonts w:cs="Arial"/>
        </w:rPr>
        <w:t xml:space="preserve"> photographs in relation to school</w:t>
      </w:r>
      <w:r w:rsidR="0054342D">
        <w:rPr>
          <w:rFonts w:cs="Arial"/>
        </w:rPr>
        <w:t>,</w:t>
      </w:r>
      <w:r w:rsidR="002E4AA2" w:rsidRPr="00BC0AC2">
        <w:rPr>
          <w:rFonts w:cs="Arial"/>
        </w:rPr>
        <w:t xml:space="preserve"> education</w:t>
      </w:r>
      <w:r w:rsidR="002E4AA2">
        <w:rPr>
          <w:rFonts w:cs="Arial"/>
        </w:rPr>
        <w:t>,</w:t>
      </w:r>
      <w:r w:rsidR="002E4AA2" w:rsidRPr="00BC0AC2">
        <w:rPr>
          <w:rFonts w:cs="Arial"/>
        </w:rPr>
        <w:t xml:space="preserve"> sporting or community activit</w:t>
      </w:r>
      <w:r w:rsidR="00293C71">
        <w:rPr>
          <w:rFonts w:cs="Arial"/>
        </w:rPr>
        <w:t>ies</w:t>
      </w:r>
      <w:r w:rsidR="0054342D">
        <w:rPr>
          <w:rFonts w:cs="Arial"/>
        </w:rPr>
        <w:t>;</w:t>
      </w:r>
      <w:r w:rsidR="002E4AA2" w:rsidRPr="00BC0AC2">
        <w:rPr>
          <w:rFonts w:cs="Arial"/>
        </w:rPr>
        <w:t xml:space="preserve"> overnight stays with friend</w:t>
      </w:r>
      <w:r w:rsidR="002E4AA2">
        <w:rPr>
          <w:rFonts w:cs="Arial"/>
        </w:rPr>
        <w:t>s</w:t>
      </w:r>
      <w:r w:rsidR="002E4AA2" w:rsidRPr="00BC0AC2">
        <w:rPr>
          <w:rFonts w:cs="Arial"/>
        </w:rPr>
        <w:t xml:space="preserve"> (for children over </w:t>
      </w:r>
      <w:r w:rsidR="002E4AA2">
        <w:rPr>
          <w:rFonts w:cs="Arial"/>
        </w:rPr>
        <w:t>four</w:t>
      </w:r>
      <w:r w:rsidR="002E4AA2" w:rsidRPr="00BC0AC2">
        <w:rPr>
          <w:rFonts w:cs="Arial"/>
        </w:rPr>
        <w:t xml:space="preserve"> year</w:t>
      </w:r>
      <w:r w:rsidR="002E4AA2">
        <w:rPr>
          <w:rFonts w:cs="Arial"/>
        </w:rPr>
        <w:t>s</w:t>
      </w:r>
      <w:r w:rsidR="002E4AA2" w:rsidRPr="00BC0AC2">
        <w:rPr>
          <w:rFonts w:cs="Arial"/>
        </w:rPr>
        <w:t xml:space="preserve"> of age) and haircuts (to maintain healthy hair</w:t>
      </w:r>
      <w:r w:rsidR="002E4AA2">
        <w:rPr>
          <w:rFonts w:cs="Arial"/>
        </w:rPr>
        <w:t>)</w:t>
      </w:r>
      <w:r w:rsidR="002E4AA2" w:rsidRPr="00BC0AC2">
        <w:rPr>
          <w:rFonts w:cs="Arial"/>
        </w:rPr>
        <w:t>.</w:t>
      </w:r>
    </w:p>
    <w:p w14:paraId="32BE0EF2" w14:textId="507363E4" w:rsidR="002E4AA2" w:rsidRPr="00BC0AC2" w:rsidRDefault="00011FAE" w:rsidP="002E4AA2">
      <w:pPr>
        <w:pStyle w:val="DHHSbody"/>
        <w:rPr>
          <w:rFonts w:cs="Arial"/>
        </w:rPr>
      </w:pPr>
      <w:r>
        <w:rPr>
          <w:rFonts w:cs="Arial"/>
        </w:rPr>
        <w:t>T</w:t>
      </w:r>
      <w:r w:rsidR="000E55A3">
        <w:rPr>
          <w:rFonts w:cs="Arial"/>
        </w:rPr>
        <w:t>he</w:t>
      </w:r>
      <w:r>
        <w:rPr>
          <w:rFonts w:cs="Arial"/>
        </w:rPr>
        <w:t xml:space="preserve"> </w:t>
      </w:r>
      <w:r w:rsidR="000E55A3">
        <w:rPr>
          <w:rFonts w:cs="Arial"/>
        </w:rPr>
        <w:t>c</w:t>
      </w:r>
      <w:r w:rsidR="002E4AA2">
        <w:rPr>
          <w:rFonts w:cs="Arial"/>
        </w:rPr>
        <w:t xml:space="preserve">hild protection </w:t>
      </w:r>
      <w:r w:rsidR="000E55A3" w:rsidRPr="00BC0AC2">
        <w:rPr>
          <w:rFonts w:cs="Arial"/>
        </w:rPr>
        <w:t xml:space="preserve">case manager can </w:t>
      </w:r>
      <w:r>
        <w:rPr>
          <w:rFonts w:cs="Arial"/>
        </w:rPr>
        <w:t xml:space="preserve">also </w:t>
      </w:r>
      <w:r w:rsidR="000E55A3">
        <w:rPr>
          <w:rFonts w:cs="Arial"/>
        </w:rPr>
        <w:t xml:space="preserve">authorise a carer to be able to make </w:t>
      </w:r>
      <w:r w:rsidR="00A63DC3">
        <w:rPr>
          <w:rFonts w:cs="Arial"/>
        </w:rPr>
        <w:t xml:space="preserve">decisions about </w:t>
      </w:r>
      <w:r w:rsidR="007779A0">
        <w:rPr>
          <w:rFonts w:cs="Arial"/>
        </w:rPr>
        <w:t>the</w:t>
      </w:r>
      <w:r w:rsidR="000E55A3">
        <w:rPr>
          <w:rFonts w:cs="Arial"/>
        </w:rPr>
        <w:t xml:space="preserve"> short</w:t>
      </w:r>
      <w:r w:rsidR="00A63DC3">
        <w:rPr>
          <w:rFonts w:cs="Arial"/>
        </w:rPr>
        <w:t xml:space="preserve">-term </w:t>
      </w:r>
      <w:r w:rsidR="007779A0">
        <w:rPr>
          <w:rFonts w:cs="Arial"/>
        </w:rPr>
        <w:t xml:space="preserve">issues outlined above </w:t>
      </w:r>
      <w:r w:rsidR="00A63DC3">
        <w:rPr>
          <w:rFonts w:cs="Arial"/>
        </w:rPr>
        <w:t>as well as</w:t>
      </w:r>
      <w:r w:rsidR="000E55A3">
        <w:rPr>
          <w:rFonts w:cs="Arial"/>
        </w:rPr>
        <w:t xml:space="preserve"> m</w:t>
      </w:r>
      <w:r w:rsidR="002E4AA2" w:rsidRPr="00BC0AC2">
        <w:rPr>
          <w:rFonts w:cs="Arial"/>
        </w:rPr>
        <w:t>edium to long-term decisions for a child</w:t>
      </w:r>
      <w:r w:rsidR="00A63DC3">
        <w:rPr>
          <w:rFonts w:cs="Arial"/>
        </w:rPr>
        <w:t>,</w:t>
      </w:r>
      <w:r w:rsidR="002E4AA2" w:rsidRPr="00BC0AC2">
        <w:rPr>
          <w:rFonts w:cs="Arial"/>
        </w:rPr>
        <w:t xml:space="preserve"> </w:t>
      </w:r>
      <w:r w:rsidR="000E55A3">
        <w:rPr>
          <w:rFonts w:cs="Arial"/>
        </w:rPr>
        <w:t xml:space="preserve">including </w:t>
      </w:r>
      <w:r w:rsidR="002E4AA2" w:rsidRPr="00BC0AC2">
        <w:rPr>
          <w:rFonts w:cs="Arial"/>
        </w:rPr>
        <w:t xml:space="preserve">approving </w:t>
      </w:r>
      <w:r w:rsidR="002E4AA2">
        <w:rPr>
          <w:rFonts w:cs="Arial"/>
        </w:rPr>
        <w:t>Y</w:t>
      </w:r>
      <w:r w:rsidR="002E4AA2" w:rsidRPr="00BC0AC2">
        <w:rPr>
          <w:rFonts w:cs="Arial"/>
        </w:rPr>
        <w:t>ear 11 and 12 school subjects</w:t>
      </w:r>
      <w:r w:rsidR="00612B1B">
        <w:rPr>
          <w:rFonts w:cs="Arial"/>
        </w:rPr>
        <w:t xml:space="preserve">, </w:t>
      </w:r>
      <w:r w:rsidR="002E4AA2" w:rsidRPr="00BC0AC2">
        <w:rPr>
          <w:rFonts w:cs="Arial"/>
        </w:rPr>
        <w:t>haircuts (without qualification</w:t>
      </w:r>
      <w:r w:rsidR="002E4AA2" w:rsidRPr="00887137">
        <w:rPr>
          <w:rFonts w:cs="Arial"/>
        </w:rPr>
        <w:t>) and interstate or overseas travel</w:t>
      </w:r>
      <w:r w:rsidR="00A63DC3" w:rsidRPr="00887137">
        <w:rPr>
          <w:rFonts w:cs="Arial"/>
        </w:rPr>
        <w:t>.</w:t>
      </w:r>
      <w:r w:rsidR="007779A0">
        <w:rPr>
          <w:rFonts w:cs="Arial"/>
        </w:rPr>
        <w:t xml:space="preserve"> </w:t>
      </w:r>
    </w:p>
    <w:p w14:paraId="5776B089" w14:textId="4CB19FCB" w:rsidR="00F77C82" w:rsidRPr="00BC0AC2" w:rsidRDefault="00F77C82" w:rsidP="00F77C82">
      <w:pPr>
        <w:pStyle w:val="DHHSbody"/>
        <w:rPr>
          <w:rFonts w:cs="Arial"/>
        </w:rPr>
      </w:pPr>
      <w:r w:rsidRPr="00BC0AC2">
        <w:rPr>
          <w:rFonts w:cs="Arial"/>
        </w:rPr>
        <w:t xml:space="preserve">For more information about authorising carers refer to the </w:t>
      </w:r>
      <w:r w:rsidR="00D22FF9" w:rsidRPr="00D22FF9">
        <w:rPr>
          <w:rFonts w:cs="Arial"/>
          <w:i/>
          <w:iCs/>
        </w:rPr>
        <w:t>Child Protection Manual</w:t>
      </w:r>
      <w:r w:rsidRPr="00BC0AC2">
        <w:rPr>
          <w:rFonts w:cs="Arial"/>
        </w:rPr>
        <w:t xml:space="preserve">: </w:t>
      </w:r>
      <w:hyperlink r:id="rId114" w:history="1">
        <w:r w:rsidRPr="00BC0AC2">
          <w:rPr>
            <w:rStyle w:val="Hyperlink"/>
            <w:rFonts w:cs="Arial"/>
          </w:rPr>
          <w:t>https://www.cpmanual.vic.gov.au/policies-and-procedures/out-home-care/authorising-carers-using-child-specific-authorisation</w:t>
        </w:r>
      </w:hyperlink>
    </w:p>
    <w:p w14:paraId="2695ED42" w14:textId="77777777" w:rsidR="002E4AA2" w:rsidRDefault="002E4AA2" w:rsidP="00DE75CC">
      <w:pPr>
        <w:pStyle w:val="DHHSbody"/>
        <w:rPr>
          <w:rFonts w:cs="Arial"/>
        </w:rPr>
      </w:pPr>
    </w:p>
    <w:p w14:paraId="1F04FA6E" w14:textId="5E4CCBA2" w:rsidR="002E4AA2" w:rsidRDefault="002E4AA2" w:rsidP="00DE75CC">
      <w:pPr>
        <w:pStyle w:val="DHHSbody"/>
        <w:rPr>
          <w:rFonts w:cs="Arial"/>
        </w:rPr>
      </w:pPr>
    </w:p>
    <w:p w14:paraId="432CDECB" w14:textId="77777777" w:rsidR="004A2800" w:rsidRDefault="004A2800" w:rsidP="00DE75CC">
      <w:pPr>
        <w:pStyle w:val="DHHSbody"/>
        <w:rPr>
          <w:rFonts w:cs="Arial"/>
        </w:rPr>
      </w:pPr>
    </w:p>
    <w:bookmarkEnd w:id="131"/>
    <w:p w14:paraId="0212D387" w14:textId="77777777" w:rsidR="00CD5F23" w:rsidRDefault="00CD5F23" w:rsidP="00CA460F">
      <w:pPr>
        <w:pStyle w:val="Heading1"/>
      </w:pPr>
    </w:p>
    <w:p w14:paraId="75B2FC7F" w14:textId="306B1F4C" w:rsidR="00EA1A26" w:rsidRPr="00BC0AC2" w:rsidRDefault="00DC0215" w:rsidP="00CA460F">
      <w:pPr>
        <w:pStyle w:val="Heading1"/>
      </w:pPr>
      <w:bookmarkStart w:id="132" w:name="_Toc39160965"/>
      <w:r w:rsidRPr="00BC0AC2">
        <w:t>1</w:t>
      </w:r>
      <w:r w:rsidR="00CF4EFD">
        <w:t>3</w:t>
      </w:r>
      <w:r w:rsidRPr="00BC0AC2">
        <w:tab/>
      </w:r>
      <w:r w:rsidR="00AA14D3" w:rsidRPr="00BC0AC2">
        <w:t>Post</w:t>
      </w:r>
      <w:r w:rsidR="00FA0235">
        <w:t>-</w:t>
      </w:r>
      <w:r w:rsidR="00AA14D3" w:rsidRPr="00BC0AC2">
        <w:t>placement supervision</w:t>
      </w:r>
      <w:bookmarkEnd w:id="132"/>
    </w:p>
    <w:p w14:paraId="146090B4" w14:textId="67FF3C5C" w:rsidR="00612B1B" w:rsidRPr="00612B1B" w:rsidRDefault="00612B1B" w:rsidP="0044271E">
      <w:pPr>
        <w:pStyle w:val="Heading2"/>
      </w:pPr>
      <w:bookmarkStart w:id="133" w:name="_Toc39160966"/>
      <w:r w:rsidRPr="00612B1B">
        <w:t>Introduction</w:t>
      </w:r>
      <w:bookmarkEnd w:id="133"/>
    </w:p>
    <w:p w14:paraId="7EDC0D8F" w14:textId="568DAE32" w:rsidR="00BD369C" w:rsidRPr="00BC0AC2" w:rsidRDefault="00EA1A26" w:rsidP="00BD369C">
      <w:pPr>
        <w:pStyle w:val="DHHSbody"/>
        <w:rPr>
          <w:rFonts w:cs="Arial"/>
        </w:rPr>
      </w:pPr>
      <w:r w:rsidRPr="00BC0AC2">
        <w:rPr>
          <w:rFonts w:cs="Arial"/>
        </w:rPr>
        <w:t xml:space="preserve">Placements arranged by </w:t>
      </w:r>
      <w:r w:rsidR="00BD369C" w:rsidRPr="00BC0AC2">
        <w:rPr>
          <w:rFonts w:cs="Arial"/>
        </w:rPr>
        <w:t>p</w:t>
      </w:r>
      <w:r w:rsidRPr="00BC0AC2">
        <w:rPr>
          <w:rFonts w:cs="Arial"/>
        </w:rPr>
        <w:t xml:space="preserve">ermanent care teams </w:t>
      </w:r>
      <w:r w:rsidR="00D96AB1">
        <w:rPr>
          <w:rFonts w:cs="Arial"/>
        </w:rPr>
        <w:t>can be</w:t>
      </w:r>
      <w:r w:rsidRPr="00BC0AC2">
        <w:rPr>
          <w:rFonts w:cs="Arial"/>
        </w:rPr>
        <w:t xml:space="preserve"> supervised for 12 months following placement</w:t>
      </w:r>
      <w:r w:rsidR="00310561" w:rsidRPr="00BC0AC2">
        <w:rPr>
          <w:rFonts w:cs="Arial"/>
        </w:rPr>
        <w:t xml:space="preserve"> </w:t>
      </w:r>
      <w:r w:rsidR="00BD369C" w:rsidRPr="00BC0AC2">
        <w:rPr>
          <w:rFonts w:cs="Arial"/>
        </w:rPr>
        <w:t>to</w:t>
      </w:r>
      <w:r w:rsidRPr="00BC0AC2">
        <w:rPr>
          <w:rFonts w:cs="Arial"/>
        </w:rPr>
        <w:t>:</w:t>
      </w:r>
      <w:r w:rsidR="00687CD8">
        <w:rPr>
          <w:rFonts w:cs="Arial"/>
        </w:rPr>
        <w:t xml:space="preserve"> </w:t>
      </w:r>
    </w:p>
    <w:p w14:paraId="210C97D2" w14:textId="01E2C73F" w:rsidR="00F9457E" w:rsidRPr="00BC0AC2" w:rsidRDefault="00EA1A26" w:rsidP="00F9457E">
      <w:pPr>
        <w:pStyle w:val="DHHSbullet1"/>
        <w:rPr>
          <w:rFonts w:cs="Arial"/>
        </w:rPr>
      </w:pPr>
      <w:r w:rsidRPr="00BC0AC2">
        <w:rPr>
          <w:rFonts w:cs="Arial"/>
        </w:rPr>
        <w:t>monitor the child’s wellbeing and adjustment to the new placement</w:t>
      </w:r>
      <w:r w:rsidR="00F9457E" w:rsidRPr="00BC0AC2">
        <w:rPr>
          <w:rFonts w:cs="Arial"/>
        </w:rPr>
        <w:t>, including meeting with them separately from the carer (minimum of monthly)</w:t>
      </w:r>
    </w:p>
    <w:p w14:paraId="74027AAC" w14:textId="2F9A9AC3" w:rsidR="0038057E" w:rsidRPr="00BC0AC2" w:rsidRDefault="0038057E" w:rsidP="0049757B">
      <w:pPr>
        <w:pStyle w:val="DHHSbullet1"/>
      </w:pPr>
      <w:r w:rsidRPr="00BC0AC2">
        <w:t>supervise contact visits and facilitate the exchange of information</w:t>
      </w:r>
    </w:p>
    <w:p w14:paraId="069E72EF" w14:textId="38049377" w:rsidR="00F9457E" w:rsidRPr="00BC0AC2" w:rsidRDefault="00F9457E" w:rsidP="00500642">
      <w:pPr>
        <w:pStyle w:val="DHHSbullet1"/>
        <w:rPr>
          <w:rFonts w:cs="Arial"/>
        </w:rPr>
      </w:pPr>
      <w:r w:rsidRPr="00BC0AC2">
        <w:rPr>
          <w:rFonts w:cs="Arial"/>
        </w:rPr>
        <w:t>monitor the carer’s ability to manage contact arrangements</w:t>
      </w:r>
    </w:p>
    <w:p w14:paraId="5CB6B9CD" w14:textId="6938B89E" w:rsidR="00EA1A26" w:rsidRPr="00BC0AC2" w:rsidRDefault="00EA1A26" w:rsidP="00500642">
      <w:pPr>
        <w:pStyle w:val="DHHSbullet1"/>
        <w:rPr>
          <w:rFonts w:cs="Arial"/>
        </w:rPr>
      </w:pPr>
      <w:r w:rsidRPr="00BC0AC2">
        <w:rPr>
          <w:rFonts w:cs="Arial"/>
        </w:rPr>
        <w:t>monitor the child’s</w:t>
      </w:r>
      <w:r w:rsidR="00F9457E" w:rsidRPr="00BC0AC2">
        <w:rPr>
          <w:rFonts w:cs="Arial"/>
        </w:rPr>
        <w:t xml:space="preserve"> wellbeing </w:t>
      </w:r>
      <w:r w:rsidR="000B1EDD">
        <w:rPr>
          <w:rFonts w:cs="Arial"/>
        </w:rPr>
        <w:t>about</w:t>
      </w:r>
      <w:r w:rsidRPr="00BC0AC2">
        <w:rPr>
          <w:rFonts w:cs="Arial"/>
        </w:rPr>
        <w:t xml:space="preserve"> contact arrangements</w:t>
      </w:r>
    </w:p>
    <w:p w14:paraId="4B8AD5C1" w14:textId="2D5A6378" w:rsidR="001439EF" w:rsidRPr="00BC0AC2" w:rsidRDefault="001439EF" w:rsidP="001439EF">
      <w:pPr>
        <w:pStyle w:val="DHHSbullet1"/>
        <w:rPr>
          <w:rFonts w:cs="Arial"/>
        </w:rPr>
      </w:pPr>
      <w:r w:rsidRPr="00BC0AC2">
        <w:rPr>
          <w:rFonts w:cs="Arial"/>
        </w:rPr>
        <w:t>monitor the carer’s ability to maintain the child’s connection to their family and culture</w:t>
      </w:r>
      <w:r w:rsidR="00BC3EF1" w:rsidRPr="00BC0AC2">
        <w:rPr>
          <w:rFonts w:cs="Arial"/>
        </w:rPr>
        <w:t xml:space="preserve"> and implement their cultural support plan</w:t>
      </w:r>
    </w:p>
    <w:p w14:paraId="6902E49B" w14:textId="400F7DBC" w:rsidR="00EA1A26" w:rsidRPr="00BC0AC2" w:rsidRDefault="00EA1A26" w:rsidP="00500642">
      <w:pPr>
        <w:pStyle w:val="DHHSbullet1"/>
        <w:rPr>
          <w:rFonts w:eastAsia="Wingdings" w:cs="Arial"/>
        </w:rPr>
      </w:pPr>
      <w:r w:rsidRPr="00BC0AC2">
        <w:rPr>
          <w:rFonts w:cs="Arial"/>
        </w:rPr>
        <w:t xml:space="preserve">assess the </w:t>
      </w:r>
      <w:r w:rsidR="0038057E" w:rsidRPr="00BC0AC2">
        <w:rPr>
          <w:rFonts w:cs="Arial"/>
        </w:rPr>
        <w:t>c</w:t>
      </w:r>
      <w:r w:rsidRPr="00BC0AC2">
        <w:rPr>
          <w:rFonts w:cs="Arial"/>
        </w:rPr>
        <w:t>are</w:t>
      </w:r>
      <w:r w:rsidR="001439EF" w:rsidRPr="00BC0AC2">
        <w:rPr>
          <w:rFonts w:cs="Arial"/>
        </w:rPr>
        <w:t>r’s</w:t>
      </w:r>
      <w:r w:rsidRPr="00BC0AC2">
        <w:rPr>
          <w:rFonts w:cs="Arial"/>
        </w:rPr>
        <w:t xml:space="preserve"> ability to </w:t>
      </w:r>
      <w:r w:rsidR="001439EF" w:rsidRPr="00BC0AC2">
        <w:rPr>
          <w:rFonts w:cs="Arial"/>
        </w:rPr>
        <w:t xml:space="preserve">meet and support </w:t>
      </w:r>
      <w:r w:rsidRPr="00BC0AC2">
        <w:rPr>
          <w:rFonts w:cs="Arial"/>
        </w:rPr>
        <w:t>the child</w:t>
      </w:r>
      <w:r w:rsidR="00880718">
        <w:rPr>
          <w:rFonts w:cs="Arial"/>
        </w:rPr>
        <w:t>’</w:t>
      </w:r>
      <w:r w:rsidRPr="00BC0AC2">
        <w:rPr>
          <w:rFonts w:cs="Arial"/>
        </w:rPr>
        <w:t xml:space="preserve">s development </w:t>
      </w:r>
      <w:r w:rsidR="001439EF" w:rsidRPr="00BC0AC2">
        <w:rPr>
          <w:rFonts w:cs="Arial"/>
        </w:rPr>
        <w:t>needs</w:t>
      </w:r>
    </w:p>
    <w:p w14:paraId="0864D5F0" w14:textId="060BD197" w:rsidR="00EA1A26" w:rsidRPr="00BC0AC2" w:rsidRDefault="00EA1A26" w:rsidP="00500642">
      <w:pPr>
        <w:pStyle w:val="DHHSbullet1"/>
        <w:rPr>
          <w:rFonts w:eastAsia="Wingdings" w:cs="Arial"/>
        </w:rPr>
      </w:pPr>
      <w:r w:rsidRPr="00BC0AC2">
        <w:rPr>
          <w:rFonts w:cs="Arial"/>
        </w:rPr>
        <w:t>identify the support</w:t>
      </w:r>
      <w:r w:rsidR="00807FF3" w:rsidRPr="00BC0AC2">
        <w:rPr>
          <w:rFonts w:cs="Arial"/>
        </w:rPr>
        <w:t>s</w:t>
      </w:r>
      <w:r w:rsidRPr="00BC0AC2">
        <w:rPr>
          <w:rFonts w:cs="Arial"/>
        </w:rPr>
        <w:t xml:space="preserve"> required by the family and the child </w:t>
      </w:r>
    </w:p>
    <w:p w14:paraId="2B73284A" w14:textId="7DF8B70D" w:rsidR="00EA1A26" w:rsidRPr="00BC0AC2" w:rsidRDefault="00EA1A26" w:rsidP="0049757B">
      <w:pPr>
        <w:pStyle w:val="DHHSbullet1lastline"/>
        <w:rPr>
          <w:rFonts w:eastAsia="Wingdings"/>
        </w:rPr>
      </w:pPr>
      <w:r w:rsidRPr="00BC0AC2">
        <w:t xml:space="preserve">identify local support services and assistance required by the </w:t>
      </w:r>
      <w:r w:rsidR="00310561" w:rsidRPr="00BC0AC2">
        <w:t xml:space="preserve">family to </w:t>
      </w:r>
      <w:r w:rsidRPr="00BC0AC2">
        <w:t>link with these services</w:t>
      </w:r>
      <w:r w:rsidR="00FA0235">
        <w:t>.</w:t>
      </w:r>
      <w:r w:rsidRPr="00BC0AC2">
        <w:t xml:space="preserve"> </w:t>
      </w:r>
    </w:p>
    <w:p w14:paraId="6F9D53E6" w14:textId="640901AE" w:rsidR="00EA1A26" w:rsidRPr="00BC0AC2" w:rsidRDefault="00EA1A26" w:rsidP="0049757B">
      <w:pPr>
        <w:pStyle w:val="DHHSbody"/>
      </w:pPr>
      <w:r w:rsidRPr="0049757B">
        <w:t xml:space="preserve">The level of </w:t>
      </w:r>
      <w:r w:rsidR="00807FF3" w:rsidRPr="0049757B">
        <w:t xml:space="preserve">the </w:t>
      </w:r>
      <w:r w:rsidR="00BD369C" w:rsidRPr="0049757B">
        <w:t>p</w:t>
      </w:r>
      <w:r w:rsidRPr="0049757B">
        <w:t xml:space="preserve">ermanent </w:t>
      </w:r>
      <w:r w:rsidR="00BD369C" w:rsidRPr="0049757B">
        <w:t>c</w:t>
      </w:r>
      <w:r w:rsidRPr="0049757B">
        <w:t>are team</w:t>
      </w:r>
      <w:r w:rsidR="00F55297">
        <w:t>’s</w:t>
      </w:r>
      <w:r w:rsidRPr="0049757B">
        <w:t xml:space="preserve"> </w:t>
      </w:r>
      <w:r w:rsidR="00F55297" w:rsidRPr="0049757B">
        <w:t xml:space="preserve">supervision </w:t>
      </w:r>
      <w:r w:rsidR="00807FF3" w:rsidRPr="0049757B">
        <w:t xml:space="preserve">of the placement </w:t>
      </w:r>
      <w:r w:rsidRPr="0049757B">
        <w:t>is flexible and depends on the needs of the</w:t>
      </w:r>
      <w:r w:rsidR="00807FF3" w:rsidRPr="0049757B">
        <w:t xml:space="preserve"> child and</w:t>
      </w:r>
      <w:r w:rsidR="00807FF3" w:rsidRPr="00BC0AC2">
        <w:t xml:space="preserve"> family.</w:t>
      </w:r>
      <w:r w:rsidR="00687CD8">
        <w:t xml:space="preserve"> </w:t>
      </w:r>
      <w:r w:rsidRPr="00BC0AC2">
        <w:t xml:space="preserve">Generally, for the first three months of the placement the worker </w:t>
      </w:r>
      <w:r w:rsidR="00B72FAB" w:rsidRPr="00BC0AC2">
        <w:t xml:space="preserve">should </w:t>
      </w:r>
      <w:r w:rsidRPr="00BC0AC2">
        <w:t xml:space="preserve">have contact </w:t>
      </w:r>
      <w:r w:rsidR="00B72FAB" w:rsidRPr="00BC0AC2">
        <w:t xml:space="preserve">with the permanent carer </w:t>
      </w:r>
      <w:r w:rsidRPr="00BC0AC2">
        <w:t xml:space="preserve">at least fortnightly and </w:t>
      </w:r>
      <w:r w:rsidR="00F55297">
        <w:t xml:space="preserve">this </w:t>
      </w:r>
      <w:r w:rsidRPr="00BC0AC2">
        <w:t>may</w:t>
      </w:r>
      <w:r w:rsidR="00F55297">
        <w:t xml:space="preserve"> be</w:t>
      </w:r>
      <w:r w:rsidRPr="00BC0AC2">
        <w:t>, where appropriate, by telephone rather in person. Contact may be decreased</w:t>
      </w:r>
      <w:r w:rsidR="0038057E" w:rsidRPr="00BC0AC2">
        <w:t xml:space="preserve"> to monthly </w:t>
      </w:r>
      <w:r w:rsidRPr="00BC0AC2">
        <w:t>if the placement is progressing without difficulty</w:t>
      </w:r>
      <w:r w:rsidR="00B72FAB" w:rsidRPr="00BC0AC2">
        <w:t xml:space="preserve">. </w:t>
      </w:r>
    </w:p>
    <w:p w14:paraId="38A55856" w14:textId="437FC550" w:rsidR="0038057E" w:rsidRPr="0044271E" w:rsidRDefault="00890969" w:rsidP="0044271E">
      <w:pPr>
        <w:pStyle w:val="Heading2"/>
      </w:pPr>
      <w:bookmarkStart w:id="134" w:name="_Toc39160967"/>
      <w:r w:rsidRPr="0044271E">
        <w:t>13.</w:t>
      </w:r>
      <w:r w:rsidR="00AD37B4" w:rsidRPr="0044271E">
        <w:t>1</w:t>
      </w:r>
      <w:r w:rsidRPr="0044271E">
        <w:t xml:space="preserve"> </w:t>
      </w:r>
      <w:r w:rsidR="0038057E" w:rsidRPr="0044271E">
        <w:t>Face</w:t>
      </w:r>
      <w:r w:rsidR="00572730" w:rsidRPr="0044271E">
        <w:t>-</w:t>
      </w:r>
      <w:r w:rsidR="0038057E" w:rsidRPr="0044271E">
        <w:t>to</w:t>
      </w:r>
      <w:r w:rsidR="00572730" w:rsidRPr="0044271E">
        <w:t>-</w:t>
      </w:r>
      <w:r w:rsidR="0038057E" w:rsidRPr="0044271E">
        <w:t xml:space="preserve">face </w:t>
      </w:r>
      <w:r w:rsidR="00C366D5" w:rsidRPr="0044271E">
        <w:t>supervision</w:t>
      </w:r>
      <w:r w:rsidR="0038057E" w:rsidRPr="0044271E">
        <w:t xml:space="preserve"> with children, separate from carers</w:t>
      </w:r>
      <w:bookmarkEnd w:id="134"/>
    </w:p>
    <w:p w14:paraId="3A3AACEA" w14:textId="719F091B" w:rsidR="0038057E" w:rsidRPr="00BC0AC2" w:rsidRDefault="00807FF3" w:rsidP="0038057E">
      <w:pPr>
        <w:pStyle w:val="DHHSbody"/>
        <w:rPr>
          <w:rFonts w:cs="Arial"/>
        </w:rPr>
      </w:pPr>
      <w:r w:rsidRPr="00BC0AC2">
        <w:rPr>
          <w:rFonts w:cs="Arial"/>
        </w:rPr>
        <w:t xml:space="preserve">Following the placement </w:t>
      </w:r>
      <w:r w:rsidR="0038057E" w:rsidRPr="00BC0AC2">
        <w:rPr>
          <w:rFonts w:cs="Arial"/>
        </w:rPr>
        <w:t xml:space="preserve">and </w:t>
      </w:r>
      <w:r w:rsidR="00262286">
        <w:rPr>
          <w:rFonts w:cs="Arial"/>
        </w:rPr>
        <w:t>before</w:t>
      </w:r>
      <w:r w:rsidR="0038057E" w:rsidRPr="00BC0AC2">
        <w:rPr>
          <w:rFonts w:cs="Arial"/>
        </w:rPr>
        <w:t xml:space="preserve"> obtaining the permanent care order from the Children’s Court, the case manager must undertake a minimum of monthly </w:t>
      </w:r>
      <w:r w:rsidR="00C366D5">
        <w:rPr>
          <w:rFonts w:cs="Arial"/>
        </w:rPr>
        <w:t xml:space="preserve">supervision </w:t>
      </w:r>
      <w:r w:rsidR="0038057E" w:rsidRPr="00BC0AC2">
        <w:rPr>
          <w:rFonts w:cs="Arial"/>
        </w:rPr>
        <w:t>that includes face</w:t>
      </w:r>
      <w:r w:rsidRPr="00BC0AC2">
        <w:rPr>
          <w:rFonts w:cs="Arial"/>
        </w:rPr>
        <w:t>-</w:t>
      </w:r>
      <w:r w:rsidR="0038057E" w:rsidRPr="00BC0AC2">
        <w:rPr>
          <w:rFonts w:cs="Arial"/>
        </w:rPr>
        <w:t>to</w:t>
      </w:r>
      <w:r w:rsidRPr="00BC0AC2">
        <w:rPr>
          <w:rFonts w:cs="Arial"/>
        </w:rPr>
        <w:t>-</w:t>
      </w:r>
      <w:r w:rsidR="0038057E" w:rsidRPr="00BC0AC2">
        <w:rPr>
          <w:rFonts w:cs="Arial"/>
        </w:rPr>
        <w:t>face contact with children, separate from carers. It is important to support children to express their feelings, and attention should be given to the child</w:t>
      </w:r>
      <w:r w:rsidR="00581908">
        <w:rPr>
          <w:rFonts w:cs="Arial"/>
        </w:rPr>
        <w:t>’</w:t>
      </w:r>
      <w:r w:rsidR="0038057E" w:rsidRPr="00BC0AC2">
        <w:rPr>
          <w:rFonts w:cs="Arial"/>
        </w:rPr>
        <w:t>s behaviour to determine whether he/she may be experiencing stress or anxiety.</w:t>
      </w:r>
      <w:r w:rsidR="00687CD8">
        <w:rPr>
          <w:rFonts w:cs="Arial"/>
        </w:rPr>
        <w:t xml:space="preserve"> </w:t>
      </w:r>
      <w:r w:rsidR="0038057E" w:rsidRPr="00BC0AC2">
        <w:rPr>
          <w:rFonts w:cs="Arial"/>
        </w:rPr>
        <w:t>Any significant concerns should be raised with the child’s case manager or case planner.</w:t>
      </w:r>
    </w:p>
    <w:p w14:paraId="122A123D" w14:textId="6A16C42A" w:rsidR="00EA1A26" w:rsidRPr="00BC0AC2" w:rsidRDefault="00DC0215" w:rsidP="00EA1A26">
      <w:pPr>
        <w:pStyle w:val="Heading2"/>
        <w:rPr>
          <w:rFonts w:cs="Arial"/>
        </w:rPr>
      </w:pPr>
      <w:bookmarkStart w:id="135" w:name="_Toc39160968"/>
      <w:r w:rsidRPr="00BC0AC2">
        <w:rPr>
          <w:rFonts w:cs="Arial"/>
        </w:rPr>
        <w:t>1</w:t>
      </w:r>
      <w:r w:rsidR="00CF4EFD">
        <w:rPr>
          <w:rFonts w:cs="Arial"/>
        </w:rPr>
        <w:t>3</w:t>
      </w:r>
      <w:r w:rsidRPr="00BC0AC2">
        <w:rPr>
          <w:rFonts w:cs="Arial"/>
        </w:rPr>
        <w:t>.</w:t>
      </w:r>
      <w:r w:rsidR="00AD37B4">
        <w:rPr>
          <w:rFonts w:cs="Arial"/>
        </w:rPr>
        <w:t>2</w:t>
      </w:r>
      <w:r w:rsidRPr="00BC0AC2">
        <w:rPr>
          <w:rFonts w:cs="Arial"/>
        </w:rPr>
        <w:tab/>
      </w:r>
      <w:r w:rsidR="0038057E" w:rsidRPr="00BC0AC2">
        <w:rPr>
          <w:rFonts w:cs="Arial"/>
        </w:rPr>
        <w:t>C</w:t>
      </w:r>
      <w:r w:rsidR="00EA1A26" w:rsidRPr="00BC0AC2">
        <w:rPr>
          <w:rFonts w:cs="Arial"/>
        </w:rPr>
        <w:t>onnection to culture</w:t>
      </w:r>
      <w:bookmarkEnd w:id="135"/>
      <w:r w:rsidR="00EA1A26" w:rsidRPr="00BC0AC2">
        <w:rPr>
          <w:rFonts w:cs="Arial"/>
        </w:rPr>
        <w:t xml:space="preserve"> </w:t>
      </w:r>
    </w:p>
    <w:p w14:paraId="1A1F3C8F" w14:textId="0E8EB873" w:rsidR="00807FF3" w:rsidRPr="00BC0AC2" w:rsidRDefault="00807FF3" w:rsidP="0049757B">
      <w:pPr>
        <w:pStyle w:val="DHHSbody"/>
      </w:pPr>
      <w:r w:rsidRPr="00BC0AC2">
        <w:t>Section 32</w:t>
      </w:r>
      <w:r w:rsidR="006F3860">
        <w:t>1</w:t>
      </w:r>
      <w:r w:rsidRPr="00BC0AC2">
        <w:t>(ca) of the CYF Act requires a standard condition to be included on a permanent care order to the effect that a person caring for a child must in the best interests of the child and</w:t>
      </w:r>
      <w:r w:rsidR="00581908">
        <w:t>,</w:t>
      </w:r>
      <w:r w:rsidRPr="00BC0AC2">
        <w:t xml:space="preserve"> unless the </w:t>
      </w:r>
      <w:r w:rsidR="00C3268E">
        <w:t>c</w:t>
      </w:r>
      <w:r w:rsidRPr="00BC0AC2">
        <w:t>ourt otherwise provides, preserve the child’s identity and connection to the child’s cultural of origin and the child</w:t>
      </w:r>
      <w:r w:rsidR="00581908">
        <w:t>’s</w:t>
      </w:r>
      <w:r w:rsidRPr="00BC0AC2">
        <w:t xml:space="preserve"> relationships with the</w:t>
      </w:r>
      <w:r w:rsidR="00581908">
        <w:t>ir</w:t>
      </w:r>
      <w:r w:rsidRPr="00BC0AC2">
        <w:t xml:space="preserve"> birth family. </w:t>
      </w:r>
    </w:p>
    <w:p w14:paraId="26EB3A3D" w14:textId="672FC433" w:rsidR="00EA1A26" w:rsidRPr="00BC0AC2" w:rsidRDefault="00EA1A26" w:rsidP="0049757B">
      <w:pPr>
        <w:pStyle w:val="DHHSbody"/>
      </w:pPr>
      <w:r w:rsidRPr="00BC0AC2">
        <w:t>As part of post</w:t>
      </w:r>
      <w:r w:rsidR="00581908">
        <w:t>-</w:t>
      </w:r>
      <w:r w:rsidRPr="00BC0AC2">
        <w:t>placement supervision, the worker will work closely with the permanent care family to implement the cultural plan to ensure the child is provided with a rich and ongoing cultural experience and connection. Permanent carers are required to develop strong links to the cultural community of the child in their care. This</w:t>
      </w:r>
      <w:r w:rsidR="0038057E" w:rsidRPr="00BC0AC2">
        <w:t xml:space="preserve"> can</w:t>
      </w:r>
      <w:r w:rsidRPr="00BC0AC2">
        <w:t xml:space="preserve"> include</w:t>
      </w:r>
      <w:r w:rsidR="0038057E" w:rsidRPr="00BC0AC2">
        <w:t>,</w:t>
      </w:r>
      <w:r w:rsidRPr="00BC0AC2">
        <w:t xml:space="preserve"> but is not limited to:</w:t>
      </w:r>
    </w:p>
    <w:p w14:paraId="331B6EDD" w14:textId="0141A8A4" w:rsidR="00EA1A26" w:rsidRPr="00BC0AC2" w:rsidRDefault="00807FF3" w:rsidP="00500642">
      <w:pPr>
        <w:pStyle w:val="DHHSbullet1"/>
        <w:rPr>
          <w:rFonts w:cs="Arial"/>
        </w:rPr>
      </w:pPr>
      <w:r w:rsidRPr="00BC0AC2">
        <w:rPr>
          <w:rFonts w:cs="Arial"/>
        </w:rPr>
        <w:t xml:space="preserve">attending </w:t>
      </w:r>
      <w:r w:rsidR="00EA1A26" w:rsidRPr="00BC0AC2">
        <w:rPr>
          <w:rFonts w:cs="Arial"/>
        </w:rPr>
        <w:t xml:space="preserve">language classes where permanent parents and the child attend together </w:t>
      </w:r>
      <w:r w:rsidR="0038057E" w:rsidRPr="00BC0AC2">
        <w:rPr>
          <w:rFonts w:cs="Arial"/>
        </w:rPr>
        <w:t xml:space="preserve">to </w:t>
      </w:r>
      <w:r w:rsidR="00581908">
        <w:rPr>
          <w:rFonts w:cs="Arial"/>
        </w:rPr>
        <w:t>help</w:t>
      </w:r>
      <w:r w:rsidR="00581908" w:rsidRPr="00BC0AC2">
        <w:rPr>
          <w:rFonts w:cs="Arial"/>
        </w:rPr>
        <w:t xml:space="preserve"> </w:t>
      </w:r>
      <w:r w:rsidR="0038057E" w:rsidRPr="00BC0AC2">
        <w:rPr>
          <w:rFonts w:cs="Arial"/>
        </w:rPr>
        <w:t>maint</w:t>
      </w:r>
      <w:r w:rsidR="00581908">
        <w:rPr>
          <w:rFonts w:cs="Arial"/>
        </w:rPr>
        <w:t>ain</w:t>
      </w:r>
      <w:r w:rsidR="0038057E" w:rsidRPr="00BC0AC2">
        <w:rPr>
          <w:rFonts w:cs="Arial"/>
        </w:rPr>
        <w:t xml:space="preserve"> a child’s family language(s)</w:t>
      </w:r>
    </w:p>
    <w:p w14:paraId="4B2F56C1" w14:textId="4302756C" w:rsidR="0038057E" w:rsidRPr="00BC0AC2" w:rsidRDefault="0038057E" w:rsidP="00A768B8">
      <w:pPr>
        <w:pStyle w:val="DHHSbullet1"/>
        <w:rPr>
          <w:rFonts w:cs="Arial"/>
        </w:rPr>
      </w:pPr>
      <w:r w:rsidRPr="00BC0AC2">
        <w:rPr>
          <w:rFonts w:cs="Arial"/>
        </w:rPr>
        <w:t>ensuring that the child has opportunities to sociali</w:t>
      </w:r>
      <w:r w:rsidR="00F55297">
        <w:rPr>
          <w:rFonts w:cs="Arial"/>
        </w:rPr>
        <w:t>s</w:t>
      </w:r>
      <w:r w:rsidRPr="00BC0AC2">
        <w:rPr>
          <w:rFonts w:cs="Arial"/>
        </w:rPr>
        <w:t>e and engage with local community members with their cultural background</w:t>
      </w:r>
      <w:r w:rsidR="00581908">
        <w:rPr>
          <w:rFonts w:cs="Arial"/>
        </w:rPr>
        <w:t>, potentially</w:t>
      </w:r>
      <w:r w:rsidRPr="00BC0AC2">
        <w:rPr>
          <w:rFonts w:cs="Arial"/>
        </w:rPr>
        <w:t xml:space="preserve"> </w:t>
      </w:r>
      <w:r w:rsidR="002A0638" w:rsidRPr="00BC0AC2">
        <w:rPr>
          <w:rFonts w:cs="Arial"/>
        </w:rPr>
        <w:t>includ</w:t>
      </w:r>
      <w:r w:rsidR="00581908">
        <w:rPr>
          <w:rFonts w:cs="Arial"/>
        </w:rPr>
        <w:t>ing</w:t>
      </w:r>
      <w:r w:rsidRPr="00BC0AC2">
        <w:rPr>
          <w:rFonts w:cs="Arial"/>
        </w:rPr>
        <w:t xml:space="preserve"> participati</w:t>
      </w:r>
      <w:r w:rsidR="00581908">
        <w:rPr>
          <w:rFonts w:cs="Arial"/>
        </w:rPr>
        <w:t>ng</w:t>
      </w:r>
      <w:r w:rsidRPr="00BC0AC2">
        <w:rPr>
          <w:rFonts w:cs="Arial"/>
        </w:rPr>
        <w:t xml:space="preserve"> in cultural festivals, events and celebrations of the child’s birth culture or country</w:t>
      </w:r>
    </w:p>
    <w:p w14:paraId="3E78EC07" w14:textId="77777777" w:rsidR="00EA1A26" w:rsidRPr="00BC0AC2" w:rsidRDefault="00EA1A26" w:rsidP="00500642">
      <w:pPr>
        <w:pStyle w:val="DHHSbullet1"/>
        <w:rPr>
          <w:rFonts w:cs="Arial"/>
        </w:rPr>
      </w:pPr>
      <w:r w:rsidRPr="00BC0AC2">
        <w:rPr>
          <w:rFonts w:cs="Arial"/>
        </w:rPr>
        <w:t>exposure to affirmative role models from the child’s culture or country of origin</w:t>
      </w:r>
    </w:p>
    <w:p w14:paraId="64C18F0F" w14:textId="61FAAF2F" w:rsidR="00EA1A26" w:rsidRPr="00BC0AC2" w:rsidRDefault="00EA1A26" w:rsidP="00500642">
      <w:pPr>
        <w:pStyle w:val="DHHSbullet1"/>
        <w:rPr>
          <w:rFonts w:cs="Arial"/>
        </w:rPr>
      </w:pPr>
      <w:r w:rsidRPr="00BC0AC2">
        <w:rPr>
          <w:rFonts w:cs="Arial"/>
        </w:rPr>
        <w:lastRenderedPageBreak/>
        <w:t>provi</w:t>
      </w:r>
      <w:r w:rsidR="0038057E" w:rsidRPr="00BC0AC2">
        <w:rPr>
          <w:rFonts w:cs="Arial"/>
        </w:rPr>
        <w:t>ding</w:t>
      </w:r>
      <w:r w:rsidRPr="00BC0AC2">
        <w:rPr>
          <w:rFonts w:cs="Arial"/>
        </w:rPr>
        <w:t xml:space="preserve"> suitable toys, books and multimedia of the child’s cultural background</w:t>
      </w:r>
    </w:p>
    <w:p w14:paraId="709A1C8C" w14:textId="1D23152B" w:rsidR="00EA1A26" w:rsidRPr="00BC0AC2" w:rsidRDefault="00EA1A26" w:rsidP="00500642">
      <w:pPr>
        <w:pStyle w:val="DHHSbullet1"/>
        <w:rPr>
          <w:rFonts w:cs="Arial"/>
        </w:rPr>
      </w:pPr>
      <w:r w:rsidRPr="00BC0AC2">
        <w:rPr>
          <w:rFonts w:cs="Arial"/>
        </w:rPr>
        <w:t>provi</w:t>
      </w:r>
      <w:r w:rsidR="0038057E" w:rsidRPr="00BC0AC2">
        <w:rPr>
          <w:rFonts w:cs="Arial"/>
        </w:rPr>
        <w:t>ding</w:t>
      </w:r>
      <w:r w:rsidRPr="00BC0AC2">
        <w:rPr>
          <w:rFonts w:cs="Arial"/>
        </w:rPr>
        <w:t xml:space="preserve"> a diet that includes foods from the child’s parents’ culture(s)</w:t>
      </w:r>
    </w:p>
    <w:p w14:paraId="6346087D" w14:textId="08D30657" w:rsidR="00EA1A26" w:rsidRPr="00BC0AC2" w:rsidRDefault="00EA1A26" w:rsidP="00500642">
      <w:pPr>
        <w:pStyle w:val="DHHSbullet1"/>
        <w:rPr>
          <w:rFonts w:cs="Arial"/>
        </w:rPr>
      </w:pPr>
      <w:r w:rsidRPr="00BC0AC2">
        <w:rPr>
          <w:rFonts w:cs="Arial"/>
        </w:rPr>
        <w:t>activities and outings that connect to the child’s parents’ culture(s</w:t>
      </w:r>
      <w:r w:rsidR="00572730">
        <w:rPr>
          <w:rFonts w:cs="Arial"/>
        </w:rPr>
        <w:t>)</w:t>
      </w:r>
    </w:p>
    <w:p w14:paraId="10C09754" w14:textId="7C018F6A" w:rsidR="00EA1A26" w:rsidRPr="00BC0AC2" w:rsidRDefault="00EA1A26" w:rsidP="00500642">
      <w:pPr>
        <w:pStyle w:val="DHHSbullet1"/>
        <w:rPr>
          <w:rFonts w:cs="Arial"/>
        </w:rPr>
      </w:pPr>
      <w:r w:rsidRPr="00BC0AC2">
        <w:rPr>
          <w:rFonts w:cs="Arial"/>
        </w:rPr>
        <w:t>participati</w:t>
      </w:r>
      <w:r w:rsidR="00581908">
        <w:rPr>
          <w:rFonts w:cs="Arial"/>
        </w:rPr>
        <w:t>ng</w:t>
      </w:r>
      <w:r w:rsidRPr="00BC0AC2">
        <w:rPr>
          <w:rFonts w:cs="Arial"/>
        </w:rPr>
        <w:t xml:space="preserve"> in the child’s religion/faith (if any)</w:t>
      </w:r>
    </w:p>
    <w:p w14:paraId="4346B46A" w14:textId="30F20AF7" w:rsidR="00EA1A26" w:rsidRPr="00BC0AC2" w:rsidRDefault="00EA1A26" w:rsidP="00500642">
      <w:pPr>
        <w:pStyle w:val="DHHSbullet1"/>
        <w:rPr>
          <w:rFonts w:cs="Arial"/>
        </w:rPr>
      </w:pPr>
      <w:r w:rsidRPr="00BC0AC2">
        <w:rPr>
          <w:rFonts w:cs="Arial"/>
        </w:rPr>
        <w:t xml:space="preserve">for children of school age and where it has been assessed that school commencement is appropriate, </w:t>
      </w:r>
      <w:r w:rsidR="002A0638" w:rsidRPr="00BC0AC2">
        <w:rPr>
          <w:rFonts w:cs="Arial"/>
        </w:rPr>
        <w:t>consider</w:t>
      </w:r>
      <w:r w:rsidR="00C43690">
        <w:rPr>
          <w:rFonts w:cs="Arial"/>
        </w:rPr>
        <w:t>ation of attending</w:t>
      </w:r>
      <w:r w:rsidR="002A0638" w:rsidRPr="00BC0AC2">
        <w:rPr>
          <w:rFonts w:cs="Arial"/>
        </w:rPr>
        <w:t xml:space="preserve"> </w:t>
      </w:r>
      <w:r w:rsidRPr="00BC0AC2">
        <w:rPr>
          <w:rFonts w:cs="Arial"/>
        </w:rPr>
        <w:t>a multicultural school where other children from the child’s cultural background also attend</w:t>
      </w:r>
    </w:p>
    <w:p w14:paraId="06D08DD5" w14:textId="74BF80A5" w:rsidR="009E73DE" w:rsidRPr="00BC0AC2" w:rsidRDefault="0042589B" w:rsidP="009E73DE">
      <w:pPr>
        <w:pStyle w:val="DHHSbullet1"/>
        <w:rPr>
          <w:rFonts w:cs="Arial"/>
        </w:rPr>
      </w:pPr>
      <w:r w:rsidRPr="00BC0AC2">
        <w:rPr>
          <w:rFonts w:cs="Arial"/>
        </w:rPr>
        <w:t>f</w:t>
      </w:r>
      <w:r w:rsidR="00EA1A26" w:rsidRPr="00BC0AC2">
        <w:rPr>
          <w:rFonts w:cs="Arial"/>
        </w:rPr>
        <w:t>or older children, participati</w:t>
      </w:r>
      <w:r w:rsidR="00C43690">
        <w:rPr>
          <w:rFonts w:cs="Arial"/>
        </w:rPr>
        <w:t>ng</w:t>
      </w:r>
      <w:r w:rsidR="00EA1A26" w:rsidRPr="00BC0AC2">
        <w:rPr>
          <w:rFonts w:cs="Arial"/>
        </w:rPr>
        <w:t xml:space="preserve"> </w:t>
      </w:r>
      <w:r w:rsidR="00C43690">
        <w:rPr>
          <w:rFonts w:cs="Arial"/>
        </w:rPr>
        <w:t>in</w:t>
      </w:r>
      <w:r w:rsidR="00C43690" w:rsidRPr="00BC0AC2">
        <w:rPr>
          <w:rFonts w:cs="Arial"/>
        </w:rPr>
        <w:t xml:space="preserve"> </w:t>
      </w:r>
      <w:r w:rsidR="00EA1A26" w:rsidRPr="00BC0AC2">
        <w:rPr>
          <w:rFonts w:cs="Arial"/>
        </w:rPr>
        <w:t xml:space="preserve">youth camps/groups relevant to the child’s cultural background. </w:t>
      </w:r>
    </w:p>
    <w:p w14:paraId="6F5C96B8" w14:textId="204A77EB" w:rsidR="00591AED" w:rsidRPr="00BC0AC2" w:rsidRDefault="00DC0215" w:rsidP="00591AED">
      <w:pPr>
        <w:pStyle w:val="Heading2"/>
        <w:rPr>
          <w:rFonts w:cs="Arial"/>
        </w:rPr>
      </w:pPr>
      <w:bookmarkStart w:id="136" w:name="_Toc39160969"/>
      <w:r w:rsidRPr="00BC0AC2">
        <w:rPr>
          <w:rFonts w:cs="Arial"/>
        </w:rPr>
        <w:t>1</w:t>
      </w:r>
      <w:r w:rsidR="00CF4EFD">
        <w:rPr>
          <w:rFonts w:cs="Arial"/>
        </w:rPr>
        <w:t>3</w:t>
      </w:r>
      <w:r w:rsidRPr="00BC0AC2">
        <w:rPr>
          <w:rFonts w:cs="Arial"/>
        </w:rPr>
        <w:t>.</w:t>
      </w:r>
      <w:r w:rsidR="00AD37B4">
        <w:rPr>
          <w:rFonts w:cs="Arial"/>
        </w:rPr>
        <w:t>3</w:t>
      </w:r>
      <w:r w:rsidRPr="00BC0AC2">
        <w:rPr>
          <w:rFonts w:cs="Arial"/>
        </w:rPr>
        <w:tab/>
      </w:r>
      <w:r w:rsidR="00591AED" w:rsidRPr="00BC0AC2">
        <w:rPr>
          <w:rFonts w:cs="Arial"/>
        </w:rPr>
        <w:t>Contact</w:t>
      </w:r>
      <w:r w:rsidR="00807FF3" w:rsidRPr="00BC0AC2">
        <w:rPr>
          <w:rFonts w:cs="Arial"/>
        </w:rPr>
        <w:t xml:space="preserve"> – pre-permanent care</w:t>
      </w:r>
      <w:r w:rsidR="00633626" w:rsidRPr="00BC0AC2">
        <w:rPr>
          <w:rFonts w:cs="Arial"/>
        </w:rPr>
        <w:t xml:space="preserve"> order</w:t>
      </w:r>
      <w:bookmarkEnd w:id="136"/>
    </w:p>
    <w:p w14:paraId="12FEB80A" w14:textId="3B1BA81D" w:rsidR="00497C55" w:rsidRPr="00BC0AC2" w:rsidRDefault="00591AED" w:rsidP="00591AED">
      <w:pPr>
        <w:pStyle w:val="Heading3"/>
        <w:rPr>
          <w:rFonts w:cs="Arial"/>
        </w:rPr>
      </w:pPr>
      <w:r w:rsidRPr="00BC0AC2">
        <w:rPr>
          <w:rFonts w:cs="Arial"/>
        </w:rPr>
        <w:t>C</w:t>
      </w:r>
      <w:r w:rsidR="00497C55" w:rsidRPr="00BC0AC2">
        <w:rPr>
          <w:rFonts w:cs="Arial"/>
        </w:rPr>
        <w:t>ontact arrang</w:t>
      </w:r>
      <w:r w:rsidR="00CD576F" w:rsidRPr="00BC0AC2">
        <w:rPr>
          <w:rFonts w:cs="Arial"/>
        </w:rPr>
        <w:t>e</w:t>
      </w:r>
      <w:r w:rsidR="00497C55" w:rsidRPr="00BC0AC2">
        <w:rPr>
          <w:rFonts w:cs="Arial"/>
        </w:rPr>
        <w:t>ments</w:t>
      </w:r>
    </w:p>
    <w:p w14:paraId="2F0D270B" w14:textId="71B72CCE" w:rsidR="00B869D7" w:rsidRPr="00BC0AC2" w:rsidRDefault="00B869D7" w:rsidP="00B869D7">
      <w:pPr>
        <w:pStyle w:val="DHHSbody"/>
        <w:rPr>
          <w:rFonts w:cs="Arial"/>
        </w:rPr>
      </w:pPr>
      <w:r w:rsidRPr="00BC0AC2">
        <w:rPr>
          <w:rFonts w:cs="Arial"/>
        </w:rPr>
        <w:t xml:space="preserve">Contact arrangements are part of a child’s case plan. Only </w:t>
      </w:r>
      <w:r w:rsidR="00572730">
        <w:rPr>
          <w:rFonts w:cs="Arial"/>
        </w:rPr>
        <w:t>people</w:t>
      </w:r>
      <w:r w:rsidR="00572730" w:rsidRPr="00BC0AC2">
        <w:rPr>
          <w:rFonts w:cs="Arial"/>
        </w:rPr>
        <w:t xml:space="preserve"> </w:t>
      </w:r>
      <w:r w:rsidRPr="00BC0AC2">
        <w:rPr>
          <w:rFonts w:cs="Arial"/>
        </w:rPr>
        <w:t xml:space="preserve">approved by the </w:t>
      </w:r>
      <w:r w:rsidR="00807FF3" w:rsidRPr="00BC0AC2">
        <w:rPr>
          <w:rFonts w:cs="Arial"/>
        </w:rPr>
        <w:t>C</w:t>
      </w:r>
      <w:r w:rsidRPr="00BC0AC2">
        <w:rPr>
          <w:rFonts w:cs="Arial"/>
        </w:rPr>
        <w:t xml:space="preserve">hildren’s </w:t>
      </w:r>
      <w:r w:rsidR="00807FF3" w:rsidRPr="00BC0AC2">
        <w:rPr>
          <w:rFonts w:cs="Arial"/>
        </w:rPr>
        <w:t>C</w:t>
      </w:r>
      <w:r w:rsidRPr="00BC0AC2">
        <w:rPr>
          <w:rFonts w:cs="Arial"/>
        </w:rPr>
        <w:t>ourt can have contact with a child.</w:t>
      </w:r>
    </w:p>
    <w:p w14:paraId="763961E9" w14:textId="5246C455" w:rsidR="00371710" w:rsidRPr="00BC0AC2" w:rsidRDefault="00371710" w:rsidP="00371710">
      <w:pPr>
        <w:pStyle w:val="DHHSbody"/>
        <w:rPr>
          <w:rFonts w:cs="Arial"/>
        </w:rPr>
      </w:pPr>
      <w:r w:rsidRPr="00BC0AC2">
        <w:rPr>
          <w:rFonts w:cs="Arial"/>
        </w:rPr>
        <w:t>The purpose of contact in permanent care is very different from contact where reunification with the child</w:t>
      </w:r>
      <w:r w:rsidR="00C43690">
        <w:rPr>
          <w:rFonts w:cs="Arial"/>
        </w:rPr>
        <w:t>’</w:t>
      </w:r>
      <w:r w:rsidRPr="00BC0AC2">
        <w:rPr>
          <w:rFonts w:cs="Arial"/>
        </w:rPr>
        <w:t>s family is the objective. For children in permanent care, contact supports the development of the child</w:t>
      </w:r>
      <w:r w:rsidR="00C43690">
        <w:rPr>
          <w:rFonts w:cs="Arial"/>
        </w:rPr>
        <w:t>’</w:t>
      </w:r>
      <w:r w:rsidRPr="00BC0AC2">
        <w:rPr>
          <w:rFonts w:cs="Arial"/>
        </w:rPr>
        <w:t xml:space="preserve">s identity, history and connectedness with their birth parents, siblings and extended family. </w:t>
      </w:r>
      <w:r w:rsidR="002A0638" w:rsidRPr="00BC0AC2">
        <w:rPr>
          <w:rFonts w:cs="Arial"/>
        </w:rPr>
        <w:t>For a child, c</w:t>
      </w:r>
      <w:r w:rsidRPr="00BC0AC2">
        <w:rPr>
          <w:rFonts w:cs="Arial"/>
        </w:rPr>
        <w:t xml:space="preserve">ontact with </w:t>
      </w:r>
      <w:r w:rsidR="00C43690">
        <w:rPr>
          <w:rFonts w:cs="Arial"/>
        </w:rPr>
        <w:t xml:space="preserve">their </w:t>
      </w:r>
      <w:r w:rsidRPr="00BC0AC2">
        <w:rPr>
          <w:rFonts w:cs="Arial"/>
        </w:rPr>
        <w:t xml:space="preserve">birth family following placement </w:t>
      </w:r>
      <w:r w:rsidR="002A0638" w:rsidRPr="00BC0AC2">
        <w:rPr>
          <w:rFonts w:cs="Arial"/>
        </w:rPr>
        <w:t xml:space="preserve">can be </w:t>
      </w:r>
      <w:r w:rsidRPr="00BC0AC2">
        <w:rPr>
          <w:rFonts w:cs="Arial"/>
        </w:rPr>
        <w:t>in person or by phone, letter or other means.</w:t>
      </w:r>
    </w:p>
    <w:p w14:paraId="42DCDEE9" w14:textId="7FE6CBFD" w:rsidR="00774A35" w:rsidRPr="00BC0AC2" w:rsidRDefault="00774A35" w:rsidP="00774A35">
      <w:pPr>
        <w:pStyle w:val="DHHSbody"/>
        <w:rPr>
          <w:rFonts w:cs="Arial"/>
        </w:rPr>
      </w:pPr>
      <w:r w:rsidRPr="00BC0AC2">
        <w:rPr>
          <w:rFonts w:cs="Arial"/>
        </w:rPr>
        <w:t>In the context of permanent care, the primary objectives of contact relate to:</w:t>
      </w:r>
    </w:p>
    <w:p w14:paraId="2AA53723" w14:textId="202C96A3" w:rsidR="002A0638" w:rsidRPr="00BC0AC2" w:rsidRDefault="00C43690" w:rsidP="002A0638">
      <w:pPr>
        <w:pStyle w:val="DHHSbullet1"/>
        <w:rPr>
          <w:rFonts w:cs="Arial"/>
        </w:rPr>
      </w:pPr>
      <w:r>
        <w:rPr>
          <w:rFonts w:cs="Arial"/>
        </w:rPr>
        <w:t xml:space="preserve">the </w:t>
      </w:r>
      <w:r w:rsidR="002A0638" w:rsidRPr="00BC0AC2">
        <w:rPr>
          <w:rFonts w:cs="Arial"/>
        </w:rPr>
        <w:t>benefits to the child of maintaining positive relationships with members of the birth family</w:t>
      </w:r>
    </w:p>
    <w:p w14:paraId="2E607B58" w14:textId="4FA8978F" w:rsidR="00774A35" w:rsidRPr="00BC0AC2" w:rsidRDefault="00C43690" w:rsidP="00774A35">
      <w:pPr>
        <w:pStyle w:val="DHHSbullet1"/>
        <w:rPr>
          <w:rFonts w:cs="Arial"/>
        </w:rPr>
      </w:pPr>
      <w:r>
        <w:rPr>
          <w:rFonts w:cs="Arial"/>
        </w:rPr>
        <w:t xml:space="preserve">the </w:t>
      </w:r>
      <w:r w:rsidR="00774A35" w:rsidRPr="00BC0AC2">
        <w:rPr>
          <w:rFonts w:cs="Arial"/>
        </w:rPr>
        <w:t>child’s need for knowledge of his/her background to assist with develop</w:t>
      </w:r>
      <w:r w:rsidR="00B63727">
        <w:rPr>
          <w:rFonts w:cs="Arial"/>
        </w:rPr>
        <w:t>ing</w:t>
      </w:r>
      <w:r w:rsidR="00774A35" w:rsidRPr="00BC0AC2">
        <w:rPr>
          <w:rFonts w:cs="Arial"/>
        </w:rPr>
        <w:t xml:space="preserve"> </w:t>
      </w:r>
      <w:r w:rsidR="002A0638" w:rsidRPr="00BC0AC2">
        <w:rPr>
          <w:rFonts w:cs="Arial"/>
        </w:rPr>
        <w:t xml:space="preserve">their </w:t>
      </w:r>
      <w:r w:rsidR="00774A35" w:rsidRPr="00BC0AC2">
        <w:rPr>
          <w:rFonts w:cs="Arial"/>
        </w:rPr>
        <w:t>identity</w:t>
      </w:r>
    </w:p>
    <w:p w14:paraId="1A1BA5C5" w14:textId="5B851C7E" w:rsidR="006134CF" w:rsidRPr="00BC0AC2" w:rsidRDefault="006134CF" w:rsidP="00774A35">
      <w:pPr>
        <w:pStyle w:val="DHHSbullet1"/>
        <w:rPr>
          <w:rFonts w:cs="Arial"/>
        </w:rPr>
      </w:pPr>
      <w:r w:rsidRPr="00BC0AC2">
        <w:rPr>
          <w:rFonts w:cs="Arial"/>
        </w:rPr>
        <w:t>maintaining a connection to the child’s culture</w:t>
      </w:r>
      <w:r w:rsidR="00687CD8">
        <w:rPr>
          <w:rFonts w:cs="Arial"/>
        </w:rPr>
        <w:t xml:space="preserve"> </w:t>
      </w:r>
    </w:p>
    <w:p w14:paraId="388CC5A2" w14:textId="11CB2484" w:rsidR="00774A35" w:rsidRPr="00BC0AC2" w:rsidRDefault="00C43690" w:rsidP="00774A35">
      <w:pPr>
        <w:pStyle w:val="DHHSbullet1"/>
        <w:rPr>
          <w:rFonts w:cs="Arial"/>
        </w:rPr>
      </w:pPr>
      <w:r>
        <w:rPr>
          <w:rFonts w:cs="Arial"/>
        </w:rPr>
        <w:t xml:space="preserve">the </w:t>
      </w:r>
      <w:r w:rsidR="00774A35" w:rsidRPr="00BC0AC2">
        <w:rPr>
          <w:rFonts w:cs="Arial"/>
        </w:rPr>
        <w:t>birth parents</w:t>
      </w:r>
      <w:r w:rsidR="00B63727">
        <w:rPr>
          <w:rFonts w:cs="Arial"/>
        </w:rPr>
        <w:t>’</w:t>
      </w:r>
      <w:r w:rsidR="00774A35" w:rsidRPr="00BC0AC2">
        <w:rPr>
          <w:rFonts w:cs="Arial"/>
        </w:rPr>
        <w:t xml:space="preserve"> need for knowledge of the child to assist and to help </w:t>
      </w:r>
      <w:r w:rsidR="006134CF" w:rsidRPr="00BC0AC2">
        <w:rPr>
          <w:rFonts w:cs="Arial"/>
        </w:rPr>
        <w:t xml:space="preserve">them </w:t>
      </w:r>
      <w:r w:rsidR="00774A35" w:rsidRPr="00BC0AC2">
        <w:rPr>
          <w:rFonts w:cs="Arial"/>
        </w:rPr>
        <w:t xml:space="preserve">accept the changed circumstances </w:t>
      </w:r>
    </w:p>
    <w:p w14:paraId="0B86ADA6" w14:textId="52ABEE35" w:rsidR="00774A35" w:rsidRPr="00BC0AC2" w:rsidRDefault="00C43690" w:rsidP="00774A35">
      <w:pPr>
        <w:pStyle w:val="DHHSbullet1lastline"/>
        <w:rPr>
          <w:rFonts w:cs="Arial"/>
        </w:rPr>
      </w:pPr>
      <w:r>
        <w:rPr>
          <w:rFonts w:cs="Arial"/>
        </w:rPr>
        <w:t xml:space="preserve">the </w:t>
      </w:r>
      <w:r w:rsidR="00774A35" w:rsidRPr="00BC0AC2">
        <w:rPr>
          <w:rFonts w:cs="Arial"/>
        </w:rPr>
        <w:t xml:space="preserve">importance of the permanent </w:t>
      </w:r>
      <w:r w:rsidR="006134CF" w:rsidRPr="00BC0AC2">
        <w:rPr>
          <w:rFonts w:cs="Arial"/>
        </w:rPr>
        <w:t xml:space="preserve">carers </w:t>
      </w:r>
      <w:r w:rsidR="00774A35" w:rsidRPr="00BC0AC2">
        <w:rPr>
          <w:rFonts w:cs="Arial"/>
        </w:rPr>
        <w:t>accepting the role of the birth family in develop</w:t>
      </w:r>
      <w:r w:rsidR="00B63727">
        <w:rPr>
          <w:rFonts w:cs="Arial"/>
        </w:rPr>
        <w:t>ing</w:t>
      </w:r>
      <w:r w:rsidR="00774A35" w:rsidRPr="00BC0AC2">
        <w:rPr>
          <w:rFonts w:cs="Arial"/>
        </w:rPr>
        <w:t xml:space="preserve"> the child’s identity and the value for the child in maintaining positive relationships.</w:t>
      </w:r>
    </w:p>
    <w:p w14:paraId="3C45889B" w14:textId="28DE551A" w:rsidR="00807FF3" w:rsidRPr="00BC0AC2" w:rsidRDefault="00807FF3" w:rsidP="004B55FD">
      <w:pPr>
        <w:pStyle w:val="DHHSbody"/>
      </w:pPr>
      <w:r w:rsidRPr="00BC0AC2">
        <w:t>Supporting permanent carers to manage contact requirements is an important aspect of post</w:t>
      </w:r>
      <w:r w:rsidR="00B63727">
        <w:t>-</w:t>
      </w:r>
      <w:r w:rsidRPr="00BC0AC2">
        <w:t>placement supervision. Workers supporting permanent carers should continue to discuss the importance of contact following placement and manage any outstanding concerns of carers about their capability to maintain contact arrangements.</w:t>
      </w:r>
      <w:r w:rsidR="00687CD8">
        <w:t xml:space="preserve"> </w:t>
      </w:r>
    </w:p>
    <w:p w14:paraId="3584194D" w14:textId="77777777" w:rsidR="00591AED" w:rsidRPr="00BC0AC2" w:rsidRDefault="00591AED" w:rsidP="00591AED">
      <w:pPr>
        <w:pStyle w:val="Heading3"/>
        <w:rPr>
          <w:rFonts w:cs="Arial"/>
        </w:rPr>
      </w:pPr>
      <w:r w:rsidRPr="00BC0AC2">
        <w:rPr>
          <w:rFonts w:cs="Arial"/>
        </w:rPr>
        <w:t xml:space="preserve">Contact practice advice </w:t>
      </w:r>
    </w:p>
    <w:p w14:paraId="27CB7B10" w14:textId="0EBCD187" w:rsidR="00591AED" w:rsidRPr="00BC0AC2" w:rsidRDefault="00591AED" w:rsidP="00591AED">
      <w:pPr>
        <w:pStyle w:val="DHHSbody"/>
        <w:rPr>
          <w:rFonts w:cs="Arial"/>
        </w:rPr>
      </w:pPr>
      <w:r w:rsidRPr="00BC0AC2">
        <w:rPr>
          <w:rFonts w:cs="Arial"/>
        </w:rPr>
        <w:t xml:space="preserve">Support for new permanent carers during contact in the first year </w:t>
      </w:r>
      <w:r w:rsidR="00B63727">
        <w:rPr>
          <w:rFonts w:cs="Arial"/>
        </w:rPr>
        <w:t>of</w:t>
      </w:r>
      <w:r w:rsidR="00B63727" w:rsidRPr="00BC0AC2">
        <w:rPr>
          <w:rFonts w:cs="Arial"/>
        </w:rPr>
        <w:t xml:space="preserve"> </w:t>
      </w:r>
      <w:r w:rsidRPr="00BC0AC2">
        <w:rPr>
          <w:rFonts w:cs="Arial"/>
        </w:rPr>
        <w:t xml:space="preserve">placement is the responsibility of the supervising case manager </w:t>
      </w:r>
      <w:r w:rsidR="00B63727">
        <w:rPr>
          <w:rFonts w:cs="Arial"/>
        </w:rPr>
        <w:t>from</w:t>
      </w:r>
      <w:r w:rsidR="00B63727" w:rsidRPr="00BC0AC2">
        <w:rPr>
          <w:rFonts w:cs="Arial"/>
        </w:rPr>
        <w:t xml:space="preserve"> </w:t>
      </w:r>
      <w:r w:rsidRPr="00BC0AC2">
        <w:rPr>
          <w:rFonts w:cs="Arial"/>
        </w:rPr>
        <w:t>the permanent care team.</w:t>
      </w:r>
    </w:p>
    <w:p w14:paraId="443CD15B" w14:textId="7CBEE734" w:rsidR="00591AED" w:rsidRPr="00BC0AC2" w:rsidRDefault="00591AED" w:rsidP="00591AED">
      <w:pPr>
        <w:pStyle w:val="DHHSbody"/>
        <w:rPr>
          <w:rFonts w:cs="Arial"/>
        </w:rPr>
      </w:pPr>
      <w:r w:rsidRPr="00BC0AC2">
        <w:rPr>
          <w:rFonts w:cs="Arial"/>
        </w:rPr>
        <w:t xml:space="preserve">Practice experience indicates that families are more likely to be successful in managing contact arrangements if their initial meeting takes place early in the placement process (preferably </w:t>
      </w:r>
      <w:r w:rsidR="00B63727">
        <w:rPr>
          <w:rFonts w:cs="Arial"/>
        </w:rPr>
        <w:t>before</w:t>
      </w:r>
      <w:r w:rsidRPr="00BC0AC2">
        <w:rPr>
          <w:rFonts w:cs="Arial"/>
        </w:rPr>
        <w:t xml:space="preserve"> placement). It is also important that the permanent care supervisor supports families to manage contact independently after initial introductions, where possible.</w:t>
      </w:r>
    </w:p>
    <w:p w14:paraId="6C3860E7" w14:textId="43E3A065" w:rsidR="00591AED" w:rsidRPr="00BC0AC2" w:rsidRDefault="00591AED" w:rsidP="00591AED">
      <w:pPr>
        <w:pStyle w:val="DHHSbody"/>
        <w:rPr>
          <w:rFonts w:cs="Arial"/>
        </w:rPr>
      </w:pPr>
      <w:r w:rsidRPr="00BC0AC2">
        <w:rPr>
          <w:rFonts w:cs="Arial"/>
        </w:rPr>
        <w:t xml:space="preserve">Contact may take place in a range of settings depending on the situation. This includes the neutral settings that provide natural environments such as parks or the office of the </w:t>
      </w:r>
      <w:r w:rsidR="00205FF2">
        <w:rPr>
          <w:rFonts w:cs="Arial"/>
        </w:rPr>
        <w:t>p</w:t>
      </w:r>
      <w:r w:rsidRPr="00BC0AC2">
        <w:rPr>
          <w:rFonts w:cs="Arial"/>
        </w:rPr>
        <w:t xml:space="preserve">ermanent </w:t>
      </w:r>
      <w:r w:rsidR="00205FF2">
        <w:rPr>
          <w:rFonts w:cs="Arial"/>
        </w:rPr>
        <w:t>c</w:t>
      </w:r>
      <w:r w:rsidRPr="00BC0AC2">
        <w:rPr>
          <w:rFonts w:cs="Arial"/>
        </w:rPr>
        <w:t xml:space="preserve">are team if visits need to be closely supervised. The intention is that contact should result in as little disruption to the child as possible, so the child’s age and needs must be taken into consideration. </w:t>
      </w:r>
    </w:p>
    <w:p w14:paraId="43E6DDBB" w14:textId="6F145A9E" w:rsidR="00591AED" w:rsidRPr="00BC0AC2" w:rsidRDefault="00591AED" w:rsidP="00B869D7">
      <w:pPr>
        <w:pStyle w:val="Heading3"/>
        <w:rPr>
          <w:rFonts w:cs="Arial"/>
        </w:rPr>
      </w:pPr>
      <w:r w:rsidRPr="00BC0AC2">
        <w:rPr>
          <w:rFonts w:cs="Arial"/>
        </w:rPr>
        <w:t xml:space="preserve">Developing a </w:t>
      </w:r>
      <w:r w:rsidR="00B869D7" w:rsidRPr="00BC0AC2">
        <w:rPr>
          <w:rFonts w:cs="Arial"/>
        </w:rPr>
        <w:t xml:space="preserve">contact </w:t>
      </w:r>
      <w:r w:rsidRPr="00BC0AC2">
        <w:rPr>
          <w:rFonts w:cs="Arial"/>
        </w:rPr>
        <w:t>safety plan</w:t>
      </w:r>
    </w:p>
    <w:p w14:paraId="5EAC420C" w14:textId="54281AA0" w:rsidR="001B28BB" w:rsidRPr="00BC0AC2" w:rsidRDefault="00591AED" w:rsidP="001B28BB">
      <w:pPr>
        <w:pStyle w:val="DHHSbody"/>
        <w:rPr>
          <w:rFonts w:cs="Arial"/>
        </w:rPr>
      </w:pPr>
      <w:r w:rsidRPr="00BC0AC2">
        <w:rPr>
          <w:rFonts w:cs="Arial"/>
        </w:rPr>
        <w:t>It may be necessary</w:t>
      </w:r>
      <w:r w:rsidR="00807FF3" w:rsidRPr="00BC0AC2">
        <w:rPr>
          <w:rFonts w:cs="Arial"/>
        </w:rPr>
        <w:t xml:space="preserve"> in some circumstances t</w:t>
      </w:r>
      <w:r w:rsidRPr="00BC0AC2">
        <w:rPr>
          <w:rFonts w:cs="Arial"/>
        </w:rPr>
        <w:t>o develop a contact safety plan.</w:t>
      </w:r>
      <w:r w:rsidR="00B869D7" w:rsidRPr="00BC0AC2">
        <w:rPr>
          <w:rFonts w:cs="Arial"/>
        </w:rPr>
        <w:t xml:space="preserve"> </w:t>
      </w:r>
      <w:r w:rsidR="00807FF3" w:rsidRPr="00BC0AC2">
        <w:rPr>
          <w:rFonts w:cs="Arial"/>
        </w:rPr>
        <w:t xml:space="preserve">If this required </w:t>
      </w:r>
      <w:r w:rsidR="00B63727">
        <w:rPr>
          <w:rFonts w:cs="Arial"/>
        </w:rPr>
        <w:t>c</w:t>
      </w:r>
      <w:r w:rsidR="001B28BB" w:rsidRPr="00BC0AC2">
        <w:rPr>
          <w:rFonts w:cs="Arial"/>
        </w:rPr>
        <w:t xml:space="preserve">hild </w:t>
      </w:r>
      <w:r w:rsidR="00B63727">
        <w:rPr>
          <w:rFonts w:cs="Arial"/>
        </w:rPr>
        <w:t>p</w:t>
      </w:r>
      <w:r w:rsidR="001B28BB" w:rsidRPr="00BC0AC2">
        <w:rPr>
          <w:rFonts w:cs="Arial"/>
        </w:rPr>
        <w:t xml:space="preserve">rotection should develop and communicate a safety plan to all parties involved in managing the contact. </w:t>
      </w:r>
    </w:p>
    <w:p w14:paraId="28B95895" w14:textId="02D24F12" w:rsidR="001B28BB" w:rsidRPr="00BC0AC2" w:rsidRDefault="001B28BB" w:rsidP="00591AED">
      <w:pPr>
        <w:pStyle w:val="DHHSbody"/>
        <w:rPr>
          <w:rFonts w:cs="Arial"/>
        </w:rPr>
      </w:pPr>
      <w:r w:rsidRPr="00BC0AC2">
        <w:rPr>
          <w:rFonts w:cs="Arial"/>
        </w:rPr>
        <w:lastRenderedPageBreak/>
        <w:t xml:space="preserve">This plan will </w:t>
      </w:r>
      <w:r w:rsidR="00807FF3" w:rsidRPr="00BC0AC2">
        <w:rPr>
          <w:rFonts w:cs="Arial"/>
        </w:rPr>
        <w:t xml:space="preserve">outline </w:t>
      </w:r>
      <w:r w:rsidRPr="00BC0AC2">
        <w:rPr>
          <w:rFonts w:cs="Arial"/>
        </w:rPr>
        <w:t xml:space="preserve">risk factors </w:t>
      </w:r>
      <w:r w:rsidR="00807FF3" w:rsidRPr="00BC0AC2">
        <w:rPr>
          <w:rFonts w:cs="Arial"/>
        </w:rPr>
        <w:t>for</w:t>
      </w:r>
      <w:r w:rsidRPr="00BC0AC2">
        <w:rPr>
          <w:rFonts w:cs="Arial"/>
        </w:rPr>
        <w:t xml:space="preserve"> anyone who is approved to attend the contact and is likely to pose a risk to the child or person supervising the contact. The plan outlines the conduct and presentation of </w:t>
      </w:r>
      <w:r w:rsidR="00B63727">
        <w:rPr>
          <w:rFonts w:cs="Arial"/>
        </w:rPr>
        <w:t>those</w:t>
      </w:r>
      <w:r w:rsidR="00B63727" w:rsidRPr="00BC0AC2">
        <w:rPr>
          <w:rFonts w:cs="Arial"/>
        </w:rPr>
        <w:t xml:space="preserve"> </w:t>
      </w:r>
      <w:r w:rsidRPr="00BC0AC2">
        <w:rPr>
          <w:rFonts w:cs="Arial"/>
        </w:rPr>
        <w:t xml:space="preserve">approved for contact and what </w:t>
      </w:r>
      <w:r w:rsidR="00807FF3" w:rsidRPr="00BC0AC2">
        <w:rPr>
          <w:rFonts w:cs="Arial"/>
        </w:rPr>
        <w:t>the threshold is to manage risks.</w:t>
      </w:r>
      <w:r w:rsidRPr="00BC0AC2">
        <w:rPr>
          <w:rFonts w:cs="Arial"/>
        </w:rPr>
        <w:t xml:space="preserve"> Common issues include an unexpected person wanting to attend the contact, a parent who attends contact and is substance</w:t>
      </w:r>
      <w:r w:rsidR="00B63727">
        <w:rPr>
          <w:rFonts w:cs="Arial"/>
        </w:rPr>
        <w:t>-</w:t>
      </w:r>
      <w:r w:rsidRPr="00BC0AC2">
        <w:rPr>
          <w:rFonts w:cs="Arial"/>
        </w:rPr>
        <w:t>affected or where a parent continues to tell a child they will be returning to their care.</w:t>
      </w:r>
    </w:p>
    <w:p w14:paraId="0E75FB4C" w14:textId="092D87A2" w:rsidR="00B869D7" w:rsidRPr="00BC0AC2" w:rsidRDefault="001B28BB" w:rsidP="00591AED">
      <w:pPr>
        <w:pStyle w:val="DHHSbody"/>
        <w:rPr>
          <w:rFonts w:cs="Arial"/>
        </w:rPr>
      </w:pPr>
      <w:r w:rsidRPr="00BC0AC2">
        <w:rPr>
          <w:rFonts w:cs="Arial"/>
        </w:rPr>
        <w:t>T</w:t>
      </w:r>
      <w:r w:rsidR="00B869D7" w:rsidRPr="00BC0AC2">
        <w:rPr>
          <w:rFonts w:cs="Arial"/>
        </w:rPr>
        <w:t>h</w:t>
      </w:r>
      <w:r w:rsidRPr="00BC0AC2">
        <w:rPr>
          <w:rFonts w:cs="Arial"/>
        </w:rPr>
        <w:t>e</w:t>
      </w:r>
      <w:r w:rsidR="00B869D7" w:rsidRPr="00BC0AC2">
        <w:rPr>
          <w:rFonts w:cs="Arial"/>
        </w:rPr>
        <w:t xml:space="preserve"> plan will </w:t>
      </w:r>
      <w:r w:rsidRPr="00BC0AC2">
        <w:rPr>
          <w:rFonts w:cs="Arial"/>
        </w:rPr>
        <w:t xml:space="preserve">set out a response to the issues that may arise before or during contact such </w:t>
      </w:r>
      <w:r w:rsidR="00B63727">
        <w:rPr>
          <w:rFonts w:cs="Arial"/>
        </w:rPr>
        <w:t xml:space="preserve">as </w:t>
      </w:r>
      <w:r w:rsidRPr="00BC0AC2">
        <w:rPr>
          <w:rFonts w:cs="Arial"/>
        </w:rPr>
        <w:t xml:space="preserve">what needs to occur to manage these circumstances. </w:t>
      </w:r>
    </w:p>
    <w:p w14:paraId="442139B8" w14:textId="0BD8535B" w:rsidR="001B28BB" w:rsidRPr="00BC0AC2" w:rsidRDefault="00205FF2" w:rsidP="001B28BB">
      <w:pPr>
        <w:pStyle w:val="DHHSbody"/>
        <w:rPr>
          <w:rFonts w:cs="Arial"/>
        </w:rPr>
      </w:pPr>
      <w:r>
        <w:rPr>
          <w:rFonts w:cs="Arial"/>
        </w:rPr>
        <w:t>R</w:t>
      </w:r>
      <w:r w:rsidRPr="00BC0AC2">
        <w:rPr>
          <w:rFonts w:cs="Arial"/>
        </w:rPr>
        <w:t xml:space="preserve">efer to the </w:t>
      </w:r>
      <w:r w:rsidR="00D22FF9">
        <w:rPr>
          <w:rFonts w:cs="Arial"/>
          <w:i/>
          <w:iCs/>
        </w:rPr>
        <w:t>Child Protection Manual</w:t>
      </w:r>
      <w:r w:rsidRPr="00BC0AC2">
        <w:rPr>
          <w:rFonts w:cs="Arial"/>
        </w:rPr>
        <w:t xml:space="preserve"> </w:t>
      </w:r>
      <w:r>
        <w:rPr>
          <w:rFonts w:cs="Arial"/>
        </w:rPr>
        <w:t>f</w:t>
      </w:r>
      <w:r w:rsidR="001B28BB" w:rsidRPr="00BC0AC2">
        <w:rPr>
          <w:rFonts w:cs="Arial"/>
        </w:rPr>
        <w:t xml:space="preserve">or </w:t>
      </w:r>
      <w:hyperlink r:id="rId115" w:history="1">
        <w:r w:rsidR="001B28BB" w:rsidRPr="00205FF2">
          <w:rPr>
            <w:rStyle w:val="Hyperlink"/>
            <w:rFonts w:cs="Arial"/>
          </w:rPr>
          <w:t>more information about developing a safety plan</w:t>
        </w:r>
      </w:hyperlink>
      <w:r>
        <w:rPr>
          <w:rFonts w:cs="Arial"/>
        </w:rPr>
        <w:t xml:space="preserve"> &lt;</w:t>
      </w:r>
      <w:r w:rsidRPr="006D0A15">
        <w:t>https://www.cpmanual.vic.gov.au/advice-and-protocols/advice/out-home-care/contact</w:t>
      </w:r>
      <w:r>
        <w:rPr>
          <w:rFonts w:cs="Arial"/>
        </w:rPr>
        <w:t>&gt;.</w:t>
      </w:r>
    </w:p>
    <w:p w14:paraId="3B65DBE9" w14:textId="28E695C8" w:rsidR="00591AED" w:rsidRPr="00BC0AC2" w:rsidRDefault="00591AED" w:rsidP="00227355">
      <w:pPr>
        <w:pStyle w:val="Heading3"/>
        <w:rPr>
          <w:rFonts w:cs="Arial"/>
        </w:rPr>
      </w:pPr>
      <w:r w:rsidRPr="00BC0AC2">
        <w:rPr>
          <w:rFonts w:cs="Arial"/>
        </w:rPr>
        <w:t>Termination</w:t>
      </w:r>
      <w:r w:rsidR="00227355" w:rsidRPr="00BC0AC2">
        <w:rPr>
          <w:rFonts w:cs="Arial"/>
        </w:rPr>
        <w:t xml:space="preserve"> or changes to</w:t>
      </w:r>
      <w:r w:rsidRPr="00BC0AC2">
        <w:rPr>
          <w:rFonts w:cs="Arial"/>
        </w:rPr>
        <w:t xml:space="preserve"> contact</w:t>
      </w:r>
    </w:p>
    <w:p w14:paraId="71432912" w14:textId="40FE58F0" w:rsidR="00591AED" w:rsidRPr="00BC0AC2" w:rsidRDefault="00591AED" w:rsidP="00591AED">
      <w:pPr>
        <w:pStyle w:val="DHHSbody"/>
        <w:rPr>
          <w:rFonts w:cs="Arial"/>
        </w:rPr>
      </w:pPr>
      <w:r w:rsidRPr="00BC0AC2">
        <w:rPr>
          <w:rFonts w:cs="Arial"/>
        </w:rPr>
        <w:t>Contact must be closely monitored and supported</w:t>
      </w:r>
      <w:r w:rsidR="00227355" w:rsidRPr="00BC0AC2">
        <w:rPr>
          <w:rFonts w:cs="Arial"/>
        </w:rPr>
        <w:t>.</w:t>
      </w:r>
      <w:r w:rsidRPr="00BC0AC2">
        <w:rPr>
          <w:rFonts w:cs="Arial"/>
        </w:rPr>
        <w:t xml:space="preserve"> Contact arrangements may be reviewed and altered if issues arise such as if a parent becomes physically or verbally aggressive, or where the parent </w:t>
      </w:r>
      <w:r w:rsidR="00807FF3" w:rsidRPr="00BC0AC2">
        <w:rPr>
          <w:rFonts w:cs="Arial"/>
        </w:rPr>
        <w:t>continues to relate</w:t>
      </w:r>
      <w:r w:rsidRPr="00BC0AC2">
        <w:rPr>
          <w:rFonts w:cs="Arial"/>
        </w:rPr>
        <w:t xml:space="preserve"> inappropriately to the child. Contact arrangements may also be reviewed if the child appears to be unable to cope with the impact of contact, including where contact is causing significant distress to the child evidenced by the development of behavioural issues, or where the child is distressed by parents frequently failing to attend.</w:t>
      </w:r>
    </w:p>
    <w:p w14:paraId="4DB24E63" w14:textId="6EDED243" w:rsidR="00591AED" w:rsidRPr="00BC0AC2" w:rsidRDefault="00591AED" w:rsidP="00591AED">
      <w:pPr>
        <w:pStyle w:val="DHHSbody"/>
        <w:rPr>
          <w:rFonts w:cs="Arial"/>
        </w:rPr>
      </w:pPr>
      <w:r w:rsidRPr="00BC0AC2">
        <w:rPr>
          <w:rFonts w:cs="Arial"/>
        </w:rPr>
        <w:t>Where there are serious concerns for the safety of the child or carer, child protection may seek a variation to the permanent care order to terminate contact or increase supervision requirements.</w:t>
      </w:r>
      <w:r w:rsidR="00227355" w:rsidRPr="00BC0AC2">
        <w:rPr>
          <w:rFonts w:cs="Arial"/>
        </w:rPr>
        <w:t xml:space="preserve"> Court</w:t>
      </w:r>
      <w:r w:rsidR="00B63727">
        <w:rPr>
          <w:rFonts w:cs="Arial"/>
        </w:rPr>
        <w:t>-</w:t>
      </w:r>
      <w:r w:rsidR="00227355" w:rsidRPr="00BC0AC2">
        <w:rPr>
          <w:rFonts w:cs="Arial"/>
        </w:rPr>
        <w:t xml:space="preserve">ordered contact cannot be altered or withheld without seeking a variation to the </w:t>
      </w:r>
      <w:r w:rsidR="00C3268E">
        <w:rPr>
          <w:rFonts w:cs="Arial"/>
        </w:rPr>
        <w:t>c</w:t>
      </w:r>
      <w:r w:rsidR="00227355" w:rsidRPr="00BC0AC2">
        <w:rPr>
          <w:rFonts w:cs="Arial"/>
        </w:rPr>
        <w:t>ourt order</w:t>
      </w:r>
    </w:p>
    <w:p w14:paraId="2CE449C1" w14:textId="4EB5DE7D" w:rsidR="00227355" w:rsidRPr="00BC0AC2" w:rsidRDefault="00591AED" w:rsidP="00591AED">
      <w:pPr>
        <w:pStyle w:val="DHHSbody"/>
        <w:rPr>
          <w:rFonts w:cs="Arial"/>
        </w:rPr>
      </w:pPr>
      <w:r w:rsidRPr="00BC0AC2">
        <w:rPr>
          <w:rFonts w:cs="Arial"/>
        </w:rPr>
        <w:t xml:space="preserve">Where there are immediate safety issues for the child or staff or carer, it may be necessary to suspend contact before obtaining a variation to the court order. This </w:t>
      </w:r>
      <w:r w:rsidR="00807FF3" w:rsidRPr="00BC0AC2">
        <w:rPr>
          <w:rFonts w:cs="Arial"/>
        </w:rPr>
        <w:t xml:space="preserve">situation </w:t>
      </w:r>
      <w:r w:rsidRPr="00BC0AC2">
        <w:rPr>
          <w:rFonts w:cs="Arial"/>
        </w:rPr>
        <w:t xml:space="preserve">should be avoided wherever possible. </w:t>
      </w:r>
      <w:r w:rsidR="00807FF3" w:rsidRPr="00BC0AC2">
        <w:rPr>
          <w:rFonts w:cs="Arial"/>
        </w:rPr>
        <w:t>However, when it occurs</w:t>
      </w:r>
      <w:r w:rsidRPr="00BC0AC2">
        <w:rPr>
          <w:rFonts w:cs="Arial"/>
        </w:rPr>
        <w:t xml:space="preserve">, child protection </w:t>
      </w:r>
      <w:r w:rsidR="00B63727">
        <w:rPr>
          <w:rFonts w:cs="Arial"/>
        </w:rPr>
        <w:t>must</w:t>
      </w:r>
      <w:r w:rsidRPr="00BC0AC2">
        <w:rPr>
          <w:rFonts w:cs="Arial"/>
        </w:rPr>
        <w:t xml:space="preserve"> </w:t>
      </w:r>
      <w:r w:rsidR="00807FF3" w:rsidRPr="00BC0AC2">
        <w:rPr>
          <w:rFonts w:cs="Arial"/>
        </w:rPr>
        <w:t xml:space="preserve">consult with a supervisor to seek legal advice. </w:t>
      </w:r>
      <w:r w:rsidR="00205FF2">
        <w:rPr>
          <w:rFonts w:cs="Arial"/>
        </w:rPr>
        <w:t>R</w:t>
      </w:r>
      <w:r w:rsidR="00205FF2" w:rsidRPr="00BC0AC2">
        <w:rPr>
          <w:rFonts w:cs="Arial"/>
        </w:rPr>
        <w:t xml:space="preserve">efer to the </w:t>
      </w:r>
      <w:r w:rsidR="00D22FF9">
        <w:rPr>
          <w:rFonts w:cs="Arial"/>
          <w:i/>
          <w:iCs/>
        </w:rPr>
        <w:t>Child Protection Manual</w:t>
      </w:r>
      <w:r w:rsidR="00205FF2">
        <w:rPr>
          <w:rFonts w:cs="Arial"/>
        </w:rPr>
        <w:t xml:space="preserve"> f</w:t>
      </w:r>
      <w:r w:rsidR="00227355" w:rsidRPr="00BC0AC2">
        <w:rPr>
          <w:rFonts w:cs="Arial"/>
        </w:rPr>
        <w:t xml:space="preserve">or more information about </w:t>
      </w:r>
      <w:hyperlink r:id="rId116" w:history="1">
        <w:r w:rsidR="00227355" w:rsidRPr="00205FF2">
          <w:rPr>
            <w:rStyle w:val="Hyperlink"/>
            <w:rFonts w:cs="Arial"/>
          </w:rPr>
          <w:t>terminating or changing contact</w:t>
        </w:r>
      </w:hyperlink>
      <w:r w:rsidR="00227355" w:rsidRPr="00BC0AC2">
        <w:rPr>
          <w:rFonts w:cs="Arial"/>
        </w:rPr>
        <w:t xml:space="preserve"> </w:t>
      </w:r>
      <w:r w:rsidR="00205FF2">
        <w:rPr>
          <w:rFonts w:cs="Arial"/>
        </w:rPr>
        <w:t>&lt;</w:t>
      </w:r>
      <w:r w:rsidR="00205FF2" w:rsidRPr="006D0A15">
        <w:t>https://www.cpmanual.vic.gov.au/advice-and-protocols/advice/out-home-care/contact</w:t>
      </w:r>
      <w:r w:rsidR="00205FF2">
        <w:rPr>
          <w:rFonts w:cs="Arial"/>
        </w:rPr>
        <w:t>&gt;.</w:t>
      </w:r>
    </w:p>
    <w:p w14:paraId="7EDA5830" w14:textId="387B06C9" w:rsidR="00774A35" w:rsidRPr="00BC0AC2" w:rsidRDefault="00DC0215" w:rsidP="00633626">
      <w:pPr>
        <w:pStyle w:val="Heading2"/>
        <w:rPr>
          <w:rFonts w:cs="Arial"/>
        </w:rPr>
      </w:pPr>
      <w:bookmarkStart w:id="137" w:name="_Toc39160970"/>
      <w:r w:rsidRPr="00BC0AC2">
        <w:rPr>
          <w:rFonts w:cs="Arial"/>
        </w:rPr>
        <w:t>1</w:t>
      </w:r>
      <w:r w:rsidR="00CF4EFD">
        <w:rPr>
          <w:rFonts w:cs="Arial"/>
        </w:rPr>
        <w:t>3</w:t>
      </w:r>
      <w:r w:rsidRPr="00BC0AC2">
        <w:rPr>
          <w:rFonts w:cs="Arial"/>
        </w:rPr>
        <w:t>.</w:t>
      </w:r>
      <w:r w:rsidR="00AD37B4">
        <w:rPr>
          <w:rFonts w:cs="Arial"/>
        </w:rPr>
        <w:t>4</w:t>
      </w:r>
      <w:r w:rsidRPr="00BC0AC2">
        <w:rPr>
          <w:rFonts w:cs="Arial"/>
        </w:rPr>
        <w:tab/>
      </w:r>
      <w:r w:rsidR="00237C30" w:rsidRPr="00BC0AC2">
        <w:rPr>
          <w:rFonts w:cs="Arial"/>
        </w:rPr>
        <w:t xml:space="preserve">Contact </w:t>
      </w:r>
      <w:r w:rsidR="00591AED" w:rsidRPr="00BC0AC2">
        <w:rPr>
          <w:rFonts w:cs="Arial"/>
        </w:rPr>
        <w:t>–</w:t>
      </w:r>
      <w:r w:rsidR="00237C30" w:rsidRPr="00BC0AC2">
        <w:rPr>
          <w:rFonts w:cs="Arial"/>
        </w:rPr>
        <w:t xml:space="preserve"> </w:t>
      </w:r>
      <w:r w:rsidR="00807FF3" w:rsidRPr="00BC0AC2">
        <w:rPr>
          <w:rFonts w:cs="Arial"/>
        </w:rPr>
        <w:t xml:space="preserve">post </w:t>
      </w:r>
      <w:r w:rsidR="00591AED" w:rsidRPr="00BC0AC2">
        <w:rPr>
          <w:rFonts w:cs="Arial"/>
        </w:rPr>
        <w:t>permanent care order</w:t>
      </w:r>
      <w:bookmarkEnd w:id="137"/>
      <w:r w:rsidR="00687CD8">
        <w:rPr>
          <w:rFonts w:cs="Arial"/>
        </w:rPr>
        <w:t xml:space="preserve"> </w:t>
      </w:r>
    </w:p>
    <w:p w14:paraId="31F48C3B" w14:textId="4F8ED123" w:rsidR="00CD576F" w:rsidRPr="00BC0AC2" w:rsidRDefault="00591AED" w:rsidP="00CD576F">
      <w:pPr>
        <w:pStyle w:val="DHHSbody"/>
        <w:rPr>
          <w:rFonts w:cs="Arial"/>
        </w:rPr>
      </w:pPr>
      <w:r w:rsidRPr="00BC0AC2">
        <w:rPr>
          <w:rFonts w:cs="Arial"/>
        </w:rPr>
        <w:t>When a permanent care order is made</w:t>
      </w:r>
      <w:r w:rsidR="00ED2C46">
        <w:rPr>
          <w:rFonts w:cs="Arial"/>
        </w:rPr>
        <w:t>,</w:t>
      </w:r>
      <w:r w:rsidRPr="00BC0AC2">
        <w:rPr>
          <w:rFonts w:cs="Arial"/>
        </w:rPr>
        <w:t xml:space="preserve"> </w:t>
      </w:r>
      <w:r w:rsidR="004140F4">
        <w:rPr>
          <w:rFonts w:cs="Arial"/>
        </w:rPr>
        <w:t>s.</w:t>
      </w:r>
      <w:r w:rsidR="004140F4" w:rsidRPr="00BC0AC2">
        <w:rPr>
          <w:rFonts w:cs="Arial"/>
        </w:rPr>
        <w:t xml:space="preserve"> </w:t>
      </w:r>
      <w:r w:rsidR="00CD576F" w:rsidRPr="00BC0AC2">
        <w:rPr>
          <w:rFonts w:cs="Arial"/>
        </w:rPr>
        <w:t xml:space="preserve">321(1)(d) </w:t>
      </w:r>
      <w:r w:rsidR="0001286B" w:rsidRPr="00BC0AC2">
        <w:rPr>
          <w:rFonts w:cs="Arial"/>
        </w:rPr>
        <w:t>CYF Act</w:t>
      </w:r>
      <w:r w:rsidR="00CD576F" w:rsidRPr="00BC0AC2">
        <w:rPr>
          <w:rFonts w:cs="Arial"/>
        </w:rPr>
        <w:t xml:space="preserve"> provides </w:t>
      </w:r>
      <w:r w:rsidR="006C3CC7">
        <w:rPr>
          <w:rFonts w:cs="Arial"/>
        </w:rPr>
        <w:t xml:space="preserve">that </w:t>
      </w:r>
      <w:r w:rsidR="00CD576F" w:rsidRPr="00BC0AC2">
        <w:rPr>
          <w:rFonts w:cs="Arial"/>
        </w:rPr>
        <w:t xml:space="preserve">the </w:t>
      </w:r>
      <w:r w:rsidR="00C3268E">
        <w:rPr>
          <w:rFonts w:cs="Arial"/>
        </w:rPr>
        <w:t>c</w:t>
      </w:r>
      <w:r w:rsidR="00CD576F" w:rsidRPr="00BC0AC2">
        <w:rPr>
          <w:rFonts w:cs="Arial"/>
        </w:rPr>
        <w:t xml:space="preserve">ourt may include conditions concerning contact with child’s parent </w:t>
      </w:r>
      <w:r w:rsidR="006C3CC7">
        <w:rPr>
          <w:rFonts w:cs="Arial"/>
        </w:rPr>
        <w:t>including</w:t>
      </w:r>
      <w:r w:rsidR="00CD576F" w:rsidRPr="00BC0AC2">
        <w:rPr>
          <w:rFonts w:cs="Arial"/>
        </w:rPr>
        <w:t xml:space="preserve"> order</w:t>
      </w:r>
      <w:r w:rsidR="006C3CC7">
        <w:rPr>
          <w:rFonts w:cs="Arial"/>
        </w:rPr>
        <w:t>ing</w:t>
      </w:r>
      <w:r w:rsidR="00CD576F" w:rsidRPr="00BC0AC2">
        <w:rPr>
          <w:rFonts w:cs="Arial"/>
        </w:rPr>
        <w:t xml:space="preserve"> up to four </w:t>
      </w:r>
      <w:r w:rsidR="006C3CC7">
        <w:rPr>
          <w:rFonts w:cs="Arial"/>
        </w:rPr>
        <w:t xml:space="preserve">contacts </w:t>
      </w:r>
      <w:r w:rsidR="00CD576F" w:rsidRPr="00BC0AC2">
        <w:rPr>
          <w:rFonts w:cs="Arial"/>
        </w:rPr>
        <w:t xml:space="preserve">per year. Section 321(1)(e) provides that the </w:t>
      </w:r>
      <w:r w:rsidR="00C3268E">
        <w:rPr>
          <w:rFonts w:cs="Arial"/>
        </w:rPr>
        <w:t>c</w:t>
      </w:r>
      <w:r w:rsidR="00CD576F" w:rsidRPr="00BC0AC2">
        <w:rPr>
          <w:rFonts w:cs="Arial"/>
        </w:rPr>
        <w:t xml:space="preserve">ourt may include conditions concerning contact with siblings and other </w:t>
      </w:r>
      <w:r w:rsidR="006C3CC7">
        <w:rPr>
          <w:rFonts w:cs="Arial"/>
        </w:rPr>
        <w:t>people</w:t>
      </w:r>
      <w:r w:rsidR="006C3CC7" w:rsidRPr="00BC0AC2">
        <w:rPr>
          <w:rFonts w:cs="Arial"/>
        </w:rPr>
        <w:t xml:space="preserve"> </w:t>
      </w:r>
      <w:r w:rsidR="00CD576F" w:rsidRPr="00BC0AC2">
        <w:rPr>
          <w:rFonts w:cs="Arial"/>
        </w:rPr>
        <w:t xml:space="preserve">who are significant to the child. </w:t>
      </w:r>
      <w:r w:rsidRPr="00BC0AC2">
        <w:rPr>
          <w:rFonts w:cs="Arial"/>
        </w:rPr>
        <w:t xml:space="preserve">Section 321(1A) </w:t>
      </w:r>
      <w:r w:rsidR="00CD576F" w:rsidRPr="00BC0AC2">
        <w:rPr>
          <w:rFonts w:cs="Arial"/>
        </w:rPr>
        <w:t xml:space="preserve">allows for additional contact to be arranged by agreement if this is in the </w:t>
      </w:r>
      <w:r w:rsidRPr="00BC0AC2">
        <w:rPr>
          <w:rFonts w:cs="Arial"/>
        </w:rPr>
        <w:t xml:space="preserve">child’s </w:t>
      </w:r>
      <w:r w:rsidR="00CD576F" w:rsidRPr="00BC0AC2">
        <w:rPr>
          <w:rFonts w:cs="Arial"/>
        </w:rPr>
        <w:t xml:space="preserve">best </w:t>
      </w:r>
      <w:r w:rsidRPr="00BC0AC2">
        <w:rPr>
          <w:rFonts w:cs="Arial"/>
        </w:rPr>
        <w:t>interests.</w:t>
      </w:r>
      <w:r w:rsidR="00CD576F" w:rsidRPr="00BC0AC2">
        <w:rPr>
          <w:rFonts w:cs="Arial"/>
        </w:rPr>
        <w:t> </w:t>
      </w:r>
    </w:p>
    <w:p w14:paraId="00763817" w14:textId="74F65E4D" w:rsidR="00EA1A26" w:rsidRPr="00BC0AC2" w:rsidRDefault="00EA1A26" w:rsidP="00500642">
      <w:pPr>
        <w:pStyle w:val="DHHSbody"/>
        <w:rPr>
          <w:rFonts w:cs="Arial"/>
        </w:rPr>
      </w:pPr>
      <w:r w:rsidRPr="00BC0AC2">
        <w:rPr>
          <w:rFonts w:cs="Arial"/>
        </w:rPr>
        <w:t xml:space="preserve">Section 321(1B) provides that </w:t>
      </w:r>
      <w:r w:rsidR="00591AED" w:rsidRPr="00BC0AC2">
        <w:rPr>
          <w:rFonts w:cs="Arial"/>
        </w:rPr>
        <w:t xml:space="preserve">before including a condition on the court order for contact, </w:t>
      </w:r>
      <w:r w:rsidRPr="00BC0AC2">
        <w:rPr>
          <w:rFonts w:cs="Arial"/>
        </w:rPr>
        <w:t xml:space="preserve">the </w:t>
      </w:r>
      <w:r w:rsidR="00C3268E">
        <w:rPr>
          <w:rFonts w:cs="Arial"/>
        </w:rPr>
        <w:t>c</w:t>
      </w:r>
      <w:r w:rsidRPr="00BC0AC2">
        <w:rPr>
          <w:rFonts w:cs="Arial"/>
        </w:rPr>
        <w:t xml:space="preserve">ourt must </w:t>
      </w:r>
      <w:r w:rsidR="000B1EDD">
        <w:rPr>
          <w:rFonts w:cs="Arial"/>
        </w:rPr>
        <w:t>consider</w:t>
      </w:r>
      <w:r w:rsidRPr="00BC0AC2">
        <w:rPr>
          <w:rFonts w:cs="Arial"/>
        </w:rPr>
        <w:t xml:space="preserve"> the primacy of the child’s relationship with their permanent care family and whether the condition</w:t>
      </w:r>
      <w:r w:rsidR="006C3CC7">
        <w:rPr>
          <w:rFonts w:cs="Arial"/>
        </w:rPr>
        <w:t xml:space="preserve"> is</w:t>
      </w:r>
      <w:r w:rsidRPr="00BC0AC2">
        <w:rPr>
          <w:rFonts w:cs="Arial"/>
        </w:rPr>
        <w:t>:</w:t>
      </w:r>
    </w:p>
    <w:p w14:paraId="5252749D" w14:textId="703BB818" w:rsidR="00EA1A26" w:rsidRPr="00BC0AC2" w:rsidRDefault="00EA1A26" w:rsidP="00500642">
      <w:pPr>
        <w:pStyle w:val="DHHSbullet1"/>
        <w:rPr>
          <w:rFonts w:cs="Arial"/>
        </w:rPr>
      </w:pPr>
      <w:r w:rsidRPr="00BC0AC2">
        <w:rPr>
          <w:rFonts w:cs="Arial"/>
        </w:rPr>
        <w:t>necessary to protect the child or support the permanence of the placement</w:t>
      </w:r>
    </w:p>
    <w:p w14:paraId="405095F6" w14:textId="600DB2E6" w:rsidR="00EA1A26" w:rsidRPr="00BC0AC2" w:rsidRDefault="00EA1A26" w:rsidP="00500642">
      <w:pPr>
        <w:pStyle w:val="DHHSbullet1"/>
        <w:rPr>
          <w:rFonts w:cs="Arial"/>
        </w:rPr>
      </w:pPr>
      <w:r w:rsidRPr="00BC0AC2">
        <w:rPr>
          <w:rFonts w:cs="Arial"/>
        </w:rPr>
        <w:t>necessary to promote the child’s continuing connection to their parents, siblings or culture</w:t>
      </w:r>
    </w:p>
    <w:p w14:paraId="6E95C506" w14:textId="567A437E" w:rsidR="00EA1A26" w:rsidRPr="00BC0AC2" w:rsidRDefault="00EA1A26" w:rsidP="00500642">
      <w:pPr>
        <w:pStyle w:val="DHHSbullet1"/>
        <w:rPr>
          <w:rFonts w:cs="Arial"/>
        </w:rPr>
      </w:pPr>
      <w:r w:rsidRPr="00BC0AC2">
        <w:rPr>
          <w:rFonts w:cs="Arial"/>
        </w:rPr>
        <w:t>sufficiently flexible to accommodate the child’s changing developmental needs over time</w:t>
      </w:r>
    </w:p>
    <w:p w14:paraId="02B45C0A" w14:textId="526FBC5F" w:rsidR="00EA1A26" w:rsidRPr="00BC0AC2" w:rsidRDefault="00EA1A26" w:rsidP="00500642">
      <w:pPr>
        <w:pStyle w:val="DHHSbullet1"/>
        <w:rPr>
          <w:rFonts w:cs="Arial"/>
        </w:rPr>
      </w:pPr>
      <w:r w:rsidRPr="00BC0AC2">
        <w:rPr>
          <w:rFonts w:cs="Arial"/>
        </w:rPr>
        <w:t>reasonable in the context of the child’s permanent care family’s life</w:t>
      </w:r>
    </w:p>
    <w:p w14:paraId="5C3B8BA0" w14:textId="065C4085" w:rsidR="00EA1A26" w:rsidRPr="00BC0AC2" w:rsidRDefault="00EA1A26" w:rsidP="00E80E4A">
      <w:pPr>
        <w:pStyle w:val="DHHSbullet1lastline"/>
        <w:rPr>
          <w:rFonts w:cs="Arial"/>
        </w:rPr>
      </w:pPr>
      <w:r w:rsidRPr="00BC0AC2">
        <w:rPr>
          <w:rFonts w:cs="Arial"/>
        </w:rPr>
        <w:t>necessary given the capacity of the person caring for the child to meet the condition, which must be included on a permanent care order (</w:t>
      </w:r>
      <w:r w:rsidR="004140F4">
        <w:rPr>
          <w:rFonts w:cs="Arial"/>
        </w:rPr>
        <w:t>s.</w:t>
      </w:r>
      <w:r w:rsidR="004140F4" w:rsidRPr="00BC0AC2">
        <w:rPr>
          <w:rFonts w:cs="Arial"/>
        </w:rPr>
        <w:t xml:space="preserve"> </w:t>
      </w:r>
      <w:r w:rsidRPr="00BC0AC2">
        <w:rPr>
          <w:rFonts w:cs="Arial"/>
        </w:rPr>
        <w:t xml:space="preserve">321(1)(ca)of the </w:t>
      </w:r>
      <w:r w:rsidR="0001286B" w:rsidRPr="00BC0AC2">
        <w:rPr>
          <w:rFonts w:cs="Arial"/>
        </w:rPr>
        <w:t>CYF Act</w:t>
      </w:r>
      <w:r w:rsidRPr="00BC0AC2">
        <w:rPr>
          <w:rFonts w:cs="Arial"/>
        </w:rPr>
        <w:t>), that the carer must preserve the child’s identity</w:t>
      </w:r>
      <w:r w:rsidR="006C3CC7">
        <w:rPr>
          <w:rFonts w:cs="Arial"/>
        </w:rPr>
        <w:t>,</w:t>
      </w:r>
      <w:r w:rsidRPr="00BC0AC2">
        <w:rPr>
          <w:rFonts w:cs="Arial"/>
        </w:rPr>
        <w:t xml:space="preserve"> connection to their culture of origin and relationships with their birth family.</w:t>
      </w:r>
    </w:p>
    <w:p w14:paraId="327327F7" w14:textId="1C23ED42" w:rsidR="00807FF3" w:rsidRPr="00BC0AC2" w:rsidRDefault="00EA1A26" w:rsidP="00807FF3">
      <w:pPr>
        <w:pStyle w:val="DHHSbody"/>
        <w:rPr>
          <w:rFonts w:cs="Arial"/>
        </w:rPr>
      </w:pPr>
      <w:r w:rsidRPr="00BC0AC2">
        <w:rPr>
          <w:rFonts w:cs="Arial"/>
          <w:lang w:eastAsia="en-AU"/>
        </w:rPr>
        <w:t xml:space="preserve">Section 321(1C) </w:t>
      </w:r>
      <w:r w:rsidR="006C3CC7">
        <w:rPr>
          <w:rFonts w:cs="Arial"/>
          <w:lang w:eastAsia="en-AU"/>
        </w:rPr>
        <w:t xml:space="preserve">of the </w:t>
      </w:r>
      <w:r w:rsidR="00D7221F" w:rsidRPr="00BC0AC2">
        <w:rPr>
          <w:rFonts w:cs="Arial"/>
          <w:lang w:eastAsia="en-AU"/>
        </w:rPr>
        <w:t>CYF A</w:t>
      </w:r>
      <w:r w:rsidR="006C3CC7">
        <w:rPr>
          <w:rFonts w:cs="Arial"/>
          <w:lang w:eastAsia="en-AU"/>
        </w:rPr>
        <w:t>ct</w:t>
      </w:r>
      <w:r w:rsidRPr="00BC0AC2">
        <w:rPr>
          <w:rFonts w:cs="Arial"/>
          <w:lang w:eastAsia="en-AU"/>
        </w:rPr>
        <w:t xml:space="preserve"> provides that a </w:t>
      </w:r>
      <w:r w:rsidRPr="00BC0AC2">
        <w:rPr>
          <w:rFonts w:cs="Arial"/>
        </w:rPr>
        <w:t>permanent care order may</w:t>
      </w:r>
      <w:r w:rsidRPr="00BC0AC2">
        <w:rPr>
          <w:rFonts w:cs="Arial"/>
          <w:lang w:eastAsia="en-AU"/>
        </w:rPr>
        <w:t xml:space="preserve"> also include a condition that a child must </w:t>
      </w:r>
      <w:r w:rsidRPr="00ED2C46">
        <w:rPr>
          <w:rFonts w:cs="Arial"/>
          <w:b/>
          <w:lang w:eastAsia="en-AU"/>
        </w:rPr>
        <w:t xml:space="preserve">not </w:t>
      </w:r>
      <w:r w:rsidRPr="00BC0AC2">
        <w:rPr>
          <w:rFonts w:cs="Arial"/>
          <w:lang w:eastAsia="en-AU"/>
        </w:rPr>
        <w:t>have contact with a parent, sibling or other person.</w:t>
      </w:r>
      <w:r w:rsidR="00807FF3" w:rsidRPr="00BC0AC2">
        <w:rPr>
          <w:rFonts w:cs="Arial"/>
        </w:rPr>
        <w:t xml:space="preserve"> </w:t>
      </w:r>
    </w:p>
    <w:p w14:paraId="76FD5B75" w14:textId="2951C6A2" w:rsidR="00807FF3" w:rsidRPr="00BC0AC2" w:rsidRDefault="00807FF3" w:rsidP="00807FF3">
      <w:pPr>
        <w:pStyle w:val="DHHSbody"/>
        <w:rPr>
          <w:rFonts w:cs="Arial"/>
        </w:rPr>
      </w:pPr>
      <w:r w:rsidRPr="00BC0AC2">
        <w:rPr>
          <w:rFonts w:cs="Arial"/>
        </w:rPr>
        <w:t xml:space="preserve">Section 327(2) provides that if an application to vary a contact condition is made more than 12 months after the permanent care order was first made, the limit of four contacts per year (under s. 321(1)(d)) no </w:t>
      </w:r>
      <w:r w:rsidRPr="00BC0AC2">
        <w:rPr>
          <w:rFonts w:cs="Arial"/>
        </w:rPr>
        <w:lastRenderedPageBreak/>
        <w:t>longer applies. Section 326(1) allows the child, a birth parent, the permanent carer or the Secretary (</w:t>
      </w:r>
      <w:r w:rsidR="006C3CC7">
        <w:rPr>
          <w:rFonts w:cs="Arial"/>
        </w:rPr>
        <w:t>or</w:t>
      </w:r>
      <w:r w:rsidR="006C3CC7" w:rsidRPr="00BC0AC2">
        <w:rPr>
          <w:rFonts w:cs="Arial"/>
        </w:rPr>
        <w:t xml:space="preserve"> </w:t>
      </w:r>
      <w:r w:rsidRPr="00BC0AC2">
        <w:rPr>
          <w:rFonts w:cs="Arial"/>
        </w:rPr>
        <w:t>delegated child protection practitioners) to make such an application.</w:t>
      </w:r>
    </w:p>
    <w:p w14:paraId="7AF44F37" w14:textId="7F88C423" w:rsidR="00EA1A26" w:rsidRPr="00BC0AC2" w:rsidRDefault="00DC0215" w:rsidP="00EA1A26">
      <w:pPr>
        <w:pStyle w:val="Heading2"/>
        <w:rPr>
          <w:rFonts w:cs="Arial"/>
        </w:rPr>
      </w:pPr>
      <w:bookmarkStart w:id="138" w:name="_Toc39160971"/>
      <w:r w:rsidRPr="00BC0AC2">
        <w:rPr>
          <w:rFonts w:cs="Arial"/>
        </w:rPr>
        <w:t>1</w:t>
      </w:r>
      <w:r w:rsidR="00CF4EFD">
        <w:rPr>
          <w:rFonts w:cs="Arial"/>
        </w:rPr>
        <w:t>3</w:t>
      </w:r>
      <w:r w:rsidRPr="00BC0AC2">
        <w:rPr>
          <w:rFonts w:cs="Arial"/>
        </w:rPr>
        <w:t>.</w:t>
      </w:r>
      <w:r w:rsidR="00AD37B4">
        <w:rPr>
          <w:rFonts w:cs="Arial"/>
        </w:rPr>
        <w:t>5</w:t>
      </w:r>
      <w:r w:rsidRPr="00BC0AC2">
        <w:rPr>
          <w:rFonts w:cs="Arial"/>
        </w:rPr>
        <w:tab/>
      </w:r>
      <w:r w:rsidR="001F52E5">
        <w:rPr>
          <w:rFonts w:cs="Arial"/>
        </w:rPr>
        <w:t xml:space="preserve">Disruption </w:t>
      </w:r>
      <w:r w:rsidR="004E1247">
        <w:rPr>
          <w:rFonts w:cs="Arial"/>
        </w:rPr>
        <w:t>of</w:t>
      </w:r>
      <w:r w:rsidR="00227355" w:rsidRPr="00BC0AC2">
        <w:rPr>
          <w:rFonts w:cs="Arial"/>
        </w:rPr>
        <w:t xml:space="preserve"> a </w:t>
      </w:r>
      <w:r w:rsidR="004E1247">
        <w:rPr>
          <w:rFonts w:cs="Arial"/>
        </w:rPr>
        <w:t xml:space="preserve">permanent care </w:t>
      </w:r>
      <w:r w:rsidR="00227355" w:rsidRPr="00BC0AC2">
        <w:rPr>
          <w:rFonts w:cs="Arial"/>
        </w:rPr>
        <w:t>p</w:t>
      </w:r>
      <w:r w:rsidR="00EA1A26" w:rsidRPr="00BC0AC2">
        <w:rPr>
          <w:rFonts w:cs="Arial"/>
        </w:rPr>
        <w:t>lacement</w:t>
      </w:r>
      <w:bookmarkEnd w:id="138"/>
      <w:r w:rsidR="00EA1A26" w:rsidRPr="00BC0AC2">
        <w:rPr>
          <w:rFonts w:cs="Arial"/>
        </w:rPr>
        <w:t xml:space="preserve"> </w:t>
      </w:r>
    </w:p>
    <w:p w14:paraId="7595086B" w14:textId="337B22F4" w:rsidR="001F52E5" w:rsidRDefault="001F52E5" w:rsidP="00A062AE">
      <w:pPr>
        <w:pStyle w:val="DHHSbody"/>
        <w:rPr>
          <w:rFonts w:cs="Arial"/>
        </w:rPr>
      </w:pPr>
      <w:r>
        <w:rPr>
          <w:rFonts w:cs="Arial"/>
        </w:rPr>
        <w:t xml:space="preserve">Disruption is a commonly used term for </w:t>
      </w:r>
      <w:r>
        <w:rPr>
          <w:rFonts w:cs="Arial"/>
          <w:lang w:eastAsia="en-AU"/>
        </w:rPr>
        <w:t>t</w:t>
      </w:r>
      <w:r w:rsidRPr="001F52E5">
        <w:rPr>
          <w:rFonts w:cs="Arial"/>
          <w:lang w:eastAsia="en-AU"/>
        </w:rPr>
        <w:t xml:space="preserve">he breakdown of a permanent care placement </w:t>
      </w:r>
      <w:r>
        <w:rPr>
          <w:rFonts w:cs="Arial"/>
          <w:lang w:eastAsia="en-AU"/>
        </w:rPr>
        <w:t xml:space="preserve">which leads to </w:t>
      </w:r>
      <w:r w:rsidRPr="001F52E5">
        <w:rPr>
          <w:rFonts w:cs="Arial"/>
          <w:lang w:eastAsia="en-AU"/>
        </w:rPr>
        <w:t xml:space="preserve">the child or young person </w:t>
      </w:r>
      <w:r>
        <w:rPr>
          <w:rFonts w:cs="Arial"/>
          <w:lang w:eastAsia="en-AU"/>
        </w:rPr>
        <w:t xml:space="preserve">returning </w:t>
      </w:r>
      <w:r w:rsidRPr="001F52E5">
        <w:rPr>
          <w:rFonts w:cs="Arial"/>
          <w:lang w:eastAsia="en-AU"/>
        </w:rPr>
        <w:t xml:space="preserve">to </w:t>
      </w:r>
      <w:r w:rsidRPr="002652E0">
        <w:rPr>
          <w:rFonts w:cs="Arial"/>
          <w:lang w:eastAsia="en-AU"/>
        </w:rPr>
        <w:t>a temporary care placement until new permanent carers are identified.</w:t>
      </w:r>
    </w:p>
    <w:p w14:paraId="37318332" w14:textId="60A192E1" w:rsidR="004E1247" w:rsidRPr="00BC0AC2" w:rsidRDefault="00EA1A26" w:rsidP="00A062AE">
      <w:pPr>
        <w:pStyle w:val="DHHSbody"/>
        <w:rPr>
          <w:rFonts w:cs="Arial"/>
        </w:rPr>
      </w:pPr>
      <w:r w:rsidRPr="00BC0AC2">
        <w:rPr>
          <w:rFonts w:cs="Arial"/>
        </w:rPr>
        <w:t>The reasons for a placement</w:t>
      </w:r>
      <w:r w:rsidR="001F52E5">
        <w:rPr>
          <w:rFonts w:cs="Arial"/>
        </w:rPr>
        <w:t xml:space="preserve"> </w:t>
      </w:r>
      <w:r w:rsidRPr="00BC0AC2">
        <w:rPr>
          <w:rFonts w:cs="Arial"/>
        </w:rPr>
        <w:t>breakdown vary and may include a</w:t>
      </w:r>
      <w:r w:rsidR="00227355" w:rsidRPr="00BC0AC2">
        <w:rPr>
          <w:rFonts w:cs="Arial"/>
        </w:rPr>
        <w:t>n</w:t>
      </w:r>
      <w:r w:rsidRPr="00BC0AC2">
        <w:rPr>
          <w:rFonts w:cs="Arial"/>
        </w:rPr>
        <w:t xml:space="preserve"> incident where the child or carer’s safety is deemed to be at risk or where there are other escalating risk factors for the child or carer preventing the permanent care placement from continuing. </w:t>
      </w:r>
    </w:p>
    <w:p w14:paraId="4104D310" w14:textId="62A28607" w:rsidR="00EA1A26" w:rsidRPr="00BC0AC2" w:rsidRDefault="00EA1A26" w:rsidP="00A062AE">
      <w:pPr>
        <w:pStyle w:val="DHHSbody"/>
        <w:rPr>
          <w:rFonts w:cs="Arial"/>
        </w:rPr>
      </w:pPr>
      <w:r w:rsidRPr="00BC0AC2">
        <w:rPr>
          <w:rFonts w:cs="Arial"/>
        </w:rPr>
        <w:t>The definition of what constitutes a placement breakdown may change on a case</w:t>
      </w:r>
      <w:r w:rsidR="00371710" w:rsidRPr="00BC0AC2">
        <w:rPr>
          <w:rFonts w:cs="Arial"/>
        </w:rPr>
        <w:t>-</w:t>
      </w:r>
      <w:r w:rsidRPr="00BC0AC2">
        <w:rPr>
          <w:rFonts w:cs="Arial"/>
        </w:rPr>
        <w:t>by</w:t>
      </w:r>
      <w:r w:rsidR="00371710" w:rsidRPr="00BC0AC2">
        <w:rPr>
          <w:rFonts w:cs="Arial"/>
        </w:rPr>
        <w:t>-</w:t>
      </w:r>
      <w:r w:rsidRPr="00BC0AC2">
        <w:rPr>
          <w:rFonts w:cs="Arial"/>
        </w:rPr>
        <w:t>case basis and depend</w:t>
      </w:r>
      <w:r w:rsidR="004140F4">
        <w:rPr>
          <w:rFonts w:cs="Arial"/>
        </w:rPr>
        <w:t>s</w:t>
      </w:r>
      <w:r w:rsidRPr="00BC0AC2">
        <w:rPr>
          <w:rFonts w:cs="Arial"/>
        </w:rPr>
        <w:t xml:space="preserve"> on issues such as whether the permanent carer ceases their caring role entirely or continues to play a supporting role.</w:t>
      </w:r>
      <w:r w:rsidR="00687CD8">
        <w:rPr>
          <w:rFonts w:cs="Arial"/>
        </w:rPr>
        <w:t xml:space="preserve"> </w:t>
      </w:r>
    </w:p>
    <w:p w14:paraId="3B8672C1" w14:textId="03881311" w:rsidR="00EA1A26" w:rsidRPr="00BC0AC2" w:rsidRDefault="00EA1A26" w:rsidP="00500642">
      <w:pPr>
        <w:pStyle w:val="DHHSbody"/>
        <w:rPr>
          <w:rFonts w:cs="Arial"/>
        </w:rPr>
      </w:pPr>
      <w:r w:rsidRPr="00BC0AC2">
        <w:rPr>
          <w:rFonts w:cs="Arial"/>
        </w:rPr>
        <w:t xml:space="preserve">Early indicators that a placement may be </w:t>
      </w:r>
      <w:r w:rsidR="005936B3" w:rsidRPr="00BC0AC2">
        <w:rPr>
          <w:rFonts w:cs="Arial"/>
        </w:rPr>
        <w:t>vulnerable</w:t>
      </w:r>
      <w:r w:rsidRPr="00BC0AC2">
        <w:rPr>
          <w:rFonts w:cs="Arial"/>
        </w:rPr>
        <w:t xml:space="preserve"> include observations during supervision of carers having difficulty, or a child </w:t>
      </w:r>
      <w:r w:rsidR="00A062AE" w:rsidRPr="00BC0AC2">
        <w:rPr>
          <w:rFonts w:cs="Arial"/>
        </w:rPr>
        <w:t xml:space="preserve">expressing unhappiness or </w:t>
      </w:r>
      <w:r w:rsidRPr="00BC0AC2">
        <w:rPr>
          <w:rFonts w:cs="Arial"/>
        </w:rPr>
        <w:t>demonstrating difficult or escalating behaviour.</w:t>
      </w:r>
    </w:p>
    <w:p w14:paraId="2FED3BA4" w14:textId="36155FC8" w:rsidR="00EA1A26" w:rsidRPr="00BC0AC2" w:rsidRDefault="00EA1A26" w:rsidP="00EA1A26">
      <w:pPr>
        <w:pStyle w:val="DHHSbody"/>
        <w:rPr>
          <w:rFonts w:cs="Arial"/>
          <w:lang w:eastAsia="en-AU"/>
        </w:rPr>
      </w:pPr>
      <w:r w:rsidRPr="00BC0AC2">
        <w:rPr>
          <w:rFonts w:cs="Arial"/>
          <w:lang w:eastAsia="en-AU"/>
        </w:rPr>
        <w:t xml:space="preserve">Risk factors for placement breakdowns and disruption </w:t>
      </w:r>
      <w:r w:rsidR="009D3EA1">
        <w:rPr>
          <w:rFonts w:cs="Arial"/>
          <w:lang w:eastAsia="en-AU"/>
        </w:rPr>
        <w:t xml:space="preserve">in long-term care </w:t>
      </w:r>
      <w:r w:rsidRPr="00BC0AC2">
        <w:rPr>
          <w:rFonts w:cs="Arial"/>
          <w:lang w:eastAsia="en-AU"/>
        </w:rPr>
        <w:t xml:space="preserve">noted </w:t>
      </w:r>
      <w:r w:rsidR="009D3EA1">
        <w:rPr>
          <w:rFonts w:cs="Arial"/>
          <w:lang w:eastAsia="en-AU"/>
        </w:rPr>
        <w:t>in Australia</w:t>
      </w:r>
      <w:r w:rsidR="0003434F">
        <w:rPr>
          <w:rStyle w:val="FootnoteReference"/>
          <w:rFonts w:cs="Arial"/>
          <w:lang w:eastAsia="en-AU"/>
        </w:rPr>
        <w:footnoteReference w:id="4"/>
      </w:r>
      <w:r w:rsidR="009D3EA1">
        <w:rPr>
          <w:rFonts w:cs="Arial"/>
          <w:lang w:eastAsia="en-AU"/>
        </w:rPr>
        <w:t xml:space="preserve"> and </w:t>
      </w:r>
      <w:r w:rsidRPr="00BC0AC2">
        <w:rPr>
          <w:rFonts w:cs="Arial"/>
        </w:rPr>
        <w:t>internationally</w:t>
      </w:r>
      <w:r w:rsidRPr="00BC0AC2">
        <w:rPr>
          <w:rStyle w:val="FootnoteReference"/>
          <w:rFonts w:cs="Arial"/>
        </w:rPr>
        <w:footnoteReference w:id="5"/>
      </w:r>
      <w:r w:rsidRPr="00BC0AC2">
        <w:rPr>
          <w:rFonts w:cs="Arial"/>
        </w:rPr>
        <w:t xml:space="preserve"> </w:t>
      </w:r>
      <w:r w:rsidRPr="00BC0AC2">
        <w:rPr>
          <w:rFonts w:cs="Arial"/>
          <w:lang w:eastAsia="en-AU"/>
        </w:rPr>
        <w:t>include:</w:t>
      </w:r>
    </w:p>
    <w:p w14:paraId="4F7AAEE5" w14:textId="768C7353" w:rsidR="009D3EA1" w:rsidRPr="002652E0" w:rsidRDefault="009D3EA1" w:rsidP="00882765">
      <w:pPr>
        <w:pStyle w:val="DHHSbullet1"/>
      </w:pPr>
      <w:r w:rsidRPr="002652E0">
        <w:t xml:space="preserve">the child’s age at placement – the older the child is at placement, the older they were separated from their parent, </w:t>
      </w:r>
      <w:r w:rsidR="007071A5" w:rsidRPr="002652E0">
        <w:t>noting that children nine years or older are at more risk of disruption</w:t>
      </w:r>
    </w:p>
    <w:p w14:paraId="470A7140" w14:textId="77777777" w:rsidR="009D3EA1" w:rsidRPr="002652E0" w:rsidRDefault="009D3EA1" w:rsidP="00882765">
      <w:pPr>
        <w:pStyle w:val="DHHSbullet1"/>
      </w:pPr>
      <w:r w:rsidRPr="002652E0">
        <w:t>placement vulnerability in the first and second years</w:t>
      </w:r>
    </w:p>
    <w:p w14:paraId="312615D9" w14:textId="42EB12B1" w:rsidR="009D3EA1" w:rsidRPr="002652E0" w:rsidRDefault="009D3EA1" w:rsidP="00882765">
      <w:pPr>
        <w:pStyle w:val="DHHSbullet1"/>
      </w:pPr>
      <w:r w:rsidRPr="002652E0">
        <w:t xml:space="preserve">the child’s emotional and </w:t>
      </w:r>
      <w:r w:rsidR="0003434F" w:rsidRPr="002652E0">
        <w:t>behaviour problems</w:t>
      </w:r>
    </w:p>
    <w:p w14:paraId="7841E2DB" w14:textId="06EA3FF0" w:rsidR="007148C2" w:rsidRPr="002652E0" w:rsidRDefault="005B3D0A" w:rsidP="00882765">
      <w:pPr>
        <w:pStyle w:val="DHHSbullet1"/>
      </w:pPr>
      <w:r w:rsidRPr="002652E0">
        <w:t xml:space="preserve">the child’s </w:t>
      </w:r>
      <w:r w:rsidR="007148C2" w:rsidRPr="002652E0">
        <w:t xml:space="preserve">lack of a close bond and settled relationship </w:t>
      </w:r>
      <w:r w:rsidRPr="002652E0">
        <w:t xml:space="preserve">with a carer </w:t>
      </w:r>
      <w:r w:rsidR="007148C2" w:rsidRPr="002652E0">
        <w:t>prior to the order being made</w:t>
      </w:r>
    </w:p>
    <w:p w14:paraId="11C6DE78" w14:textId="2D110795" w:rsidR="00EA1A26" w:rsidRPr="002652E0" w:rsidRDefault="00EA1A26" w:rsidP="00882765">
      <w:pPr>
        <w:pStyle w:val="DHHSbullet1lastline"/>
      </w:pPr>
      <w:r w:rsidRPr="002652E0">
        <w:t xml:space="preserve">children </w:t>
      </w:r>
      <w:r w:rsidR="00B4342D" w:rsidRPr="002652E0">
        <w:t xml:space="preserve">who </w:t>
      </w:r>
      <w:r w:rsidRPr="002652E0">
        <w:t>have experienced more placement moves</w:t>
      </w:r>
      <w:r w:rsidR="004140F4" w:rsidRPr="002652E0">
        <w:t>.</w:t>
      </w:r>
    </w:p>
    <w:p w14:paraId="15514F4E" w14:textId="47C057E2" w:rsidR="00EA1A26" w:rsidRPr="002652E0" w:rsidRDefault="00EA1A26" w:rsidP="00EA1A26">
      <w:pPr>
        <w:pStyle w:val="DHHSbody"/>
        <w:rPr>
          <w:rFonts w:cs="Arial"/>
        </w:rPr>
      </w:pPr>
      <w:r w:rsidRPr="002652E0">
        <w:rPr>
          <w:rFonts w:cs="Arial"/>
        </w:rPr>
        <w:t>Based on international studies, protective factors to prevent placement disruption may include</w:t>
      </w:r>
      <w:r w:rsidR="004140F4" w:rsidRPr="002652E0">
        <w:rPr>
          <w:rFonts w:cs="Arial"/>
        </w:rPr>
        <w:t>:</w:t>
      </w:r>
      <w:r w:rsidRPr="002652E0">
        <w:rPr>
          <w:rStyle w:val="FootnoteReference"/>
          <w:rFonts w:cs="Arial"/>
        </w:rPr>
        <w:footnoteReference w:id="6"/>
      </w:r>
    </w:p>
    <w:p w14:paraId="6B5C0F2B" w14:textId="77777777" w:rsidR="00EA1A26" w:rsidRPr="002652E0" w:rsidRDefault="00EA1A26" w:rsidP="00565500">
      <w:pPr>
        <w:pStyle w:val="DHHSbullet1"/>
        <w:rPr>
          <w:rFonts w:cs="Arial"/>
        </w:rPr>
      </w:pPr>
      <w:r w:rsidRPr="002652E0">
        <w:rPr>
          <w:rFonts w:cs="Arial"/>
        </w:rPr>
        <w:t>overall progress including the bond between the child and permanent carer, and rate of reported emotional and behavioural difficulties</w:t>
      </w:r>
    </w:p>
    <w:p w14:paraId="45BEC86D" w14:textId="77777777" w:rsidR="00EA1A26" w:rsidRPr="002652E0" w:rsidRDefault="00EA1A26" w:rsidP="00565500">
      <w:pPr>
        <w:pStyle w:val="DHHSbullet1"/>
        <w:rPr>
          <w:rFonts w:cs="Arial"/>
        </w:rPr>
      </w:pPr>
      <w:r w:rsidRPr="002652E0">
        <w:rPr>
          <w:rFonts w:cs="Arial"/>
        </w:rPr>
        <w:t>integration into the family as assessed by the permanent carers and through supervision with the child</w:t>
      </w:r>
    </w:p>
    <w:p w14:paraId="431BD557" w14:textId="38F85677" w:rsidR="00EA1A26" w:rsidRPr="00BC0AC2" w:rsidRDefault="00EA1A26" w:rsidP="00565500">
      <w:pPr>
        <w:pStyle w:val="DHHSbullet1"/>
        <w:rPr>
          <w:rFonts w:cs="Arial"/>
        </w:rPr>
      </w:pPr>
      <w:r w:rsidRPr="00BC0AC2">
        <w:rPr>
          <w:rFonts w:cs="Arial"/>
        </w:rPr>
        <w:t>the child’s development and wellbeing in key domains such as health, education and friendships</w:t>
      </w:r>
    </w:p>
    <w:p w14:paraId="1DD438FC" w14:textId="492D2208" w:rsidR="00EA1A26" w:rsidRPr="00BC0AC2" w:rsidRDefault="00EA1A26" w:rsidP="00565500">
      <w:pPr>
        <w:pStyle w:val="DHHSbullet1lastline"/>
        <w:rPr>
          <w:rFonts w:cs="Arial"/>
        </w:rPr>
      </w:pPr>
      <w:r w:rsidRPr="00BC0AC2">
        <w:rPr>
          <w:rFonts w:cs="Arial"/>
        </w:rPr>
        <w:t>a carer</w:t>
      </w:r>
      <w:r w:rsidR="00615BA3">
        <w:rPr>
          <w:rFonts w:cs="Arial"/>
        </w:rPr>
        <w:t>’</w:t>
      </w:r>
      <w:r w:rsidRPr="00BC0AC2">
        <w:rPr>
          <w:rFonts w:cs="Arial"/>
        </w:rPr>
        <w:t>s support from family networks as well as professional support</w:t>
      </w:r>
      <w:r w:rsidR="004140F4">
        <w:rPr>
          <w:rFonts w:cs="Arial"/>
        </w:rPr>
        <w:t>.</w:t>
      </w:r>
    </w:p>
    <w:p w14:paraId="719ACEDF" w14:textId="689DAC85" w:rsidR="00EA1A26" w:rsidRPr="00BC0AC2" w:rsidRDefault="00EA1A26" w:rsidP="00227355">
      <w:pPr>
        <w:pStyle w:val="Heading3"/>
        <w:rPr>
          <w:rFonts w:cs="Arial"/>
          <w:lang w:eastAsia="en-AU"/>
        </w:rPr>
      </w:pPr>
      <w:r w:rsidRPr="00BC0AC2">
        <w:rPr>
          <w:rFonts w:cs="Arial"/>
          <w:lang w:eastAsia="en-AU"/>
        </w:rPr>
        <w:t xml:space="preserve">Addressing placement </w:t>
      </w:r>
      <w:r w:rsidR="00227355" w:rsidRPr="00BC0AC2">
        <w:rPr>
          <w:rFonts w:cs="Arial"/>
          <w:lang w:eastAsia="en-AU"/>
        </w:rPr>
        <w:t>issues</w:t>
      </w:r>
    </w:p>
    <w:p w14:paraId="5AFF2B1C" w14:textId="5AE6880B" w:rsidR="00EA1A26" w:rsidRPr="00BC0AC2" w:rsidRDefault="00EA1A26" w:rsidP="00500642">
      <w:pPr>
        <w:pStyle w:val="DHHSbody"/>
        <w:rPr>
          <w:rFonts w:cs="Arial"/>
        </w:rPr>
      </w:pPr>
      <w:r w:rsidRPr="00BC0AC2">
        <w:rPr>
          <w:rFonts w:cs="Arial"/>
        </w:rPr>
        <w:t xml:space="preserve">In cases where the supervising worker </w:t>
      </w:r>
      <w:r w:rsidR="00227355" w:rsidRPr="00BC0AC2">
        <w:rPr>
          <w:rFonts w:cs="Arial"/>
        </w:rPr>
        <w:t>has</w:t>
      </w:r>
      <w:r w:rsidRPr="00BC0AC2">
        <w:rPr>
          <w:rFonts w:cs="Arial"/>
        </w:rPr>
        <w:t xml:space="preserve"> concerns about the placement, this should be discussed with their supervisor and the child protection case planner. If </w:t>
      </w:r>
      <w:r w:rsidR="000B22BF" w:rsidRPr="00BC0AC2">
        <w:rPr>
          <w:rFonts w:cs="Arial"/>
        </w:rPr>
        <w:t>necessary,</w:t>
      </w:r>
      <w:r w:rsidRPr="00BC0AC2">
        <w:rPr>
          <w:rFonts w:cs="Arial"/>
        </w:rPr>
        <w:t xml:space="preserve"> a meeting should be convened to include the permanent carer, where appropriate</w:t>
      </w:r>
      <w:r w:rsidR="00E41A5A">
        <w:rPr>
          <w:rFonts w:cs="Arial"/>
        </w:rPr>
        <w:t>,</w:t>
      </w:r>
      <w:r w:rsidRPr="00BC0AC2">
        <w:rPr>
          <w:rFonts w:cs="Arial"/>
        </w:rPr>
        <w:t xml:space="preserve"> as quickly as possible</w:t>
      </w:r>
      <w:r w:rsidR="00E41A5A">
        <w:rPr>
          <w:rFonts w:cs="Arial"/>
        </w:rPr>
        <w:t>,</w:t>
      </w:r>
      <w:r w:rsidRPr="00BC0AC2">
        <w:rPr>
          <w:rFonts w:cs="Arial"/>
        </w:rPr>
        <w:t xml:space="preserve"> with the aim of stabilising the placement. Actions to respond to placement risks may include:</w:t>
      </w:r>
    </w:p>
    <w:p w14:paraId="0A25B2CF" w14:textId="77777777" w:rsidR="00EA1A26" w:rsidRPr="00BC0AC2" w:rsidRDefault="00EA1A26" w:rsidP="007E3CB6">
      <w:pPr>
        <w:pStyle w:val="DHHSbullet1"/>
        <w:rPr>
          <w:rFonts w:cs="Arial"/>
        </w:rPr>
      </w:pPr>
      <w:r w:rsidRPr="00BC0AC2">
        <w:rPr>
          <w:rFonts w:cs="Arial"/>
        </w:rPr>
        <w:t>increased support for the carer</w:t>
      </w:r>
    </w:p>
    <w:p w14:paraId="6349564F" w14:textId="77777777" w:rsidR="00EA1A26" w:rsidRPr="00BC0AC2" w:rsidRDefault="00EA1A26" w:rsidP="007E3CB6">
      <w:pPr>
        <w:pStyle w:val="DHHSbullet1"/>
        <w:rPr>
          <w:rFonts w:cs="Arial"/>
        </w:rPr>
      </w:pPr>
      <w:r w:rsidRPr="00BC0AC2">
        <w:rPr>
          <w:rFonts w:cs="Arial"/>
        </w:rPr>
        <w:t>a behaviour management plan</w:t>
      </w:r>
    </w:p>
    <w:p w14:paraId="0F810DDD" w14:textId="77777777" w:rsidR="00EA1A26" w:rsidRPr="00BC0AC2" w:rsidRDefault="00EA1A26" w:rsidP="007E3CB6">
      <w:pPr>
        <w:pStyle w:val="DHHSbullet1"/>
        <w:rPr>
          <w:rFonts w:cs="Arial"/>
        </w:rPr>
      </w:pPr>
      <w:r w:rsidRPr="00BC0AC2">
        <w:rPr>
          <w:rFonts w:cs="Arial"/>
        </w:rPr>
        <w:t>therapeutic intervention</w:t>
      </w:r>
    </w:p>
    <w:p w14:paraId="64FD7FBF" w14:textId="77777777" w:rsidR="00EA1A26" w:rsidRPr="00BC0AC2" w:rsidRDefault="00EA1A26" w:rsidP="007E3CB6">
      <w:pPr>
        <w:pStyle w:val="DHHSbullet1"/>
        <w:rPr>
          <w:rFonts w:cs="Arial"/>
        </w:rPr>
      </w:pPr>
      <w:r w:rsidRPr="00BC0AC2">
        <w:rPr>
          <w:rFonts w:cs="Arial"/>
        </w:rPr>
        <w:t>linking permanent carers with community or family services supports</w:t>
      </w:r>
    </w:p>
    <w:p w14:paraId="6C1A9F85" w14:textId="77777777" w:rsidR="00EA1A26" w:rsidRPr="00BC0AC2" w:rsidRDefault="00EA1A26" w:rsidP="007E3CB6">
      <w:pPr>
        <w:pStyle w:val="DHHSbullet1"/>
        <w:rPr>
          <w:rFonts w:cs="Arial"/>
        </w:rPr>
      </w:pPr>
      <w:r w:rsidRPr="00BC0AC2">
        <w:rPr>
          <w:rFonts w:cs="Arial"/>
        </w:rPr>
        <w:t>reviewing contact arrangements</w:t>
      </w:r>
    </w:p>
    <w:p w14:paraId="5466A90D" w14:textId="6567BF67" w:rsidR="00EA1A26" w:rsidRPr="00BC0AC2" w:rsidRDefault="00EA1A26" w:rsidP="007E3CB6">
      <w:pPr>
        <w:pStyle w:val="DHHSbullet1"/>
        <w:rPr>
          <w:rFonts w:cs="Arial"/>
        </w:rPr>
      </w:pPr>
      <w:r w:rsidRPr="00BC0AC2">
        <w:rPr>
          <w:rFonts w:cs="Arial"/>
        </w:rPr>
        <w:lastRenderedPageBreak/>
        <w:t>liaison with the school</w:t>
      </w:r>
      <w:r w:rsidR="004140F4">
        <w:rPr>
          <w:rFonts w:cs="Arial"/>
        </w:rPr>
        <w:t>,</w:t>
      </w:r>
      <w:r w:rsidRPr="00BC0AC2">
        <w:rPr>
          <w:rFonts w:cs="Arial"/>
        </w:rPr>
        <w:t xml:space="preserve"> or</w:t>
      </w:r>
    </w:p>
    <w:p w14:paraId="01703BC2" w14:textId="77777777" w:rsidR="00EA1A26" w:rsidRPr="00BC0AC2" w:rsidRDefault="00EA1A26" w:rsidP="00500642">
      <w:pPr>
        <w:pStyle w:val="DHHSbullet1lastline"/>
        <w:rPr>
          <w:rFonts w:cs="Arial"/>
        </w:rPr>
      </w:pPr>
      <w:r w:rsidRPr="00BC0AC2">
        <w:rPr>
          <w:rFonts w:cs="Arial"/>
        </w:rPr>
        <w:t>a mentor for the child.</w:t>
      </w:r>
    </w:p>
    <w:p w14:paraId="49B12165" w14:textId="58211756" w:rsidR="00EA1A26" w:rsidRPr="00BC0AC2" w:rsidRDefault="00EA1A26" w:rsidP="00EA1A26">
      <w:pPr>
        <w:pStyle w:val="DHHSbody"/>
        <w:rPr>
          <w:rFonts w:cs="Arial"/>
        </w:rPr>
      </w:pPr>
      <w:r w:rsidRPr="00BC0AC2">
        <w:rPr>
          <w:rFonts w:cs="Arial"/>
        </w:rPr>
        <w:t>Discussion</w:t>
      </w:r>
      <w:r w:rsidR="003A261F">
        <w:rPr>
          <w:rFonts w:cs="Arial"/>
        </w:rPr>
        <w:t>s</w:t>
      </w:r>
      <w:r w:rsidRPr="00BC0AC2">
        <w:rPr>
          <w:rFonts w:cs="Arial"/>
        </w:rPr>
        <w:t xml:space="preserve"> about a placement ending must occur with the case planner and in consultation with carers and the child where </w:t>
      </w:r>
      <w:r w:rsidR="00DB6DFD" w:rsidRPr="00BC0AC2">
        <w:rPr>
          <w:rFonts w:cs="Arial"/>
        </w:rPr>
        <w:t>age</w:t>
      </w:r>
      <w:r w:rsidR="00DB6DFD">
        <w:rPr>
          <w:rFonts w:cs="Arial"/>
        </w:rPr>
        <w:t xml:space="preserve"> appropriate</w:t>
      </w:r>
      <w:r w:rsidRPr="00BC0AC2">
        <w:rPr>
          <w:rFonts w:cs="Arial"/>
        </w:rPr>
        <w:t xml:space="preserve">. Decisions about a placement </w:t>
      </w:r>
      <w:r w:rsidR="000053A0" w:rsidRPr="00BC0AC2">
        <w:rPr>
          <w:rFonts w:cs="Arial"/>
        </w:rPr>
        <w:t>changing</w:t>
      </w:r>
      <w:r w:rsidRPr="00BC0AC2">
        <w:rPr>
          <w:rFonts w:cs="Arial"/>
        </w:rPr>
        <w:t xml:space="preserve"> must be made by the child’s case planner</w:t>
      </w:r>
      <w:r w:rsidR="00227355" w:rsidRPr="00BC0AC2">
        <w:rPr>
          <w:rFonts w:cs="Arial"/>
        </w:rPr>
        <w:t xml:space="preserve">. </w:t>
      </w:r>
      <w:r w:rsidRPr="00BC0AC2">
        <w:rPr>
          <w:rFonts w:cs="Arial"/>
        </w:rPr>
        <w:t xml:space="preserve">Where a carer disagrees with a decision to remove a child from their care, they must be provided with information about procedures for </w:t>
      </w:r>
      <w:r w:rsidR="00633626" w:rsidRPr="00BC0AC2">
        <w:rPr>
          <w:rFonts w:cs="Arial"/>
        </w:rPr>
        <w:t>complain</w:t>
      </w:r>
      <w:r w:rsidR="001A4C93">
        <w:rPr>
          <w:rFonts w:cs="Arial"/>
        </w:rPr>
        <w:t>t</w:t>
      </w:r>
      <w:r w:rsidR="00633626" w:rsidRPr="00BC0AC2">
        <w:rPr>
          <w:rFonts w:cs="Arial"/>
        </w:rPr>
        <w:t xml:space="preserve">s and </w:t>
      </w:r>
      <w:r w:rsidR="00227355" w:rsidRPr="004D3231">
        <w:rPr>
          <w:rFonts w:cs="Arial"/>
        </w:rPr>
        <w:t>review</w:t>
      </w:r>
      <w:r w:rsidR="00633626" w:rsidRPr="004D3231">
        <w:rPr>
          <w:rFonts w:cs="Arial"/>
        </w:rPr>
        <w:t>s</w:t>
      </w:r>
      <w:r w:rsidR="00227355" w:rsidRPr="004D3231">
        <w:rPr>
          <w:rFonts w:cs="Arial"/>
        </w:rPr>
        <w:t xml:space="preserve"> (</w:t>
      </w:r>
      <w:r w:rsidR="004140F4" w:rsidRPr="004D3231">
        <w:rPr>
          <w:rFonts w:cs="Arial"/>
        </w:rPr>
        <w:t xml:space="preserve">see </w:t>
      </w:r>
      <w:r w:rsidR="00227355" w:rsidRPr="004D3231">
        <w:rPr>
          <w:rFonts w:cs="Arial"/>
        </w:rPr>
        <w:t>chapter 1</w:t>
      </w:r>
      <w:r w:rsidR="003A261F" w:rsidRPr="004D3231">
        <w:rPr>
          <w:rFonts w:cs="Arial"/>
        </w:rPr>
        <w:t>0</w:t>
      </w:r>
      <w:r w:rsidR="00227355" w:rsidRPr="004D3231">
        <w:rPr>
          <w:rFonts w:cs="Arial"/>
        </w:rPr>
        <w:t>)</w:t>
      </w:r>
      <w:r w:rsidRPr="004D3231">
        <w:rPr>
          <w:rFonts w:cs="Arial"/>
        </w:rPr>
        <w:t>.</w:t>
      </w:r>
      <w:r w:rsidRPr="00BC0AC2">
        <w:rPr>
          <w:rFonts w:cs="Arial"/>
        </w:rPr>
        <w:t xml:space="preserve"> </w:t>
      </w:r>
    </w:p>
    <w:p w14:paraId="2B5B0812" w14:textId="495CA852" w:rsidR="00EA1A26" w:rsidRPr="00BC0AC2" w:rsidRDefault="00EA1A26" w:rsidP="00EA1A26">
      <w:pPr>
        <w:pStyle w:val="DHHSbody"/>
        <w:rPr>
          <w:rFonts w:cs="Arial"/>
        </w:rPr>
      </w:pPr>
      <w:r w:rsidRPr="00BC0AC2">
        <w:rPr>
          <w:rFonts w:cs="Arial"/>
        </w:rPr>
        <w:t xml:space="preserve">The child’s birth family, where they have maintained an interest in the child’s placement, must be contacted to discuss </w:t>
      </w:r>
      <w:r w:rsidR="00227355" w:rsidRPr="00BC0AC2">
        <w:rPr>
          <w:rFonts w:cs="Arial"/>
        </w:rPr>
        <w:t>plans</w:t>
      </w:r>
      <w:r w:rsidRPr="00BC0AC2">
        <w:rPr>
          <w:rFonts w:cs="Arial"/>
        </w:rPr>
        <w:t xml:space="preserve"> for the child. </w:t>
      </w:r>
    </w:p>
    <w:p w14:paraId="5E515A74" w14:textId="144E1C77" w:rsidR="00EA1A26" w:rsidRPr="00BC0AC2" w:rsidRDefault="00667D0A" w:rsidP="000053A0">
      <w:pPr>
        <w:pStyle w:val="Heading3"/>
        <w:rPr>
          <w:rFonts w:cs="Arial"/>
          <w:lang w:eastAsia="en-AU"/>
        </w:rPr>
      </w:pPr>
      <w:r w:rsidRPr="00BC0AC2">
        <w:rPr>
          <w:rFonts w:cs="Arial"/>
          <w:lang w:eastAsia="en-AU"/>
        </w:rPr>
        <w:t xml:space="preserve">Pre-permanent care order </w:t>
      </w:r>
      <w:r w:rsidR="00EA1A26" w:rsidRPr="00BC0AC2">
        <w:rPr>
          <w:rFonts w:cs="Arial"/>
          <w:lang w:eastAsia="en-AU"/>
        </w:rPr>
        <w:t xml:space="preserve">placement </w:t>
      </w:r>
      <w:r w:rsidR="000053A0" w:rsidRPr="00BC0AC2">
        <w:rPr>
          <w:rFonts w:cs="Arial"/>
          <w:lang w:eastAsia="en-AU"/>
        </w:rPr>
        <w:t>breakdown</w:t>
      </w:r>
    </w:p>
    <w:p w14:paraId="693DEB2E" w14:textId="7CEB28D5" w:rsidR="00047C46" w:rsidRPr="00BC0AC2" w:rsidRDefault="000053A0" w:rsidP="004B55FD">
      <w:pPr>
        <w:pStyle w:val="DHHSbody"/>
      </w:pPr>
      <w:r w:rsidRPr="00BC0AC2">
        <w:t xml:space="preserve">In most permanent care placements, children will display some challenging behaviours. </w:t>
      </w:r>
      <w:r w:rsidR="00667D0A" w:rsidRPr="00BC0AC2">
        <w:t>If it becomes apparent that the child’s emotional, physical or developmental progress is at risk, notwithstanding supports</w:t>
      </w:r>
      <w:r w:rsidR="00047C46" w:rsidRPr="00BC0AC2">
        <w:t xml:space="preserve"> provided to the placement</w:t>
      </w:r>
      <w:r w:rsidR="00667D0A" w:rsidRPr="00BC0AC2">
        <w:t>, remov</w:t>
      </w:r>
      <w:r w:rsidR="003A261F">
        <w:t>ing</w:t>
      </w:r>
      <w:r w:rsidR="00667D0A" w:rsidRPr="00BC0AC2">
        <w:t xml:space="preserve"> the child needs to be considered. In other </w:t>
      </w:r>
      <w:r w:rsidR="00047C46" w:rsidRPr="00BC0AC2">
        <w:t>circumstances</w:t>
      </w:r>
      <w:r w:rsidR="00667D0A" w:rsidRPr="00BC0AC2">
        <w:t xml:space="preserve"> the carers may </w:t>
      </w:r>
      <w:r w:rsidR="00047C46" w:rsidRPr="00BC0AC2">
        <w:t>decide</w:t>
      </w:r>
      <w:r w:rsidR="00667D0A" w:rsidRPr="00BC0AC2">
        <w:t xml:space="preserve"> they can no longer continue </w:t>
      </w:r>
      <w:r w:rsidR="003A261F">
        <w:t>to</w:t>
      </w:r>
      <w:r w:rsidR="00667D0A" w:rsidRPr="00BC0AC2">
        <w:t xml:space="preserve"> </w:t>
      </w:r>
      <w:r w:rsidR="00047C46" w:rsidRPr="00BC0AC2">
        <w:t xml:space="preserve">care </w:t>
      </w:r>
      <w:r w:rsidR="003A261F">
        <w:t>for</w:t>
      </w:r>
      <w:r w:rsidR="00047C46" w:rsidRPr="00BC0AC2">
        <w:t xml:space="preserve"> the child. </w:t>
      </w:r>
    </w:p>
    <w:p w14:paraId="4597CB89" w14:textId="6CA49705" w:rsidR="00047C46" w:rsidRPr="00BC0AC2" w:rsidRDefault="00047C46" w:rsidP="004B55FD">
      <w:pPr>
        <w:pStyle w:val="DHHSbody"/>
      </w:pPr>
      <w:bookmarkStart w:id="139" w:name="_Toc503677003"/>
      <w:r w:rsidRPr="00BC0AC2">
        <w:t xml:space="preserve">If there are concerns about the child’s welfare, an </w:t>
      </w:r>
      <w:r w:rsidR="007F5CFF">
        <w:t>AAC</w:t>
      </w:r>
      <w:r w:rsidRPr="00BC0AC2">
        <w:t xml:space="preserve"> must be convened to consider the future of the placement. The </w:t>
      </w:r>
      <w:r w:rsidR="007F5CFF">
        <w:t>AAC</w:t>
      </w:r>
      <w:r w:rsidRPr="00BC0AC2">
        <w:t xml:space="preserve"> will consider the identified areas of concern and, in view of the risks to the child, may reach a decision that remov</w:t>
      </w:r>
      <w:r w:rsidR="003A261F">
        <w:t xml:space="preserve">ing </w:t>
      </w:r>
      <w:r w:rsidRPr="00BC0AC2">
        <w:t>the child is warranted and make a recommendation to the Secretary or the principal officer of an approved agency. Any recommendation on whether remov</w:t>
      </w:r>
      <w:r w:rsidR="003A261F">
        <w:t>ing</w:t>
      </w:r>
      <w:r w:rsidRPr="00BC0AC2">
        <w:t xml:space="preserve"> the child is warranted in the circumstances will be made in the context that the welfare and best interests of the infant or child are paramount.</w:t>
      </w:r>
      <w:bookmarkEnd w:id="139"/>
    </w:p>
    <w:p w14:paraId="34E86BDE" w14:textId="559F9560" w:rsidR="00EA1A26" w:rsidRPr="00BC0AC2" w:rsidRDefault="000053A0" w:rsidP="004B55FD">
      <w:pPr>
        <w:pStyle w:val="DHHSbody"/>
      </w:pPr>
      <w:r w:rsidRPr="00BC0AC2">
        <w:t>P</w:t>
      </w:r>
      <w:r w:rsidR="00EA1A26" w:rsidRPr="00BC0AC2">
        <w:t xml:space="preserve">lacement change has the capacity to further traumatise children, so it is important that </w:t>
      </w:r>
      <w:r w:rsidR="00EA1A26" w:rsidRPr="00BC0AC2">
        <w:rPr>
          <w:rStyle w:val="DHHSbodyChar"/>
          <w:rFonts w:cs="Arial"/>
        </w:rPr>
        <w:t xml:space="preserve">existing and new carers </w:t>
      </w:r>
      <w:r w:rsidR="00EA1A26" w:rsidRPr="00BC0AC2">
        <w:t>anticipate and identify the feelings associated with placement change for children</w:t>
      </w:r>
      <w:r w:rsidRPr="00BC0AC2">
        <w:t>.</w:t>
      </w:r>
      <w:r w:rsidR="00047C46" w:rsidRPr="00BC0AC2">
        <w:t xml:space="preserve"> The following is a list of factors to consider for a child when a placement breakdown occurs:</w:t>
      </w:r>
    </w:p>
    <w:p w14:paraId="537EE369" w14:textId="1373DAB9" w:rsidR="00EA1A26" w:rsidRPr="00BC0AC2" w:rsidRDefault="003A261F" w:rsidP="00A3402C">
      <w:pPr>
        <w:pStyle w:val="DHHSbullet1"/>
        <w:spacing w:after="0" w:line="276" w:lineRule="auto"/>
        <w:rPr>
          <w:rFonts w:cs="Arial"/>
        </w:rPr>
      </w:pPr>
      <w:r>
        <w:rPr>
          <w:rFonts w:cs="Arial"/>
        </w:rPr>
        <w:t>T</w:t>
      </w:r>
      <w:r w:rsidR="00EA1A26" w:rsidRPr="00BC0AC2">
        <w:rPr>
          <w:rFonts w:cs="Arial"/>
        </w:rPr>
        <w:t>he child’s response to placement change will reflect previous abuse and trauma, their age and stage of development and the degree of attachment to their parent or carer</w:t>
      </w:r>
      <w:r>
        <w:rPr>
          <w:rFonts w:cs="Arial"/>
        </w:rPr>
        <w:t>.</w:t>
      </w:r>
    </w:p>
    <w:p w14:paraId="45E72316" w14:textId="5E9AA413" w:rsidR="00EA1A26" w:rsidRPr="00BC0AC2" w:rsidRDefault="003A261F" w:rsidP="00A3402C">
      <w:pPr>
        <w:pStyle w:val="DHHSbullet1"/>
        <w:spacing w:after="0" w:line="276" w:lineRule="auto"/>
        <w:rPr>
          <w:rFonts w:cs="Arial"/>
        </w:rPr>
      </w:pPr>
      <w:r>
        <w:rPr>
          <w:rFonts w:cs="Arial"/>
        </w:rPr>
        <w:t>T</w:t>
      </w:r>
      <w:r w:rsidR="00EA1A26" w:rsidRPr="00BC0AC2">
        <w:rPr>
          <w:rFonts w:cs="Arial"/>
        </w:rPr>
        <w:t>he degree of trauma associated with placement change may reflect the degree and significance of the attachment</w:t>
      </w:r>
      <w:r>
        <w:rPr>
          <w:rFonts w:cs="Arial"/>
        </w:rPr>
        <w:t>.</w:t>
      </w:r>
    </w:p>
    <w:p w14:paraId="4F39EB11" w14:textId="6D9567EF" w:rsidR="00EA1A26" w:rsidRPr="00BC0AC2" w:rsidRDefault="003A261F" w:rsidP="00500642">
      <w:pPr>
        <w:pStyle w:val="DHHSbullet1"/>
        <w:rPr>
          <w:rFonts w:cs="Arial"/>
        </w:rPr>
      </w:pPr>
      <w:r>
        <w:rPr>
          <w:rFonts w:cs="Arial"/>
        </w:rPr>
        <w:t>W</w:t>
      </w:r>
      <w:r w:rsidR="00EA1A26" w:rsidRPr="00BC0AC2">
        <w:rPr>
          <w:rFonts w:cs="Arial"/>
        </w:rPr>
        <w:t xml:space="preserve">here signs of trauma are demonstrated in behaviour, carers need to </w:t>
      </w:r>
      <w:r w:rsidR="00EA1A26" w:rsidRPr="00BC0AC2">
        <w:rPr>
          <w:rStyle w:val="DHHSbodyChar"/>
          <w:rFonts w:cs="Arial"/>
        </w:rPr>
        <w:t xml:space="preserve">demonstrate </w:t>
      </w:r>
      <w:r w:rsidR="00EA1A26" w:rsidRPr="00BC0AC2">
        <w:rPr>
          <w:rFonts w:cs="Arial"/>
        </w:rPr>
        <w:t xml:space="preserve">sensitivity, patience and support </w:t>
      </w:r>
      <w:r w:rsidR="00EA1A26" w:rsidRPr="00BC0AC2">
        <w:rPr>
          <w:rStyle w:val="DHHSbodyChar"/>
          <w:rFonts w:cs="Arial"/>
        </w:rPr>
        <w:t>in relation to the child</w:t>
      </w:r>
      <w:r>
        <w:rPr>
          <w:rStyle w:val="DHHSbodyChar"/>
          <w:rFonts w:cs="Arial"/>
        </w:rPr>
        <w:t>.</w:t>
      </w:r>
    </w:p>
    <w:p w14:paraId="7BFBD07A" w14:textId="66DE9BB1" w:rsidR="00EA1A26" w:rsidRPr="00BC0AC2" w:rsidRDefault="003A261F" w:rsidP="00500642">
      <w:pPr>
        <w:pStyle w:val="DHHSbullet1"/>
        <w:rPr>
          <w:rFonts w:cs="Arial"/>
        </w:rPr>
      </w:pPr>
      <w:r>
        <w:rPr>
          <w:rFonts w:cs="Arial"/>
        </w:rPr>
        <w:t>C</w:t>
      </w:r>
      <w:r w:rsidR="00EA1A26" w:rsidRPr="00BC0AC2">
        <w:rPr>
          <w:rFonts w:cs="Arial"/>
        </w:rPr>
        <w:t xml:space="preserve">hildren in care may suffer anxiety </w:t>
      </w:r>
      <w:r w:rsidR="000B1EDD">
        <w:rPr>
          <w:rFonts w:cs="Arial"/>
        </w:rPr>
        <w:t>about</w:t>
      </w:r>
      <w:r w:rsidR="000B1EDD" w:rsidRPr="00BC0AC2">
        <w:rPr>
          <w:rFonts w:cs="Arial"/>
        </w:rPr>
        <w:t xml:space="preserve"> </w:t>
      </w:r>
      <w:r w:rsidR="00EA1A26" w:rsidRPr="00BC0AC2">
        <w:rPr>
          <w:rFonts w:cs="Arial"/>
        </w:rPr>
        <w:t xml:space="preserve">their </w:t>
      </w:r>
      <w:r w:rsidR="00EA1A26" w:rsidRPr="00BC0AC2">
        <w:rPr>
          <w:rStyle w:val="DHHSbodyChar"/>
          <w:rFonts w:cs="Arial"/>
        </w:rPr>
        <w:t xml:space="preserve">birth </w:t>
      </w:r>
      <w:r w:rsidR="00EA1A26" w:rsidRPr="00BC0AC2">
        <w:rPr>
          <w:rFonts w:cs="Arial"/>
        </w:rPr>
        <w:t xml:space="preserve">parent or </w:t>
      </w:r>
      <w:r w:rsidR="002F1D36">
        <w:rPr>
          <w:rFonts w:cs="Arial"/>
        </w:rPr>
        <w:t xml:space="preserve">a </w:t>
      </w:r>
      <w:r w:rsidR="00EA1A26" w:rsidRPr="00BC0AC2">
        <w:rPr>
          <w:rStyle w:val="DHHSbodyChar"/>
          <w:rFonts w:cs="Arial"/>
        </w:rPr>
        <w:t>previous carer’s</w:t>
      </w:r>
      <w:r w:rsidR="00EA1A26" w:rsidRPr="00BC0AC2">
        <w:rPr>
          <w:rFonts w:cs="Arial"/>
        </w:rPr>
        <w:t xml:space="preserve"> welfare</w:t>
      </w:r>
      <w:r>
        <w:rPr>
          <w:rFonts w:cs="Arial"/>
        </w:rPr>
        <w:t>.</w:t>
      </w:r>
    </w:p>
    <w:p w14:paraId="0679C858" w14:textId="0507B703" w:rsidR="00EA1A26" w:rsidRPr="00BC0AC2" w:rsidRDefault="003A261F" w:rsidP="00500642">
      <w:pPr>
        <w:pStyle w:val="DHHSbullet1"/>
        <w:rPr>
          <w:rFonts w:cs="Arial"/>
        </w:rPr>
      </w:pPr>
      <w:r>
        <w:rPr>
          <w:rFonts w:cs="Arial"/>
        </w:rPr>
        <w:t>C</w:t>
      </w:r>
      <w:r w:rsidR="00EA1A26" w:rsidRPr="00BC0AC2">
        <w:rPr>
          <w:rFonts w:cs="Arial"/>
        </w:rPr>
        <w:t>arers can lessen the impact of trauma by providing reassurance and support to the child, age-appropriate explanations of the reasons for placement change and, where possible, a planned and incremental introduction of the child to the new placement</w:t>
      </w:r>
      <w:r>
        <w:rPr>
          <w:rFonts w:cs="Arial"/>
        </w:rPr>
        <w:t>.</w:t>
      </w:r>
    </w:p>
    <w:p w14:paraId="09077A5D" w14:textId="14049C2C" w:rsidR="00EA1A26" w:rsidRPr="00BC0AC2" w:rsidRDefault="003A261F" w:rsidP="00500642">
      <w:pPr>
        <w:pStyle w:val="DHHSbullet1"/>
        <w:rPr>
          <w:rFonts w:cs="Arial"/>
        </w:rPr>
      </w:pPr>
      <w:r>
        <w:rPr>
          <w:rFonts w:cs="Arial"/>
        </w:rPr>
        <w:t>B</w:t>
      </w:r>
      <w:r w:rsidR="00EA1A26" w:rsidRPr="00BC0AC2">
        <w:rPr>
          <w:rFonts w:cs="Arial"/>
        </w:rPr>
        <w:t xml:space="preserve">ehaviour will reflect the degree of attachment and loss, </w:t>
      </w:r>
      <w:r w:rsidR="002F1D36">
        <w:rPr>
          <w:rFonts w:cs="Arial"/>
        </w:rPr>
        <w:t xml:space="preserve">the </w:t>
      </w:r>
      <w:r w:rsidR="00EA1A26" w:rsidRPr="00BC0AC2">
        <w:rPr>
          <w:rFonts w:cs="Arial"/>
        </w:rPr>
        <w:t>effects of abuse and neglect, inconsistent limit setting, and discipline and the effects of multiple placements</w:t>
      </w:r>
      <w:r>
        <w:rPr>
          <w:rFonts w:cs="Arial"/>
        </w:rPr>
        <w:t>.</w:t>
      </w:r>
    </w:p>
    <w:p w14:paraId="7EEE0392" w14:textId="0FE812AA" w:rsidR="00EA1A26" w:rsidRPr="00BC0AC2" w:rsidRDefault="003A261F" w:rsidP="00500642">
      <w:pPr>
        <w:pStyle w:val="DHHSbullet1"/>
        <w:rPr>
          <w:rFonts w:cs="Arial"/>
        </w:rPr>
      </w:pPr>
      <w:r>
        <w:rPr>
          <w:rFonts w:cs="Arial"/>
        </w:rPr>
        <w:t>B</w:t>
      </w:r>
      <w:r w:rsidR="00EA1A26" w:rsidRPr="00BC0AC2">
        <w:rPr>
          <w:rFonts w:cs="Arial"/>
        </w:rPr>
        <w:t>ehaviour management strategies should reflect an understanding and sensitivity to the origins of the individual child’s behaviour.</w:t>
      </w:r>
    </w:p>
    <w:p w14:paraId="3F4296AC" w14:textId="0A80FA83" w:rsidR="00EA1A26" w:rsidRPr="00BC0AC2" w:rsidRDefault="003A261F" w:rsidP="00500642">
      <w:pPr>
        <w:pStyle w:val="DHHSbullet1"/>
        <w:rPr>
          <w:rFonts w:cs="Arial"/>
        </w:rPr>
      </w:pPr>
      <w:r>
        <w:rPr>
          <w:rFonts w:cs="Arial"/>
        </w:rPr>
        <w:t>E</w:t>
      </w:r>
      <w:r w:rsidR="00EA1A26" w:rsidRPr="00BC0AC2">
        <w:rPr>
          <w:rFonts w:cs="Arial"/>
        </w:rPr>
        <w:t>ffective behaviour management results from a positive environment with an emphasis on reward for positive behaviour rather than a focus on rules and compliance</w:t>
      </w:r>
      <w:r>
        <w:rPr>
          <w:rFonts w:cs="Arial"/>
        </w:rPr>
        <w:t>.</w:t>
      </w:r>
    </w:p>
    <w:p w14:paraId="789B1481" w14:textId="111732FB" w:rsidR="00EA1A26" w:rsidRPr="00BC0AC2" w:rsidRDefault="003A261F" w:rsidP="00500642">
      <w:pPr>
        <w:pStyle w:val="DHHSbullet1"/>
        <w:rPr>
          <w:rFonts w:cs="Arial"/>
        </w:rPr>
      </w:pPr>
      <w:r>
        <w:rPr>
          <w:rFonts w:cs="Arial"/>
        </w:rPr>
        <w:t>C</w:t>
      </w:r>
      <w:r w:rsidR="00EA1A26" w:rsidRPr="00BC0AC2">
        <w:rPr>
          <w:rFonts w:cs="Arial"/>
        </w:rPr>
        <w:t>arers should model behaviour that is positive and consistent with the rules</w:t>
      </w:r>
      <w:r>
        <w:rPr>
          <w:rFonts w:cs="Arial"/>
        </w:rPr>
        <w:t>.</w:t>
      </w:r>
    </w:p>
    <w:p w14:paraId="706E98C3" w14:textId="420B9449" w:rsidR="00EA1A26" w:rsidRPr="00BC0AC2" w:rsidRDefault="003A261F" w:rsidP="00500642">
      <w:pPr>
        <w:pStyle w:val="DHHSbullet1"/>
        <w:rPr>
          <w:rFonts w:cs="Arial"/>
        </w:rPr>
      </w:pPr>
      <w:r>
        <w:rPr>
          <w:rFonts w:cs="Arial"/>
        </w:rPr>
        <w:t>S</w:t>
      </w:r>
      <w:r w:rsidR="00EA1A26" w:rsidRPr="00BC0AC2">
        <w:rPr>
          <w:rFonts w:cs="Arial"/>
        </w:rPr>
        <w:t>anctions must be achievable, immediate and clearly linked to the actions of the child</w:t>
      </w:r>
      <w:r>
        <w:rPr>
          <w:rFonts w:cs="Arial"/>
        </w:rPr>
        <w:t>.</w:t>
      </w:r>
    </w:p>
    <w:p w14:paraId="5DE77370" w14:textId="0578CE40" w:rsidR="00EA1A26" w:rsidRPr="00BC0AC2" w:rsidRDefault="003A261F" w:rsidP="00500642">
      <w:pPr>
        <w:pStyle w:val="DHHSbullet1"/>
        <w:rPr>
          <w:rFonts w:cs="Arial"/>
        </w:rPr>
      </w:pPr>
      <w:r>
        <w:rPr>
          <w:rFonts w:cs="Arial"/>
        </w:rPr>
        <w:t>P</w:t>
      </w:r>
      <w:r w:rsidR="00EA1A26" w:rsidRPr="00BC0AC2">
        <w:rPr>
          <w:rFonts w:cs="Arial"/>
        </w:rPr>
        <w:t>lanning for cris</w:t>
      </w:r>
      <w:r w:rsidR="002F1D36">
        <w:rPr>
          <w:rFonts w:cs="Arial"/>
        </w:rPr>
        <w:t>e</w:t>
      </w:r>
      <w:r w:rsidR="00EA1A26" w:rsidRPr="00BC0AC2">
        <w:rPr>
          <w:rFonts w:cs="Arial"/>
        </w:rPr>
        <w:t>s is best undertaken when things are calm</w:t>
      </w:r>
      <w:r>
        <w:rPr>
          <w:rFonts w:cs="Arial"/>
        </w:rPr>
        <w:t>.</w:t>
      </w:r>
    </w:p>
    <w:p w14:paraId="1344809C" w14:textId="068D29DF" w:rsidR="00EA1A26" w:rsidRPr="00BC0AC2" w:rsidRDefault="003A261F" w:rsidP="00500642">
      <w:pPr>
        <w:pStyle w:val="DHHSbullet1lastline"/>
        <w:rPr>
          <w:rFonts w:cs="Arial"/>
        </w:rPr>
      </w:pPr>
      <w:r>
        <w:rPr>
          <w:rFonts w:cs="Arial"/>
        </w:rPr>
        <w:t>C</w:t>
      </w:r>
      <w:r w:rsidR="00EA1A26" w:rsidRPr="00BC0AC2">
        <w:rPr>
          <w:rFonts w:cs="Arial"/>
        </w:rPr>
        <w:t>arers need to be sensitive to the impact of family violence, mental illness and substance abuse in caring for children from these backgrounds.</w:t>
      </w:r>
      <w:bookmarkStart w:id="140" w:name="_Toc503882149"/>
      <w:bookmarkStart w:id="141" w:name="_Toc503676999"/>
      <w:bookmarkStart w:id="142" w:name="_Toc524341954"/>
    </w:p>
    <w:p w14:paraId="7786E48F" w14:textId="3C9224E7" w:rsidR="00EA1A26" w:rsidRPr="00BC0AC2" w:rsidRDefault="00DC0215" w:rsidP="00EA1A26">
      <w:pPr>
        <w:pStyle w:val="Heading2"/>
        <w:rPr>
          <w:rFonts w:cs="Arial"/>
        </w:rPr>
      </w:pPr>
      <w:bookmarkStart w:id="143" w:name="_Toc39160972"/>
      <w:r w:rsidRPr="00BC0AC2">
        <w:rPr>
          <w:rFonts w:cs="Arial"/>
        </w:rPr>
        <w:t>1</w:t>
      </w:r>
      <w:r w:rsidR="00CF4EFD">
        <w:rPr>
          <w:rFonts w:cs="Arial"/>
        </w:rPr>
        <w:t>3</w:t>
      </w:r>
      <w:r w:rsidRPr="00BC0AC2">
        <w:rPr>
          <w:rFonts w:cs="Arial"/>
        </w:rPr>
        <w:t>.</w:t>
      </w:r>
      <w:r w:rsidR="00AD37B4">
        <w:rPr>
          <w:rFonts w:cs="Arial"/>
        </w:rPr>
        <w:t>6</w:t>
      </w:r>
      <w:r w:rsidRPr="00BC0AC2">
        <w:rPr>
          <w:rFonts w:cs="Arial"/>
        </w:rPr>
        <w:tab/>
      </w:r>
      <w:r w:rsidR="00EA1A26" w:rsidRPr="00BC0AC2">
        <w:rPr>
          <w:rFonts w:cs="Arial"/>
        </w:rPr>
        <w:t>Post</w:t>
      </w:r>
      <w:r w:rsidR="002F1D36">
        <w:rPr>
          <w:rFonts w:cs="Arial"/>
        </w:rPr>
        <w:t>-</w:t>
      </w:r>
      <w:r w:rsidR="00EA1A26" w:rsidRPr="00BC0AC2">
        <w:rPr>
          <w:rFonts w:cs="Arial"/>
        </w:rPr>
        <w:t xml:space="preserve">permanent care order placement </w:t>
      </w:r>
      <w:bookmarkEnd w:id="140"/>
      <w:bookmarkEnd w:id="141"/>
      <w:bookmarkEnd w:id="142"/>
      <w:r w:rsidR="00B1394D" w:rsidRPr="00BC0AC2">
        <w:rPr>
          <w:rFonts w:cs="Arial"/>
        </w:rPr>
        <w:t>breakdown</w:t>
      </w:r>
      <w:bookmarkEnd w:id="143"/>
    </w:p>
    <w:p w14:paraId="4C652E29" w14:textId="77539AA5" w:rsidR="00E03091" w:rsidRPr="00BC0AC2" w:rsidRDefault="00B1394D" w:rsidP="00E03091">
      <w:pPr>
        <w:pStyle w:val="DHHSbody"/>
        <w:rPr>
          <w:rFonts w:cs="Arial"/>
        </w:rPr>
      </w:pPr>
      <w:r w:rsidRPr="00BC0AC2">
        <w:rPr>
          <w:rFonts w:cs="Arial"/>
        </w:rPr>
        <w:t xml:space="preserve">There are </w:t>
      </w:r>
      <w:r w:rsidR="006F4C22" w:rsidRPr="00BC0AC2">
        <w:rPr>
          <w:rFonts w:cs="Arial"/>
        </w:rPr>
        <w:t>several</w:t>
      </w:r>
      <w:r w:rsidRPr="00BC0AC2">
        <w:rPr>
          <w:rFonts w:cs="Arial"/>
        </w:rPr>
        <w:t xml:space="preserve"> reasons why permanent carers may experience stress or difficulties following the making of a permanent care order</w:t>
      </w:r>
      <w:r w:rsidR="00E03091" w:rsidRPr="00BC0AC2">
        <w:rPr>
          <w:rFonts w:cs="Arial"/>
        </w:rPr>
        <w:t xml:space="preserve"> and </w:t>
      </w:r>
      <w:r w:rsidR="00EA1A26" w:rsidRPr="00BC0AC2">
        <w:rPr>
          <w:rFonts w:cs="Arial"/>
        </w:rPr>
        <w:t>breakdowns can occur after the Children’s Court</w:t>
      </w:r>
      <w:r w:rsidR="002F1D36">
        <w:rPr>
          <w:rFonts w:cs="Arial"/>
        </w:rPr>
        <w:t xml:space="preserve"> has made an </w:t>
      </w:r>
      <w:r w:rsidR="002F1D36">
        <w:rPr>
          <w:rFonts w:cs="Arial"/>
        </w:rPr>
        <w:lastRenderedPageBreak/>
        <w:t>order</w:t>
      </w:r>
      <w:r w:rsidR="00EA1A26" w:rsidRPr="00BC0AC2">
        <w:rPr>
          <w:rFonts w:cs="Arial"/>
        </w:rPr>
        <w:t xml:space="preserve">. </w:t>
      </w:r>
      <w:bookmarkStart w:id="144" w:name="_Toc503882150"/>
      <w:bookmarkStart w:id="145" w:name="_Toc503677000"/>
      <w:bookmarkStart w:id="146" w:name="_Toc524341955"/>
      <w:r w:rsidR="00EA1A26" w:rsidRPr="00BC0AC2">
        <w:rPr>
          <w:rFonts w:cs="Arial"/>
        </w:rPr>
        <w:t xml:space="preserve">In these circumstances the permanent carers </w:t>
      </w:r>
      <w:r w:rsidR="005936B3" w:rsidRPr="00BC0AC2">
        <w:rPr>
          <w:rFonts w:cs="Arial"/>
        </w:rPr>
        <w:t xml:space="preserve">have parental responsibility for the </w:t>
      </w:r>
      <w:r w:rsidR="00EA1A26" w:rsidRPr="00BC0AC2">
        <w:rPr>
          <w:rFonts w:cs="Arial"/>
        </w:rPr>
        <w:t xml:space="preserve">child and </w:t>
      </w:r>
      <w:r w:rsidR="006F4C22" w:rsidRPr="00BC0AC2">
        <w:rPr>
          <w:rFonts w:cs="Arial"/>
        </w:rPr>
        <w:t xml:space="preserve">still </w:t>
      </w:r>
      <w:r w:rsidR="00EA1A26" w:rsidRPr="00BC0AC2">
        <w:rPr>
          <w:rFonts w:cs="Arial"/>
        </w:rPr>
        <w:t>have decision</w:t>
      </w:r>
      <w:r w:rsidR="002F1D36">
        <w:rPr>
          <w:rFonts w:cs="Arial"/>
        </w:rPr>
        <w:t>-</w:t>
      </w:r>
      <w:r w:rsidR="00EA1A26" w:rsidRPr="00BC0AC2">
        <w:rPr>
          <w:rFonts w:cs="Arial"/>
        </w:rPr>
        <w:t>making responsibility.</w:t>
      </w:r>
      <w:r w:rsidR="00E03091" w:rsidRPr="00BC0AC2">
        <w:rPr>
          <w:rFonts w:cs="Arial"/>
        </w:rPr>
        <w:t xml:space="preserve"> </w:t>
      </w:r>
    </w:p>
    <w:p w14:paraId="695D251B" w14:textId="5EDBAEA8" w:rsidR="00667D0A" w:rsidRPr="00BC0AC2" w:rsidRDefault="00EA1A26" w:rsidP="00EA1A26">
      <w:pPr>
        <w:pStyle w:val="DHHSbody"/>
        <w:rPr>
          <w:rFonts w:cs="Arial"/>
        </w:rPr>
      </w:pPr>
      <w:r w:rsidRPr="00BC0AC2">
        <w:rPr>
          <w:rFonts w:cs="Arial"/>
        </w:rPr>
        <w:t>Manag</w:t>
      </w:r>
      <w:r w:rsidR="00B37659">
        <w:rPr>
          <w:rFonts w:cs="Arial"/>
        </w:rPr>
        <w:t>ing</w:t>
      </w:r>
      <w:r w:rsidRPr="00BC0AC2">
        <w:rPr>
          <w:rFonts w:cs="Arial"/>
        </w:rPr>
        <w:t xml:space="preserve"> placement disruption </w:t>
      </w:r>
      <w:r w:rsidR="006F4C22" w:rsidRPr="00BC0AC2">
        <w:rPr>
          <w:rFonts w:cs="Arial"/>
        </w:rPr>
        <w:t>in these circumstances w</w:t>
      </w:r>
      <w:r w:rsidRPr="00BC0AC2">
        <w:rPr>
          <w:rFonts w:cs="Arial"/>
        </w:rPr>
        <w:t xml:space="preserve">ill be different, </w:t>
      </w:r>
      <w:r w:rsidR="00E03091" w:rsidRPr="00BC0AC2">
        <w:rPr>
          <w:rFonts w:cs="Arial"/>
        </w:rPr>
        <w:t xml:space="preserve">depending on whether the situation requires protective intervention. Protective intervention is required if there is a risk of significant harm to the child from abuse or neglect. If there is any doubt concerning the appropriate type of intervention, the permanent care team should consult with child protection. </w:t>
      </w:r>
      <w:r w:rsidR="00D16883" w:rsidRPr="00BC0AC2">
        <w:rPr>
          <w:rFonts w:cs="Arial"/>
        </w:rPr>
        <w:t xml:space="preserve">Further advice is </w:t>
      </w:r>
      <w:r w:rsidR="00047C46" w:rsidRPr="00BC0AC2">
        <w:rPr>
          <w:rFonts w:cs="Arial"/>
        </w:rPr>
        <w:t>provided</w:t>
      </w:r>
      <w:r w:rsidR="00D16883" w:rsidRPr="00BC0AC2">
        <w:rPr>
          <w:rFonts w:cs="Arial"/>
        </w:rPr>
        <w:t xml:space="preserve"> in </w:t>
      </w:r>
      <w:r w:rsidR="00D16883" w:rsidRPr="00AD37B4">
        <w:rPr>
          <w:rFonts w:cs="Arial"/>
        </w:rPr>
        <w:t>chapter 1</w:t>
      </w:r>
      <w:r w:rsidR="00CB2F49" w:rsidRPr="00AD37B4">
        <w:rPr>
          <w:rFonts w:cs="Arial"/>
        </w:rPr>
        <w:t>4</w:t>
      </w:r>
      <w:r w:rsidR="00D16883" w:rsidRPr="00AD37B4">
        <w:rPr>
          <w:rFonts w:cs="Arial"/>
        </w:rPr>
        <w:t xml:space="preserve"> about</w:t>
      </w:r>
      <w:r w:rsidR="00D16883" w:rsidRPr="00BC0AC2">
        <w:rPr>
          <w:rFonts w:cs="Arial"/>
        </w:rPr>
        <w:t xml:space="preserve"> safeguarding and conduct of carers.</w:t>
      </w:r>
      <w:r w:rsidR="00667D0A" w:rsidRPr="00BC0AC2">
        <w:rPr>
          <w:rFonts w:cs="Arial"/>
        </w:rPr>
        <w:t xml:space="preserve"> </w:t>
      </w:r>
    </w:p>
    <w:p w14:paraId="7C5E7E18" w14:textId="2CC83CF2" w:rsidR="00E03091" w:rsidRPr="00BC0AC2" w:rsidRDefault="00667D0A" w:rsidP="00E03091">
      <w:pPr>
        <w:pStyle w:val="DHHSbody"/>
        <w:rPr>
          <w:rFonts w:cs="Arial"/>
        </w:rPr>
      </w:pPr>
      <w:r w:rsidRPr="00BC0AC2">
        <w:rPr>
          <w:rFonts w:cs="Arial"/>
        </w:rPr>
        <w:t>Child protection will not be directly involved if there are no protective concerns</w:t>
      </w:r>
      <w:r w:rsidR="005936B3" w:rsidRPr="00BC0AC2">
        <w:rPr>
          <w:rFonts w:cs="Arial"/>
        </w:rPr>
        <w:t xml:space="preserve"> and the child is not being returned to a care placement</w:t>
      </w:r>
      <w:r w:rsidRPr="00BC0AC2">
        <w:rPr>
          <w:rFonts w:cs="Arial"/>
        </w:rPr>
        <w:t xml:space="preserve">. </w:t>
      </w:r>
      <w:bookmarkStart w:id="147" w:name="_Toc503677002"/>
      <w:r w:rsidR="00E03091" w:rsidRPr="00BC0AC2">
        <w:rPr>
          <w:rFonts w:cs="Arial"/>
        </w:rPr>
        <w:t xml:space="preserve">If there are no protective concerns the permanent care team that had case management responsibility at the time of the order being made will assist in arranging support if the placement is at risk of disruption. </w:t>
      </w:r>
      <w:bookmarkEnd w:id="147"/>
    </w:p>
    <w:p w14:paraId="2AC2D48F" w14:textId="0BC5EA2E" w:rsidR="00EA1A26" w:rsidRPr="00BC0AC2" w:rsidRDefault="00EA1A26" w:rsidP="00EA1A26">
      <w:pPr>
        <w:pStyle w:val="DHHSbody"/>
        <w:rPr>
          <w:rFonts w:cs="Arial"/>
        </w:rPr>
      </w:pPr>
      <w:r w:rsidRPr="00BC0AC2">
        <w:rPr>
          <w:rFonts w:cs="Arial"/>
        </w:rPr>
        <w:t xml:space="preserve">If </w:t>
      </w:r>
      <w:r w:rsidR="005936B3" w:rsidRPr="00BC0AC2">
        <w:rPr>
          <w:rFonts w:cs="Arial"/>
        </w:rPr>
        <w:t xml:space="preserve">a decision is made to </w:t>
      </w:r>
      <w:r w:rsidRPr="00BC0AC2">
        <w:rPr>
          <w:rFonts w:cs="Arial"/>
        </w:rPr>
        <w:t xml:space="preserve">end the placement and </w:t>
      </w:r>
      <w:r w:rsidR="00CB2F49">
        <w:rPr>
          <w:rFonts w:cs="Arial"/>
        </w:rPr>
        <w:t xml:space="preserve">to remove the </w:t>
      </w:r>
      <w:r w:rsidRPr="00BC0AC2">
        <w:rPr>
          <w:rFonts w:cs="Arial"/>
        </w:rPr>
        <w:t>child</w:t>
      </w:r>
      <w:r w:rsidR="00E03091" w:rsidRPr="00BC0AC2">
        <w:rPr>
          <w:rFonts w:cs="Arial"/>
        </w:rPr>
        <w:t>,</w:t>
      </w:r>
      <w:r w:rsidRPr="00BC0AC2">
        <w:rPr>
          <w:rFonts w:cs="Arial"/>
        </w:rPr>
        <w:t xml:space="preserve"> </w:t>
      </w:r>
      <w:r w:rsidR="006F4C22" w:rsidRPr="00BC0AC2">
        <w:rPr>
          <w:rFonts w:cs="Arial"/>
        </w:rPr>
        <w:t xml:space="preserve">child protection will make </w:t>
      </w:r>
      <w:r w:rsidRPr="00BC0AC2">
        <w:rPr>
          <w:rFonts w:cs="Arial"/>
        </w:rPr>
        <w:t>a</w:t>
      </w:r>
      <w:r w:rsidR="006F4C22" w:rsidRPr="00BC0AC2">
        <w:rPr>
          <w:rFonts w:cs="Arial"/>
        </w:rPr>
        <w:t xml:space="preserve"> protective</w:t>
      </w:r>
      <w:r w:rsidR="00687CD8">
        <w:rPr>
          <w:rFonts w:cs="Arial"/>
        </w:rPr>
        <w:t xml:space="preserve"> </w:t>
      </w:r>
      <w:r w:rsidRPr="00BC0AC2">
        <w:rPr>
          <w:rFonts w:cs="Arial"/>
        </w:rPr>
        <w:t>application to the Children’s Court</w:t>
      </w:r>
      <w:r w:rsidR="006F4C22" w:rsidRPr="00BC0AC2">
        <w:rPr>
          <w:rFonts w:cs="Arial"/>
        </w:rPr>
        <w:t xml:space="preserve"> and</w:t>
      </w:r>
      <w:r w:rsidRPr="00BC0AC2">
        <w:rPr>
          <w:rFonts w:cs="Arial"/>
        </w:rPr>
        <w:t xml:space="preserve"> must be involved </w:t>
      </w:r>
      <w:r w:rsidR="00CB2F49">
        <w:rPr>
          <w:rFonts w:cs="Arial"/>
        </w:rPr>
        <w:t>in</w:t>
      </w:r>
      <w:r w:rsidR="00CB2F49" w:rsidRPr="00BC0AC2">
        <w:rPr>
          <w:rFonts w:cs="Arial"/>
        </w:rPr>
        <w:t xml:space="preserve"> </w:t>
      </w:r>
      <w:r w:rsidRPr="00BC0AC2">
        <w:rPr>
          <w:rFonts w:cs="Arial"/>
        </w:rPr>
        <w:t>mak</w:t>
      </w:r>
      <w:r w:rsidR="00CB2F49">
        <w:rPr>
          <w:rFonts w:cs="Arial"/>
        </w:rPr>
        <w:t>ing</w:t>
      </w:r>
      <w:r w:rsidRPr="00BC0AC2">
        <w:rPr>
          <w:rFonts w:cs="Arial"/>
        </w:rPr>
        <w:t xml:space="preserve"> appropriate arrangements for plac</w:t>
      </w:r>
      <w:r w:rsidR="00CB2F49">
        <w:rPr>
          <w:rFonts w:cs="Arial"/>
        </w:rPr>
        <w:t>ing</w:t>
      </w:r>
      <w:r w:rsidRPr="00BC0AC2">
        <w:rPr>
          <w:rFonts w:cs="Arial"/>
        </w:rPr>
        <w:t xml:space="preserve"> the child. </w:t>
      </w:r>
    </w:p>
    <w:p w14:paraId="3D8681A4" w14:textId="2843A871" w:rsidR="00EA1A26" w:rsidRPr="00BC0AC2" w:rsidRDefault="00A3402C" w:rsidP="00AF4B40">
      <w:pPr>
        <w:pStyle w:val="Heading3"/>
        <w:rPr>
          <w:rFonts w:cs="Arial"/>
        </w:rPr>
      </w:pPr>
      <w:bookmarkStart w:id="148" w:name="_Toc503882153"/>
      <w:bookmarkStart w:id="149" w:name="_Toc503677005"/>
      <w:bookmarkStart w:id="150" w:name="_Toc524341957"/>
      <w:bookmarkEnd w:id="144"/>
      <w:bookmarkEnd w:id="145"/>
      <w:bookmarkEnd w:id="146"/>
      <w:r w:rsidRPr="00BC0AC2">
        <w:rPr>
          <w:rFonts w:cs="Arial"/>
        </w:rPr>
        <w:t>R</w:t>
      </w:r>
      <w:r w:rsidR="00EA1A26" w:rsidRPr="00BC0AC2">
        <w:rPr>
          <w:rFonts w:cs="Arial"/>
        </w:rPr>
        <w:t xml:space="preserve">eview of factors leading to placement </w:t>
      </w:r>
      <w:bookmarkEnd w:id="148"/>
      <w:bookmarkEnd w:id="149"/>
      <w:bookmarkEnd w:id="150"/>
      <w:r w:rsidRPr="00BC0AC2">
        <w:rPr>
          <w:rFonts w:cs="Arial"/>
        </w:rPr>
        <w:t>breakdown</w:t>
      </w:r>
    </w:p>
    <w:p w14:paraId="6C285774" w14:textId="5B0DCE0C" w:rsidR="00EA1A26" w:rsidRPr="00BC0AC2" w:rsidRDefault="00EA1A26" w:rsidP="00EA1A26">
      <w:pPr>
        <w:pStyle w:val="DHHSbody"/>
        <w:rPr>
          <w:rFonts w:cs="Arial"/>
        </w:rPr>
      </w:pPr>
      <w:r w:rsidRPr="00BC0AC2">
        <w:rPr>
          <w:rFonts w:cs="Arial"/>
        </w:rPr>
        <w:t>In the event</w:t>
      </w:r>
      <w:r w:rsidR="002A3F4F" w:rsidRPr="00BC0AC2">
        <w:rPr>
          <w:rFonts w:cs="Arial"/>
        </w:rPr>
        <w:t xml:space="preserve"> of a placement disruption or breakdown, a review of the factors that contributed to the disruption </w:t>
      </w:r>
      <w:r w:rsidR="005936B3" w:rsidRPr="00BC0AC2">
        <w:rPr>
          <w:rFonts w:cs="Arial"/>
        </w:rPr>
        <w:t>should</w:t>
      </w:r>
      <w:r w:rsidR="002A3F4F" w:rsidRPr="00BC0AC2">
        <w:rPr>
          <w:rFonts w:cs="Arial"/>
        </w:rPr>
        <w:t xml:space="preserve"> be undertaken and reported to the relevant divisional child protection delegate</w:t>
      </w:r>
      <w:r w:rsidR="00A3402C" w:rsidRPr="00BC0AC2">
        <w:rPr>
          <w:rFonts w:cs="Arial"/>
        </w:rPr>
        <w:t>. The purpose of the review is to identify</w:t>
      </w:r>
      <w:r w:rsidR="002A3F4F" w:rsidRPr="00BC0AC2">
        <w:rPr>
          <w:rFonts w:cs="Arial"/>
        </w:rPr>
        <w:t xml:space="preserve"> </w:t>
      </w:r>
      <w:r w:rsidRPr="00BC0AC2">
        <w:rPr>
          <w:rFonts w:cs="Arial"/>
        </w:rPr>
        <w:t xml:space="preserve">the issues </w:t>
      </w:r>
      <w:r w:rsidR="005936B3" w:rsidRPr="00BC0AC2">
        <w:rPr>
          <w:rFonts w:cs="Arial"/>
        </w:rPr>
        <w:t>and to inform any practi</w:t>
      </w:r>
      <w:r w:rsidR="00CB2F49">
        <w:rPr>
          <w:rFonts w:cs="Arial"/>
        </w:rPr>
        <w:t>c</w:t>
      </w:r>
      <w:r w:rsidR="005936B3" w:rsidRPr="00BC0AC2">
        <w:rPr>
          <w:rFonts w:cs="Arial"/>
        </w:rPr>
        <w:t>e changes. Where a decision is made that a review is required it can be undertaken by a senior manager or independently depending on the circumstances.</w:t>
      </w:r>
      <w:r w:rsidRPr="00BC0AC2">
        <w:rPr>
          <w:rFonts w:cs="Arial"/>
        </w:rPr>
        <w:t xml:space="preserve"> </w:t>
      </w:r>
    </w:p>
    <w:p w14:paraId="57D87C31" w14:textId="55506F90" w:rsidR="00AF4B40" w:rsidRPr="00BC0AC2" w:rsidRDefault="00DC0215" w:rsidP="00371710">
      <w:pPr>
        <w:pStyle w:val="Heading2"/>
        <w:rPr>
          <w:rStyle w:val="HTMLTypewriter"/>
          <w:rFonts w:ascii="Arial" w:eastAsia="Times" w:hAnsi="Arial" w:cs="Arial"/>
          <w:sz w:val="28"/>
          <w:szCs w:val="28"/>
        </w:rPr>
      </w:pPr>
      <w:bookmarkStart w:id="151" w:name="_Toc39160973"/>
      <w:r w:rsidRPr="00BC0AC2">
        <w:rPr>
          <w:rStyle w:val="HTMLTypewriter"/>
          <w:rFonts w:ascii="Arial" w:eastAsia="Times" w:hAnsi="Arial" w:cs="Arial"/>
          <w:sz w:val="28"/>
          <w:szCs w:val="28"/>
        </w:rPr>
        <w:t>1</w:t>
      </w:r>
      <w:r w:rsidR="00CF4EFD">
        <w:rPr>
          <w:rStyle w:val="HTMLTypewriter"/>
          <w:rFonts w:ascii="Arial" w:eastAsia="Times" w:hAnsi="Arial" w:cs="Arial"/>
          <w:sz w:val="28"/>
          <w:szCs w:val="28"/>
        </w:rPr>
        <w:t>3</w:t>
      </w:r>
      <w:r w:rsidRPr="00BC0AC2">
        <w:rPr>
          <w:rStyle w:val="HTMLTypewriter"/>
          <w:rFonts w:ascii="Arial" w:eastAsia="Times" w:hAnsi="Arial" w:cs="Arial"/>
          <w:sz w:val="28"/>
          <w:szCs w:val="28"/>
        </w:rPr>
        <w:t>.</w:t>
      </w:r>
      <w:r w:rsidR="00AD37B4">
        <w:rPr>
          <w:rStyle w:val="HTMLTypewriter"/>
          <w:rFonts w:ascii="Arial" w:eastAsia="Times" w:hAnsi="Arial" w:cs="Arial"/>
          <w:sz w:val="28"/>
          <w:szCs w:val="28"/>
        </w:rPr>
        <w:t>7</w:t>
      </w:r>
      <w:r w:rsidRPr="00BC0AC2">
        <w:rPr>
          <w:rStyle w:val="HTMLTypewriter"/>
          <w:rFonts w:ascii="Arial" w:eastAsia="Times" w:hAnsi="Arial" w:cs="Arial"/>
          <w:sz w:val="28"/>
          <w:szCs w:val="28"/>
        </w:rPr>
        <w:tab/>
      </w:r>
      <w:r w:rsidR="00AF4B40" w:rsidRPr="00BC0AC2">
        <w:rPr>
          <w:rStyle w:val="HTMLTypewriter"/>
          <w:rFonts w:ascii="Arial" w:eastAsia="Times" w:hAnsi="Arial" w:cs="Arial"/>
          <w:sz w:val="28"/>
          <w:szCs w:val="28"/>
        </w:rPr>
        <w:t xml:space="preserve">Permanent care </w:t>
      </w:r>
      <w:r w:rsidR="004140F4">
        <w:rPr>
          <w:rStyle w:val="HTMLTypewriter"/>
          <w:rFonts w:ascii="Arial" w:eastAsia="Times" w:hAnsi="Arial" w:cs="Arial"/>
          <w:sz w:val="28"/>
          <w:szCs w:val="28"/>
        </w:rPr>
        <w:t>o</w:t>
      </w:r>
      <w:r w:rsidR="00AF4B40" w:rsidRPr="00BC0AC2">
        <w:rPr>
          <w:rStyle w:val="HTMLTypewriter"/>
          <w:rFonts w:ascii="Arial" w:eastAsia="Times" w:hAnsi="Arial" w:cs="Arial"/>
          <w:sz w:val="28"/>
          <w:szCs w:val="28"/>
        </w:rPr>
        <w:t>rders</w:t>
      </w:r>
      <w:bookmarkEnd w:id="151"/>
    </w:p>
    <w:p w14:paraId="62AFE60A" w14:textId="00F2B5E3" w:rsidR="00EA1A26" w:rsidRPr="00BC0AC2" w:rsidRDefault="00EA1A26" w:rsidP="001E1C39">
      <w:pPr>
        <w:pStyle w:val="Heading3"/>
        <w:rPr>
          <w:rFonts w:cs="Arial"/>
        </w:rPr>
      </w:pPr>
      <w:r w:rsidRPr="00BC0AC2">
        <w:rPr>
          <w:rFonts w:cs="Arial"/>
        </w:rPr>
        <w:t xml:space="preserve">Varying or revoking a permanent care order </w:t>
      </w:r>
    </w:p>
    <w:p w14:paraId="1118F2DD" w14:textId="31CA1D00" w:rsidR="00EA1A26" w:rsidRPr="00BC0AC2" w:rsidRDefault="00EA1A26" w:rsidP="00A85B28">
      <w:pPr>
        <w:pStyle w:val="DHHSbody"/>
        <w:rPr>
          <w:rFonts w:cs="Arial"/>
        </w:rPr>
      </w:pPr>
      <w:r w:rsidRPr="00BC0AC2">
        <w:rPr>
          <w:rFonts w:cs="Arial"/>
        </w:rPr>
        <w:t>The circumstances of children subject to permanent care orders may change</w:t>
      </w:r>
      <w:r w:rsidR="00A85B28" w:rsidRPr="00BC0AC2">
        <w:rPr>
          <w:rFonts w:cs="Arial"/>
        </w:rPr>
        <w:t xml:space="preserve"> </w:t>
      </w:r>
      <w:r w:rsidRPr="00BC0AC2">
        <w:rPr>
          <w:rFonts w:cs="Arial"/>
        </w:rPr>
        <w:t>and may result in a permanent care order becoming unworkable</w:t>
      </w:r>
      <w:r w:rsidR="00940812" w:rsidRPr="00BC0AC2">
        <w:rPr>
          <w:rFonts w:cs="Arial"/>
        </w:rPr>
        <w:t xml:space="preserve">. To vary or revoke a permanent care order </w:t>
      </w:r>
      <w:r w:rsidR="004E345C" w:rsidRPr="00BC0AC2">
        <w:rPr>
          <w:rFonts w:cs="Arial"/>
        </w:rPr>
        <w:t>c</w:t>
      </w:r>
      <w:r w:rsidRPr="00BC0AC2">
        <w:rPr>
          <w:rFonts w:cs="Arial"/>
        </w:rPr>
        <w:t xml:space="preserve">hild protection </w:t>
      </w:r>
      <w:r w:rsidR="004E345C" w:rsidRPr="00BC0AC2">
        <w:rPr>
          <w:rFonts w:cs="Arial"/>
        </w:rPr>
        <w:t>must</w:t>
      </w:r>
      <w:r w:rsidRPr="00BC0AC2">
        <w:rPr>
          <w:rFonts w:cs="Arial"/>
        </w:rPr>
        <w:t xml:space="preserve"> apply to the Children’s Court</w:t>
      </w:r>
      <w:r w:rsidR="004E345C" w:rsidRPr="00BC0AC2">
        <w:rPr>
          <w:rFonts w:cs="Arial"/>
        </w:rPr>
        <w:t>.</w:t>
      </w:r>
    </w:p>
    <w:p w14:paraId="0529CAFA" w14:textId="2F9DD401" w:rsidR="00EA1A26" w:rsidRPr="00BC0AC2" w:rsidRDefault="00EA1A26" w:rsidP="00EA1A26">
      <w:pPr>
        <w:pStyle w:val="DHHSbody"/>
        <w:rPr>
          <w:rFonts w:cs="Arial"/>
          <w:color w:val="000000"/>
        </w:rPr>
      </w:pPr>
      <w:r w:rsidRPr="00BC0AC2">
        <w:rPr>
          <w:rFonts w:cs="Arial"/>
          <w:color w:val="000000"/>
        </w:rPr>
        <w:t xml:space="preserve">Under </w:t>
      </w:r>
      <w:r w:rsidR="004140F4">
        <w:rPr>
          <w:rFonts w:cs="Arial"/>
          <w:color w:val="000000"/>
        </w:rPr>
        <w:t>s.</w:t>
      </w:r>
      <w:r w:rsidR="004140F4" w:rsidRPr="00BC0AC2">
        <w:rPr>
          <w:rFonts w:cs="Arial"/>
          <w:color w:val="000000"/>
        </w:rPr>
        <w:t xml:space="preserve"> </w:t>
      </w:r>
      <w:r w:rsidRPr="00BC0AC2">
        <w:rPr>
          <w:rFonts w:cs="Arial"/>
          <w:color w:val="000000"/>
        </w:rPr>
        <w:t xml:space="preserve">326 of the </w:t>
      </w:r>
      <w:r w:rsidR="0001286B" w:rsidRPr="00BC0AC2">
        <w:rPr>
          <w:rFonts w:cs="Arial"/>
          <w:color w:val="000000"/>
        </w:rPr>
        <w:t>CYF Act</w:t>
      </w:r>
      <w:r w:rsidRPr="00BC0AC2">
        <w:rPr>
          <w:rFonts w:cs="Arial"/>
          <w:color w:val="000000"/>
        </w:rPr>
        <w:t xml:space="preserve">, an application </w:t>
      </w:r>
      <w:r w:rsidR="00CB2F49">
        <w:rPr>
          <w:rFonts w:cs="Arial"/>
          <w:color w:val="000000"/>
        </w:rPr>
        <w:t>to</w:t>
      </w:r>
      <w:r w:rsidRPr="00BC0AC2">
        <w:rPr>
          <w:rFonts w:cs="Arial"/>
          <w:color w:val="000000"/>
        </w:rPr>
        <w:t xml:space="preserve"> var</w:t>
      </w:r>
      <w:r w:rsidR="00CB2F49">
        <w:rPr>
          <w:rFonts w:cs="Arial"/>
          <w:color w:val="000000"/>
        </w:rPr>
        <w:t>y</w:t>
      </w:r>
      <w:r w:rsidRPr="00BC0AC2">
        <w:rPr>
          <w:rFonts w:cs="Arial"/>
          <w:color w:val="000000"/>
        </w:rPr>
        <w:t xml:space="preserve"> or revo</w:t>
      </w:r>
      <w:r w:rsidR="00CB2F49">
        <w:rPr>
          <w:rFonts w:cs="Arial"/>
          <w:color w:val="000000"/>
        </w:rPr>
        <w:t>ke</w:t>
      </w:r>
      <w:r w:rsidRPr="00BC0AC2">
        <w:rPr>
          <w:rFonts w:cs="Arial"/>
          <w:color w:val="000000"/>
        </w:rPr>
        <w:t xml:space="preserve"> a permanent care order may be made to the court by</w:t>
      </w:r>
      <w:r w:rsidR="00CB2F49">
        <w:rPr>
          <w:rFonts w:cs="Arial"/>
          <w:color w:val="000000"/>
        </w:rPr>
        <w:t xml:space="preserve"> either</w:t>
      </w:r>
      <w:r w:rsidRPr="00BC0AC2">
        <w:rPr>
          <w:rFonts w:cs="Arial"/>
          <w:color w:val="000000"/>
        </w:rPr>
        <w:t>:</w:t>
      </w:r>
    </w:p>
    <w:p w14:paraId="2F5C7F43" w14:textId="54DAFDE8" w:rsidR="00EA1A26" w:rsidRPr="00BC0AC2" w:rsidRDefault="00EA1A26" w:rsidP="00E550F7">
      <w:pPr>
        <w:pStyle w:val="DHHSnumberloweralpha"/>
        <w:numPr>
          <w:ilvl w:val="2"/>
          <w:numId w:val="16"/>
        </w:numPr>
        <w:rPr>
          <w:rFonts w:cs="Arial"/>
        </w:rPr>
      </w:pPr>
      <w:r w:rsidRPr="00BC0AC2">
        <w:rPr>
          <w:rFonts w:cs="Arial"/>
        </w:rPr>
        <w:t xml:space="preserve">the child in respect of whom the order is made </w:t>
      </w:r>
    </w:p>
    <w:p w14:paraId="0A8AE7CA" w14:textId="1F967EE3" w:rsidR="00EA1A26" w:rsidRPr="00BC0AC2" w:rsidRDefault="00EA1A26" w:rsidP="00E550F7">
      <w:pPr>
        <w:pStyle w:val="DHHSnumberloweralpha"/>
        <w:numPr>
          <w:ilvl w:val="2"/>
          <w:numId w:val="16"/>
        </w:numPr>
        <w:rPr>
          <w:rFonts w:cs="Arial"/>
        </w:rPr>
      </w:pPr>
      <w:r w:rsidRPr="00BC0AC2">
        <w:rPr>
          <w:rFonts w:cs="Arial"/>
        </w:rPr>
        <w:t xml:space="preserve">a person who is a parent of the child (other than a person referred to in paragraph (c)), with leave of the </w:t>
      </w:r>
      <w:r w:rsidR="00CB2F49">
        <w:rPr>
          <w:rFonts w:cs="Arial"/>
        </w:rPr>
        <w:t>c</w:t>
      </w:r>
      <w:r w:rsidRPr="00BC0AC2">
        <w:rPr>
          <w:rFonts w:cs="Arial"/>
        </w:rPr>
        <w:t>ourt</w:t>
      </w:r>
    </w:p>
    <w:p w14:paraId="0DEAD793" w14:textId="2821F48E" w:rsidR="00EA1A26" w:rsidRPr="00BC0AC2" w:rsidRDefault="00EA1A26" w:rsidP="00E550F7">
      <w:pPr>
        <w:pStyle w:val="DHHSnumberloweralpha"/>
        <w:numPr>
          <w:ilvl w:val="2"/>
          <w:numId w:val="16"/>
        </w:numPr>
        <w:rPr>
          <w:rFonts w:cs="Arial"/>
        </w:rPr>
      </w:pPr>
      <w:r w:rsidRPr="00BC0AC2">
        <w:rPr>
          <w:rFonts w:cs="Arial"/>
        </w:rPr>
        <w:t>a person who has parental responsibility for the child under the order (the permanent care parent)</w:t>
      </w:r>
      <w:r w:rsidR="00CB2F49">
        <w:rPr>
          <w:rFonts w:cs="Arial"/>
        </w:rPr>
        <w:t>,</w:t>
      </w:r>
      <w:r w:rsidRPr="00BC0AC2">
        <w:rPr>
          <w:rFonts w:cs="Arial"/>
        </w:rPr>
        <w:t xml:space="preserve"> or </w:t>
      </w:r>
    </w:p>
    <w:p w14:paraId="055CD5CF" w14:textId="4E157F2E" w:rsidR="00EA1A26" w:rsidRPr="00BC0AC2" w:rsidRDefault="00EA1A26" w:rsidP="00E550F7">
      <w:pPr>
        <w:pStyle w:val="DHHSnumberloweralpha"/>
        <w:numPr>
          <w:ilvl w:val="2"/>
          <w:numId w:val="16"/>
        </w:numPr>
        <w:rPr>
          <w:rFonts w:cs="Arial"/>
          <w:color w:val="000000"/>
        </w:rPr>
      </w:pPr>
      <w:r w:rsidRPr="00BC0AC2">
        <w:rPr>
          <w:rFonts w:cs="Arial"/>
        </w:rPr>
        <w:t>the Secretary</w:t>
      </w:r>
      <w:r w:rsidR="00CB2F49">
        <w:rPr>
          <w:rFonts w:cs="Arial"/>
        </w:rPr>
        <w:t xml:space="preserve"> to the department</w:t>
      </w:r>
      <w:r w:rsidRPr="00BC0AC2">
        <w:rPr>
          <w:rFonts w:cs="Arial"/>
        </w:rPr>
        <w:t>.</w:t>
      </w:r>
    </w:p>
    <w:p w14:paraId="55830A8A" w14:textId="4C75A3B7" w:rsidR="00EA1A26" w:rsidRPr="00BC0AC2" w:rsidRDefault="00EA1A26" w:rsidP="00EA1A26">
      <w:pPr>
        <w:pStyle w:val="DHHSbody"/>
        <w:rPr>
          <w:rFonts w:cs="Arial"/>
        </w:rPr>
      </w:pPr>
      <w:r w:rsidRPr="00BC0AC2">
        <w:rPr>
          <w:rFonts w:cs="Arial"/>
        </w:rPr>
        <w:t>In general</w:t>
      </w:r>
      <w:r w:rsidR="00CB2F49">
        <w:rPr>
          <w:rFonts w:cs="Arial"/>
        </w:rPr>
        <w:t>,</w:t>
      </w:r>
      <w:r w:rsidRPr="00BC0AC2">
        <w:rPr>
          <w:rFonts w:cs="Arial"/>
        </w:rPr>
        <w:t xml:space="preserve"> applications are made when </w:t>
      </w:r>
      <w:r w:rsidR="00CB2F49">
        <w:rPr>
          <w:rFonts w:cs="Arial"/>
        </w:rPr>
        <w:t xml:space="preserve">the </w:t>
      </w:r>
      <w:r w:rsidRPr="00BC0AC2">
        <w:rPr>
          <w:rFonts w:cs="Arial"/>
        </w:rPr>
        <w:t>conditions of an existing court order are not being met. For instance</w:t>
      </w:r>
      <w:r w:rsidR="004E345C" w:rsidRPr="00BC0AC2">
        <w:rPr>
          <w:rFonts w:cs="Arial"/>
        </w:rPr>
        <w:t>:</w:t>
      </w:r>
      <w:r w:rsidRPr="00BC0AC2">
        <w:rPr>
          <w:rFonts w:cs="Arial"/>
        </w:rPr>
        <w:t xml:space="preserve"> </w:t>
      </w:r>
    </w:p>
    <w:p w14:paraId="1F382DA5" w14:textId="39AFABA6" w:rsidR="00EA1A26" w:rsidRPr="00BC0AC2" w:rsidRDefault="00EA1A26" w:rsidP="004E345C">
      <w:pPr>
        <w:pStyle w:val="DHHSbullet1"/>
        <w:rPr>
          <w:rFonts w:cs="Arial"/>
        </w:rPr>
      </w:pPr>
      <w:r w:rsidRPr="00BC0AC2">
        <w:rPr>
          <w:rFonts w:cs="Arial"/>
        </w:rPr>
        <w:t>contact is not being honoured by the parent</w:t>
      </w:r>
    </w:p>
    <w:p w14:paraId="493BE0CB" w14:textId="77777777" w:rsidR="00EA1A26" w:rsidRPr="00BC0AC2" w:rsidRDefault="00EA1A26" w:rsidP="004E345C">
      <w:pPr>
        <w:pStyle w:val="DHHSbullet1"/>
        <w:rPr>
          <w:rFonts w:cs="Arial"/>
        </w:rPr>
      </w:pPr>
      <w:r w:rsidRPr="00BC0AC2">
        <w:rPr>
          <w:rFonts w:cs="Arial"/>
        </w:rPr>
        <w:t>the permanent carer is not honouring the contact requirement of the court order</w:t>
      </w:r>
    </w:p>
    <w:p w14:paraId="192B9B06" w14:textId="2F2478FB" w:rsidR="00EA1A26" w:rsidRPr="00BC0AC2" w:rsidRDefault="00EA1A26" w:rsidP="006D0A15">
      <w:pPr>
        <w:pStyle w:val="DHHSbullet1lastline"/>
      </w:pPr>
      <w:r w:rsidRPr="00BC0AC2">
        <w:t xml:space="preserve">the order was made more than 12 months ago and there is a need to change contact conditions </w:t>
      </w:r>
      <w:r w:rsidR="00CB2F49">
        <w:t xml:space="preserve">where four </w:t>
      </w:r>
      <w:r w:rsidRPr="00BC0AC2">
        <w:t>contacts per year were ordered initially</w:t>
      </w:r>
      <w:r w:rsidR="00CB2F49">
        <w:t>.</w:t>
      </w:r>
    </w:p>
    <w:p w14:paraId="0E7AFB11" w14:textId="582671A2" w:rsidR="00EA1A26" w:rsidRPr="00BC0AC2" w:rsidRDefault="00CB2F49" w:rsidP="006D0A15">
      <w:pPr>
        <w:pStyle w:val="DHHSbody"/>
      </w:pPr>
      <w:r>
        <w:t xml:space="preserve">Only </w:t>
      </w:r>
      <w:r w:rsidRPr="00BC0AC2">
        <w:t>the Children’s Court</w:t>
      </w:r>
      <w:r>
        <w:t xml:space="preserve"> can vary </w:t>
      </w:r>
      <w:r w:rsidR="00EA1A26" w:rsidRPr="00BC0AC2">
        <w:t>a court order.</w:t>
      </w:r>
    </w:p>
    <w:p w14:paraId="56A19FE2" w14:textId="77777777" w:rsidR="00EA1A26" w:rsidRPr="00BC0AC2" w:rsidRDefault="00EA1A26" w:rsidP="001E1C39">
      <w:pPr>
        <w:pStyle w:val="Heading3"/>
        <w:rPr>
          <w:rFonts w:cs="Arial"/>
        </w:rPr>
      </w:pPr>
      <w:r w:rsidRPr="00BC0AC2">
        <w:rPr>
          <w:rFonts w:cs="Arial"/>
        </w:rPr>
        <w:lastRenderedPageBreak/>
        <w:t>Varying or revoking a permanent care placement of a child not subject to child protection involvement</w:t>
      </w:r>
    </w:p>
    <w:p w14:paraId="117F917F" w14:textId="2745BE28" w:rsidR="00EA1A26" w:rsidRPr="00BC0AC2" w:rsidRDefault="00EA1A26" w:rsidP="00A85B28">
      <w:pPr>
        <w:pStyle w:val="DHHSbody"/>
        <w:rPr>
          <w:rFonts w:cs="Arial"/>
        </w:rPr>
      </w:pPr>
      <w:r w:rsidRPr="00BC0AC2">
        <w:rPr>
          <w:rFonts w:cs="Arial"/>
        </w:rPr>
        <w:t xml:space="preserve">The Family Division of the Children’s Court may request a report </w:t>
      </w:r>
      <w:r w:rsidR="00CB2F49">
        <w:rPr>
          <w:rFonts w:cs="Arial"/>
        </w:rPr>
        <w:t>from</w:t>
      </w:r>
      <w:r w:rsidR="00CB2F49" w:rsidRPr="00BC0AC2">
        <w:rPr>
          <w:rFonts w:cs="Arial"/>
        </w:rPr>
        <w:t xml:space="preserve"> </w:t>
      </w:r>
      <w:r w:rsidRPr="00BC0AC2">
        <w:rPr>
          <w:rFonts w:cs="Arial"/>
        </w:rPr>
        <w:t>child protection about a child not subject to child protection involvement when:</w:t>
      </w:r>
    </w:p>
    <w:p w14:paraId="65FD7A4B" w14:textId="5D3F0BF6" w:rsidR="00EA1A26" w:rsidRPr="00BC0AC2" w:rsidRDefault="00EA1A26" w:rsidP="00A85B28">
      <w:pPr>
        <w:pStyle w:val="DHHSbullet1"/>
        <w:rPr>
          <w:rFonts w:cs="Arial"/>
        </w:rPr>
      </w:pPr>
      <w:r w:rsidRPr="00BC0AC2">
        <w:rPr>
          <w:rFonts w:cs="Arial"/>
        </w:rPr>
        <w:t xml:space="preserve">the child is subject to a permanent care order and a person who is a parent of the child, other than the permanent care parent, is seeking leave of the </w:t>
      </w:r>
      <w:r w:rsidR="00C3268E">
        <w:rPr>
          <w:rFonts w:cs="Arial"/>
        </w:rPr>
        <w:t>c</w:t>
      </w:r>
      <w:r w:rsidRPr="00BC0AC2">
        <w:rPr>
          <w:rFonts w:cs="Arial"/>
        </w:rPr>
        <w:t xml:space="preserve">ourt to apply to vary or revoke the order (s. 326(1D) of the </w:t>
      </w:r>
      <w:r w:rsidR="00D7221F" w:rsidRPr="00BC0AC2">
        <w:rPr>
          <w:rFonts w:cs="Arial"/>
        </w:rPr>
        <w:t>CYF A</w:t>
      </w:r>
      <w:r w:rsidR="004140F4">
        <w:rPr>
          <w:rFonts w:cs="Arial"/>
        </w:rPr>
        <w:t>ct</w:t>
      </w:r>
      <w:r w:rsidRPr="00BC0AC2">
        <w:rPr>
          <w:rFonts w:cs="Arial"/>
        </w:rPr>
        <w:t>)</w:t>
      </w:r>
    </w:p>
    <w:p w14:paraId="48498230" w14:textId="1994EA95" w:rsidR="00EA1A26" w:rsidRPr="00BC0AC2" w:rsidRDefault="00EA1A26" w:rsidP="00A85B28">
      <w:pPr>
        <w:pStyle w:val="DHHSbullet1"/>
        <w:rPr>
          <w:rFonts w:cs="Arial"/>
        </w:rPr>
      </w:pPr>
      <w:r w:rsidRPr="00BC0AC2">
        <w:rPr>
          <w:rFonts w:cs="Arial"/>
        </w:rPr>
        <w:t>the child is subject to a permanent care order and a party other than the Secretary has applied to vary or revoke the order (s. 326(1E) and (1F))</w:t>
      </w:r>
    </w:p>
    <w:p w14:paraId="47143757" w14:textId="00F81EAA" w:rsidR="00EA1A26" w:rsidRPr="00BC0AC2" w:rsidRDefault="00EA1A26" w:rsidP="00A85B28">
      <w:pPr>
        <w:pStyle w:val="DHHSbullet1"/>
        <w:rPr>
          <w:rFonts w:cs="Arial"/>
        </w:rPr>
      </w:pPr>
      <w:r w:rsidRPr="00BC0AC2">
        <w:rPr>
          <w:rFonts w:cs="Arial"/>
        </w:rPr>
        <w:t>a person who has parental responsibility for the child under the permanent care order is applying for a variation or revocation of a permanent care order</w:t>
      </w:r>
    </w:p>
    <w:p w14:paraId="6D9BDE84" w14:textId="23C84F29" w:rsidR="00EA1A26" w:rsidRPr="00BC0AC2" w:rsidRDefault="00EA1A26" w:rsidP="00A85B28">
      <w:pPr>
        <w:pStyle w:val="DHHSbullet1lastline"/>
        <w:rPr>
          <w:rFonts w:cs="Arial"/>
        </w:rPr>
      </w:pPr>
      <w:r w:rsidRPr="00BC0AC2">
        <w:rPr>
          <w:rFonts w:cs="Arial"/>
        </w:rPr>
        <w:t xml:space="preserve">a police officer has issued a protection application </w:t>
      </w:r>
      <w:r w:rsidR="00F2218F">
        <w:rPr>
          <w:rFonts w:cs="Arial"/>
        </w:rPr>
        <w:t>(</w:t>
      </w:r>
      <w:r w:rsidRPr="00BC0AC2">
        <w:rPr>
          <w:rFonts w:cs="Arial"/>
        </w:rPr>
        <w:t>s.</w:t>
      </w:r>
      <w:r w:rsidR="00F2218F">
        <w:rPr>
          <w:rFonts w:cs="Arial"/>
        </w:rPr>
        <w:t xml:space="preserve"> </w:t>
      </w:r>
      <w:r w:rsidRPr="00BC0AC2">
        <w:rPr>
          <w:rFonts w:cs="Arial"/>
        </w:rPr>
        <w:t>553).</w:t>
      </w:r>
    </w:p>
    <w:p w14:paraId="051CD709" w14:textId="43BD72EC" w:rsidR="00E74C5F" w:rsidRPr="00BC0AC2" w:rsidRDefault="00DC0215" w:rsidP="00DC0215">
      <w:pPr>
        <w:pStyle w:val="Heading2"/>
        <w:rPr>
          <w:rFonts w:cs="Arial"/>
        </w:rPr>
      </w:pPr>
      <w:bookmarkStart w:id="152" w:name="_Toc39160974"/>
      <w:r w:rsidRPr="00BC0AC2">
        <w:rPr>
          <w:rFonts w:cs="Arial"/>
        </w:rPr>
        <w:t>1</w:t>
      </w:r>
      <w:r w:rsidR="00CF4EFD">
        <w:rPr>
          <w:rFonts w:cs="Arial"/>
        </w:rPr>
        <w:t>3</w:t>
      </w:r>
      <w:r w:rsidRPr="00BC0AC2">
        <w:rPr>
          <w:rFonts w:cs="Arial"/>
        </w:rPr>
        <w:t>.</w:t>
      </w:r>
      <w:r w:rsidR="00AD37B4">
        <w:rPr>
          <w:rFonts w:cs="Arial"/>
        </w:rPr>
        <w:t>8</w:t>
      </w:r>
      <w:r w:rsidRPr="00BC0AC2">
        <w:rPr>
          <w:rFonts w:cs="Arial"/>
        </w:rPr>
        <w:tab/>
      </w:r>
      <w:r w:rsidR="00E74C5F" w:rsidRPr="00BC0AC2">
        <w:rPr>
          <w:rFonts w:cs="Arial"/>
        </w:rPr>
        <w:t>Death of permanent carer</w:t>
      </w:r>
      <w:r w:rsidR="00F2218F">
        <w:rPr>
          <w:rFonts w:cs="Arial"/>
        </w:rPr>
        <w:t>(</w:t>
      </w:r>
      <w:r w:rsidR="00E74C5F" w:rsidRPr="00BC0AC2">
        <w:rPr>
          <w:rFonts w:cs="Arial"/>
        </w:rPr>
        <w:t>s</w:t>
      </w:r>
      <w:r w:rsidR="00F2218F">
        <w:rPr>
          <w:rFonts w:cs="Arial"/>
        </w:rPr>
        <w:t>)</w:t>
      </w:r>
      <w:bookmarkEnd w:id="152"/>
    </w:p>
    <w:p w14:paraId="3E723323" w14:textId="68F45D43" w:rsidR="00E74C5F" w:rsidRPr="00BC0AC2" w:rsidRDefault="00E74C5F" w:rsidP="00E74C5F">
      <w:pPr>
        <w:pStyle w:val="DHHSbody"/>
        <w:rPr>
          <w:rFonts w:cs="Arial"/>
          <w:lang w:eastAsia="en-AU"/>
        </w:rPr>
      </w:pPr>
      <w:r w:rsidRPr="00BC0AC2">
        <w:rPr>
          <w:rFonts w:cs="Arial"/>
          <w:lang w:eastAsia="en-AU"/>
        </w:rPr>
        <w:t xml:space="preserve">Where </w:t>
      </w:r>
      <w:r w:rsidR="0005612A" w:rsidRPr="00BC0AC2">
        <w:rPr>
          <w:rFonts w:cs="Arial"/>
          <w:lang w:eastAsia="en-AU"/>
        </w:rPr>
        <w:t xml:space="preserve">the department is informed that </w:t>
      </w:r>
      <w:r w:rsidRPr="00BC0AC2">
        <w:rPr>
          <w:rFonts w:cs="Arial"/>
          <w:lang w:eastAsia="en-AU"/>
        </w:rPr>
        <w:t xml:space="preserve">the permanent carer(s) have died, child protection </w:t>
      </w:r>
      <w:r w:rsidR="0005612A" w:rsidRPr="00BC0AC2">
        <w:rPr>
          <w:rFonts w:cs="Arial"/>
          <w:lang w:eastAsia="en-AU"/>
        </w:rPr>
        <w:t>must</w:t>
      </w:r>
      <w:r w:rsidR="00687CD8">
        <w:rPr>
          <w:rFonts w:cs="Arial"/>
          <w:lang w:eastAsia="en-AU"/>
        </w:rPr>
        <w:t xml:space="preserve"> </w:t>
      </w:r>
      <w:r w:rsidRPr="00BC0AC2">
        <w:rPr>
          <w:rFonts w:cs="Arial"/>
          <w:lang w:eastAsia="en-AU"/>
        </w:rPr>
        <w:t xml:space="preserve">notify the Children’s Court </w:t>
      </w:r>
      <w:r w:rsidR="0005612A" w:rsidRPr="00BC0AC2">
        <w:rPr>
          <w:rFonts w:cs="Arial"/>
          <w:lang w:eastAsia="en-AU"/>
        </w:rPr>
        <w:t>for</w:t>
      </w:r>
      <w:r w:rsidR="00687CD8">
        <w:rPr>
          <w:rFonts w:cs="Arial"/>
          <w:lang w:eastAsia="en-AU"/>
        </w:rPr>
        <w:t xml:space="preserve"> </w:t>
      </w:r>
      <w:r w:rsidRPr="00BC0AC2">
        <w:rPr>
          <w:rFonts w:cs="Arial"/>
          <w:lang w:eastAsia="en-AU"/>
        </w:rPr>
        <w:t xml:space="preserve">the order to be </w:t>
      </w:r>
      <w:r w:rsidR="0005612A" w:rsidRPr="00BC0AC2">
        <w:rPr>
          <w:rFonts w:cs="Arial"/>
          <w:lang w:eastAsia="en-AU"/>
        </w:rPr>
        <w:t xml:space="preserve">deemed </w:t>
      </w:r>
      <w:r w:rsidRPr="00BC0AC2">
        <w:rPr>
          <w:rFonts w:cs="Arial"/>
          <w:lang w:eastAsia="en-AU"/>
        </w:rPr>
        <w:t xml:space="preserve">a </w:t>
      </w:r>
      <w:r w:rsidR="00B95CF5">
        <w:rPr>
          <w:rFonts w:cs="Arial"/>
          <w:lang w:eastAsia="en-AU"/>
        </w:rPr>
        <w:t>‘</w:t>
      </w:r>
      <w:r w:rsidRPr="00BC0AC2">
        <w:rPr>
          <w:rFonts w:cs="Arial"/>
          <w:lang w:eastAsia="en-AU"/>
        </w:rPr>
        <w:t>care by Secretary</w:t>
      </w:r>
      <w:r w:rsidR="00B95CF5">
        <w:rPr>
          <w:rFonts w:cs="Arial"/>
          <w:lang w:eastAsia="en-AU"/>
        </w:rPr>
        <w:t>’</w:t>
      </w:r>
      <w:r w:rsidRPr="00BC0AC2">
        <w:rPr>
          <w:rFonts w:cs="Arial"/>
          <w:lang w:eastAsia="en-AU"/>
        </w:rPr>
        <w:t xml:space="preserve"> order under </w:t>
      </w:r>
      <w:r w:rsidR="00F2218F">
        <w:rPr>
          <w:rFonts w:cs="Arial"/>
          <w:lang w:eastAsia="en-AU"/>
        </w:rPr>
        <w:t>s.</w:t>
      </w:r>
      <w:r w:rsidR="00F2218F" w:rsidRPr="00BC0AC2">
        <w:rPr>
          <w:rFonts w:cs="Arial"/>
          <w:lang w:eastAsia="en-AU"/>
        </w:rPr>
        <w:t xml:space="preserve"> </w:t>
      </w:r>
      <w:r w:rsidRPr="00BC0AC2">
        <w:rPr>
          <w:rFonts w:cs="Arial"/>
          <w:lang w:eastAsia="en-AU"/>
        </w:rPr>
        <w:t xml:space="preserve">325A of the </w:t>
      </w:r>
      <w:r w:rsidR="00F17B7B" w:rsidRPr="00BC0AC2">
        <w:rPr>
          <w:rFonts w:cs="Arial"/>
          <w:lang w:eastAsia="en-AU"/>
        </w:rPr>
        <w:t xml:space="preserve">CYF </w:t>
      </w:r>
      <w:r w:rsidRPr="00BC0AC2">
        <w:rPr>
          <w:rFonts w:cs="Arial"/>
          <w:lang w:eastAsia="en-AU"/>
        </w:rPr>
        <w:t>Act. This enables the department to resume exclusive parental responsibility for the child without the need for a Children’s Court hearing.</w:t>
      </w:r>
      <w:r w:rsidR="00F17B7B" w:rsidRPr="00BC0AC2">
        <w:rPr>
          <w:rFonts w:cs="Arial"/>
          <w:lang w:eastAsia="en-AU"/>
        </w:rPr>
        <w:t xml:space="preserve"> Section 325(3) requires the Secretary to advise others of the change of order including the person who has the care of </w:t>
      </w:r>
      <w:r w:rsidR="00F2218F">
        <w:rPr>
          <w:rFonts w:cs="Arial"/>
          <w:lang w:eastAsia="en-AU"/>
        </w:rPr>
        <w:t>t</w:t>
      </w:r>
      <w:r w:rsidR="00F17B7B" w:rsidRPr="00BC0AC2">
        <w:rPr>
          <w:rFonts w:cs="Arial"/>
          <w:lang w:eastAsia="en-AU"/>
        </w:rPr>
        <w:t>he child</w:t>
      </w:r>
      <w:r w:rsidR="00B95CF5">
        <w:rPr>
          <w:rFonts w:cs="Arial"/>
          <w:lang w:eastAsia="en-AU"/>
        </w:rPr>
        <w:t xml:space="preserve"> (if only one of two appointed carers has died)</w:t>
      </w:r>
      <w:r w:rsidR="00F17B7B" w:rsidRPr="00BC0AC2">
        <w:rPr>
          <w:rFonts w:cs="Arial"/>
          <w:lang w:eastAsia="en-AU"/>
        </w:rPr>
        <w:t>, the child if they are over 10 years of age and the parent of the child</w:t>
      </w:r>
      <w:r w:rsidR="00B95CF5">
        <w:rPr>
          <w:rFonts w:cs="Arial"/>
          <w:lang w:eastAsia="en-AU"/>
        </w:rPr>
        <w:t>.</w:t>
      </w:r>
    </w:p>
    <w:p w14:paraId="3E208867" w14:textId="100570D5" w:rsidR="00E74C5F" w:rsidRPr="00BC0AC2" w:rsidRDefault="00E74C5F" w:rsidP="00E74C5F">
      <w:pPr>
        <w:pStyle w:val="DHHSbody"/>
        <w:rPr>
          <w:rFonts w:cs="Arial"/>
          <w:color w:val="000000"/>
        </w:rPr>
      </w:pPr>
      <w:r w:rsidRPr="00BC0AC2">
        <w:rPr>
          <w:rFonts w:cs="Arial"/>
          <w:color w:val="000000"/>
        </w:rPr>
        <w:t xml:space="preserve">Procedures outlined in the </w:t>
      </w:r>
      <w:r w:rsidR="00D22FF9">
        <w:rPr>
          <w:rFonts w:cs="Arial"/>
          <w:i/>
          <w:iCs/>
          <w:color w:val="000000"/>
        </w:rPr>
        <w:t>Child Protection Manual</w:t>
      </w:r>
      <w:r w:rsidRPr="00BC0AC2">
        <w:rPr>
          <w:rFonts w:cs="Arial"/>
          <w:color w:val="000000"/>
        </w:rPr>
        <w:t xml:space="preserve"> should be followed when managing an intake that relates to varying or revoking a permanent care order where an application to the Children’s Court has not yet been made, or in the situation where the permanent care parent(s) have died to ensure the permanent care order is taken to be a </w:t>
      </w:r>
      <w:r w:rsidR="00B95CF5">
        <w:rPr>
          <w:rFonts w:cs="Arial"/>
          <w:color w:val="000000"/>
        </w:rPr>
        <w:t>‘</w:t>
      </w:r>
      <w:r w:rsidRPr="00BC0AC2">
        <w:rPr>
          <w:rFonts w:cs="Arial"/>
          <w:color w:val="000000"/>
        </w:rPr>
        <w:t>care by Secretary</w:t>
      </w:r>
      <w:r w:rsidR="00B95CF5">
        <w:rPr>
          <w:rFonts w:cs="Arial"/>
          <w:color w:val="000000"/>
        </w:rPr>
        <w:t>’</w:t>
      </w:r>
      <w:r w:rsidRPr="00BC0AC2">
        <w:rPr>
          <w:rFonts w:cs="Arial"/>
          <w:color w:val="000000"/>
        </w:rPr>
        <w:t xml:space="preserve"> order</w:t>
      </w:r>
      <w:r w:rsidR="00F2218F">
        <w:rPr>
          <w:rFonts w:cs="Arial"/>
          <w:color w:val="000000"/>
        </w:rPr>
        <w:t>.</w:t>
      </w:r>
      <w:r w:rsidR="00F2218F" w:rsidRPr="00F2218F">
        <w:rPr>
          <w:rFonts w:cs="Arial"/>
          <w:color w:val="000000"/>
        </w:rPr>
        <w:t xml:space="preserve"> </w:t>
      </w:r>
      <w:r w:rsidR="00F2218F">
        <w:rPr>
          <w:rFonts w:cs="Arial"/>
          <w:color w:val="000000"/>
        </w:rPr>
        <w:t>R</w:t>
      </w:r>
      <w:r w:rsidR="00F2218F" w:rsidRPr="00BC0AC2">
        <w:rPr>
          <w:rFonts w:cs="Arial"/>
          <w:color w:val="000000"/>
        </w:rPr>
        <w:t xml:space="preserve">efer to the </w:t>
      </w:r>
      <w:r w:rsidR="00D22FF9">
        <w:rPr>
          <w:rFonts w:cs="Arial"/>
          <w:i/>
          <w:iCs/>
          <w:color w:val="000000"/>
        </w:rPr>
        <w:t>Child Protection Manual</w:t>
      </w:r>
      <w:r w:rsidR="00F2218F">
        <w:rPr>
          <w:rFonts w:cs="Arial"/>
          <w:color w:val="000000"/>
        </w:rPr>
        <w:t xml:space="preserve"> f</w:t>
      </w:r>
      <w:r w:rsidRPr="00BC0AC2">
        <w:rPr>
          <w:rFonts w:cs="Arial"/>
          <w:color w:val="000000"/>
        </w:rPr>
        <w:t xml:space="preserve">or </w:t>
      </w:r>
      <w:hyperlink r:id="rId117" w:history="1">
        <w:r w:rsidRPr="00F2218F">
          <w:rPr>
            <w:rStyle w:val="Hyperlink"/>
            <w:rFonts w:cs="Arial"/>
          </w:rPr>
          <w:t>more</w:t>
        </w:r>
        <w:r w:rsidR="00687CD8" w:rsidRPr="00F2218F">
          <w:rPr>
            <w:rStyle w:val="Hyperlink"/>
            <w:rFonts w:cs="Arial"/>
          </w:rPr>
          <w:t xml:space="preserve"> </w:t>
        </w:r>
        <w:r w:rsidRPr="00F2218F">
          <w:rPr>
            <w:rStyle w:val="Hyperlink"/>
            <w:rFonts w:cs="Arial"/>
          </w:rPr>
          <w:t>information about the death of a permanent carer</w:t>
        </w:r>
      </w:hyperlink>
      <w:r w:rsidRPr="00BC0AC2">
        <w:rPr>
          <w:rFonts w:cs="Arial"/>
          <w:color w:val="000000"/>
        </w:rPr>
        <w:t xml:space="preserve"> </w:t>
      </w:r>
      <w:r w:rsidR="00F2218F">
        <w:rPr>
          <w:rFonts w:cs="Arial"/>
          <w:color w:val="000000"/>
        </w:rPr>
        <w:t>&lt;</w:t>
      </w:r>
      <w:r w:rsidR="00F2218F" w:rsidRPr="006D0A15">
        <w:t>https://www.cpmanual.vic.gov.au/advice-and-protocols/service-descriptions/out-home-care/permanent-care</w:t>
      </w:r>
      <w:r w:rsidR="00F2218F">
        <w:rPr>
          <w:rFonts w:cs="Arial"/>
        </w:rPr>
        <w:t>&gt;</w:t>
      </w:r>
      <w:r w:rsidR="00F2218F" w:rsidRPr="006D0A15">
        <w:t>.</w:t>
      </w:r>
      <w:r w:rsidRPr="00BC0AC2">
        <w:rPr>
          <w:rFonts w:cs="Arial"/>
          <w:color w:val="000000"/>
        </w:rPr>
        <w:t xml:space="preserve"> </w:t>
      </w:r>
    </w:p>
    <w:p w14:paraId="0FB46CF6" w14:textId="56A1731F" w:rsidR="00F2218F" w:rsidRDefault="00F2218F">
      <w:pPr>
        <w:rPr>
          <w:rFonts w:ascii="Arial" w:eastAsia="Times" w:hAnsi="Arial"/>
          <w:color w:val="007B4B"/>
          <w:sz w:val="28"/>
          <w:szCs w:val="28"/>
        </w:rPr>
      </w:pPr>
      <w:r>
        <w:rPr>
          <w:color w:val="007B4B"/>
          <w:sz w:val="28"/>
          <w:szCs w:val="28"/>
        </w:rPr>
        <w:br w:type="page"/>
      </w:r>
    </w:p>
    <w:p w14:paraId="7346D3E6" w14:textId="53EDA2A6" w:rsidR="00EA1A26" w:rsidRPr="00801A5A" w:rsidRDefault="00252126" w:rsidP="00252126">
      <w:pPr>
        <w:pStyle w:val="Heading1"/>
      </w:pPr>
      <w:bookmarkStart w:id="153" w:name="_Toc39160975"/>
      <w:r>
        <w:lastRenderedPageBreak/>
        <w:t>1</w:t>
      </w:r>
      <w:r w:rsidR="00CF4EFD">
        <w:t>4</w:t>
      </w:r>
      <w:r>
        <w:t xml:space="preserve">. </w:t>
      </w:r>
      <w:r w:rsidR="00EA1A26" w:rsidRPr="00801A5A">
        <w:t>Safeguarding and incident reporting requirements</w:t>
      </w:r>
      <w:bookmarkEnd w:id="153"/>
    </w:p>
    <w:p w14:paraId="7F3C0906" w14:textId="4920581E" w:rsidR="00EA1A26" w:rsidRPr="00BC0AC2" w:rsidRDefault="00DC0215" w:rsidP="00DC0215">
      <w:pPr>
        <w:pStyle w:val="Heading2"/>
        <w:rPr>
          <w:rFonts w:cs="Arial"/>
        </w:rPr>
      </w:pPr>
      <w:bookmarkStart w:id="154" w:name="_Toc39160976"/>
      <w:r w:rsidRPr="00BC0AC2">
        <w:rPr>
          <w:rFonts w:cs="Arial"/>
        </w:rPr>
        <w:t>1</w:t>
      </w:r>
      <w:r w:rsidR="00CF4EFD">
        <w:rPr>
          <w:rFonts w:cs="Arial"/>
        </w:rPr>
        <w:t>4</w:t>
      </w:r>
      <w:r w:rsidRPr="00BC0AC2">
        <w:rPr>
          <w:rFonts w:cs="Arial"/>
        </w:rPr>
        <w:t>.1</w:t>
      </w:r>
      <w:r w:rsidRPr="00BC0AC2">
        <w:rPr>
          <w:rFonts w:cs="Arial"/>
        </w:rPr>
        <w:tab/>
      </w:r>
      <w:r w:rsidR="00E74C5F" w:rsidRPr="00BC0AC2">
        <w:rPr>
          <w:rFonts w:cs="Arial"/>
        </w:rPr>
        <w:t xml:space="preserve">Child protection </w:t>
      </w:r>
      <w:r w:rsidR="00EA1A26" w:rsidRPr="00BC0AC2">
        <w:rPr>
          <w:rFonts w:cs="Arial"/>
        </w:rPr>
        <w:t>concerns following placement</w:t>
      </w:r>
      <w:bookmarkEnd w:id="154"/>
    </w:p>
    <w:p w14:paraId="3E0916BA" w14:textId="56831F7B" w:rsidR="00E74C5F" w:rsidRPr="00BC0AC2" w:rsidRDefault="00EA1A26" w:rsidP="00E74C5F">
      <w:pPr>
        <w:pStyle w:val="DHHSbody"/>
        <w:rPr>
          <w:rFonts w:cs="Arial"/>
        </w:rPr>
      </w:pPr>
      <w:r w:rsidRPr="00BC0AC2">
        <w:rPr>
          <w:rFonts w:cs="Arial"/>
        </w:rPr>
        <w:t xml:space="preserve">A report should be made to </w:t>
      </w:r>
      <w:r w:rsidR="0002249A" w:rsidRPr="00BC0AC2">
        <w:rPr>
          <w:rFonts w:cs="Arial"/>
        </w:rPr>
        <w:t>c</w:t>
      </w:r>
      <w:r w:rsidRPr="00BC0AC2">
        <w:rPr>
          <w:rFonts w:cs="Arial"/>
        </w:rPr>
        <w:t xml:space="preserve">hild protection </w:t>
      </w:r>
      <w:r w:rsidR="00AA14D3" w:rsidRPr="00BC0AC2">
        <w:rPr>
          <w:rFonts w:cs="Arial"/>
        </w:rPr>
        <w:t>if</w:t>
      </w:r>
      <w:r w:rsidRPr="00BC0AC2">
        <w:rPr>
          <w:rFonts w:cs="Arial"/>
        </w:rPr>
        <w:t xml:space="preserve"> there are safety concerns for any child, regardless of their permanent care status. </w:t>
      </w:r>
      <w:bookmarkStart w:id="155" w:name="_Toc503677004"/>
      <w:r w:rsidR="00E74C5F" w:rsidRPr="00BC0AC2">
        <w:rPr>
          <w:rFonts w:cs="Arial"/>
        </w:rPr>
        <w:t>It is the responsibility of child protection to remove a child who is subject to a permanent care order from a permanent care placement</w:t>
      </w:r>
      <w:r w:rsidR="00E53395">
        <w:rPr>
          <w:rFonts w:cs="Arial"/>
        </w:rPr>
        <w:t xml:space="preserve"> should they be found to </w:t>
      </w:r>
      <w:proofErr w:type="gramStart"/>
      <w:r w:rsidR="00E53395">
        <w:rPr>
          <w:rFonts w:cs="Arial"/>
        </w:rPr>
        <w:t>be in need of</w:t>
      </w:r>
      <w:proofErr w:type="gramEnd"/>
      <w:r w:rsidR="00E53395">
        <w:rPr>
          <w:rFonts w:cs="Arial"/>
        </w:rPr>
        <w:t xml:space="preserve"> protection.</w:t>
      </w:r>
      <w:r w:rsidR="00E74C5F" w:rsidRPr="00BC0AC2">
        <w:rPr>
          <w:rFonts w:cs="Arial"/>
        </w:rPr>
        <w:t xml:space="preserve"> The relevant area-based child protection operations manager or equivalent must be advised of any recommendation to remove a child from permanent carers. </w:t>
      </w:r>
      <w:bookmarkEnd w:id="155"/>
    </w:p>
    <w:p w14:paraId="3D332FBA" w14:textId="40678944" w:rsidR="00EA1A26" w:rsidRPr="00BC0AC2" w:rsidRDefault="00EA1A26" w:rsidP="00EA1A26">
      <w:pPr>
        <w:pStyle w:val="DHHSbody"/>
        <w:rPr>
          <w:rFonts w:cs="Arial"/>
        </w:rPr>
      </w:pPr>
      <w:r w:rsidRPr="00BC0AC2">
        <w:rPr>
          <w:rFonts w:eastAsia="Arial" w:cs="Arial"/>
        </w:rPr>
        <w:t>Where a decision is made to move the child urgently, it is generally not possible to consider appropriate alternate long</w:t>
      </w:r>
      <w:r w:rsidR="0002249A" w:rsidRPr="00BC0AC2">
        <w:rPr>
          <w:rFonts w:eastAsia="Arial" w:cs="Arial"/>
        </w:rPr>
        <w:t>-</w:t>
      </w:r>
      <w:r w:rsidRPr="00BC0AC2">
        <w:rPr>
          <w:rFonts w:eastAsia="Arial" w:cs="Arial"/>
        </w:rPr>
        <w:t xml:space="preserve">term placements for the child until the child is in an interim placement. </w:t>
      </w:r>
      <w:r w:rsidR="00F2218F">
        <w:rPr>
          <w:rFonts w:eastAsia="Arial" w:cs="Arial"/>
        </w:rPr>
        <w:t>R</w:t>
      </w:r>
      <w:r w:rsidR="00F2218F" w:rsidRPr="00BC0AC2">
        <w:rPr>
          <w:rFonts w:eastAsia="Arial" w:cs="Arial"/>
        </w:rPr>
        <w:t>efer to the</w:t>
      </w:r>
      <w:r w:rsidR="00F2218F" w:rsidRPr="00BC0AC2">
        <w:rPr>
          <w:rFonts w:cs="Arial"/>
        </w:rPr>
        <w:t xml:space="preserve"> </w:t>
      </w:r>
      <w:r w:rsidR="00D22FF9">
        <w:rPr>
          <w:rFonts w:cs="Arial"/>
          <w:i/>
          <w:iCs/>
        </w:rPr>
        <w:t>Child Protection Manual</w:t>
      </w:r>
      <w:r w:rsidR="00F2218F" w:rsidRPr="00BC0AC2">
        <w:rPr>
          <w:rFonts w:eastAsia="Arial" w:cs="Arial"/>
        </w:rPr>
        <w:t xml:space="preserve"> </w:t>
      </w:r>
      <w:r w:rsidR="00F2218F">
        <w:rPr>
          <w:rFonts w:eastAsia="Arial" w:cs="Arial"/>
        </w:rPr>
        <w:t>f</w:t>
      </w:r>
      <w:r w:rsidR="00E74C5F" w:rsidRPr="00BC0AC2">
        <w:rPr>
          <w:rFonts w:eastAsia="Arial" w:cs="Arial"/>
        </w:rPr>
        <w:t xml:space="preserve">or </w:t>
      </w:r>
      <w:hyperlink r:id="rId118" w:history="1">
        <w:r w:rsidR="00E74C5F" w:rsidRPr="00F2218F">
          <w:rPr>
            <w:rStyle w:val="Hyperlink"/>
            <w:rFonts w:eastAsia="Arial" w:cs="Arial"/>
          </w:rPr>
          <w:t>more information about investigatio</w:t>
        </w:r>
        <w:r w:rsidR="00BD59FD">
          <w:rPr>
            <w:rStyle w:val="Hyperlink"/>
            <w:rFonts w:eastAsia="Arial" w:cs="Arial"/>
          </w:rPr>
          <w:t>ns</w:t>
        </w:r>
      </w:hyperlink>
      <w:r w:rsidR="00E74C5F" w:rsidRPr="00BC0AC2">
        <w:rPr>
          <w:rFonts w:cs="Arial"/>
        </w:rPr>
        <w:t xml:space="preserve"> </w:t>
      </w:r>
      <w:r w:rsidR="00F2218F">
        <w:rPr>
          <w:rFonts w:cs="Arial"/>
        </w:rPr>
        <w:t>&lt;</w:t>
      </w:r>
      <w:r w:rsidR="00F2218F" w:rsidRPr="006D0A15">
        <w:t>https://www.cpmanual.vic.gov.au/policies-and-procedures/phases/investigation/investigation-policy</w:t>
      </w:r>
      <w:r w:rsidR="00F2218F">
        <w:rPr>
          <w:rFonts w:eastAsia="Arial" w:cs="Arial"/>
        </w:rPr>
        <w:t>&gt;</w:t>
      </w:r>
      <w:r w:rsidR="00F2218F" w:rsidRPr="006D0A15">
        <w:t>.</w:t>
      </w:r>
    </w:p>
    <w:p w14:paraId="6601F68B" w14:textId="76845899" w:rsidR="00EA1A26" w:rsidRPr="00BC0AC2" w:rsidRDefault="00DC0215" w:rsidP="00DC0215">
      <w:pPr>
        <w:pStyle w:val="Heading2"/>
        <w:rPr>
          <w:rFonts w:cs="Arial"/>
        </w:rPr>
      </w:pPr>
      <w:bookmarkStart w:id="156" w:name="_Toc39160977"/>
      <w:r w:rsidRPr="00BC0AC2">
        <w:rPr>
          <w:rFonts w:cs="Arial"/>
        </w:rPr>
        <w:t>1</w:t>
      </w:r>
      <w:r w:rsidR="00CF4EFD">
        <w:rPr>
          <w:rFonts w:cs="Arial"/>
        </w:rPr>
        <w:t>4</w:t>
      </w:r>
      <w:r w:rsidRPr="00BC0AC2">
        <w:rPr>
          <w:rFonts w:cs="Arial"/>
        </w:rPr>
        <w:t>.2</w:t>
      </w:r>
      <w:r w:rsidRPr="00BC0AC2">
        <w:rPr>
          <w:rFonts w:cs="Arial"/>
        </w:rPr>
        <w:tab/>
      </w:r>
      <w:r w:rsidR="00EA1A26" w:rsidRPr="00BC0AC2">
        <w:rPr>
          <w:rFonts w:cs="Arial"/>
        </w:rPr>
        <w:t>Client Incident Management System</w:t>
      </w:r>
      <w:bookmarkEnd w:id="156"/>
    </w:p>
    <w:p w14:paraId="5E3C6835" w14:textId="097ACCA7" w:rsidR="00016F1F" w:rsidRPr="00BC0AC2" w:rsidRDefault="00EA1A26" w:rsidP="00016F1F">
      <w:pPr>
        <w:pStyle w:val="DHHSbody"/>
        <w:rPr>
          <w:rFonts w:cs="Arial"/>
          <w:lang w:val="en" w:eastAsia="en-AU"/>
        </w:rPr>
      </w:pPr>
      <w:r w:rsidRPr="00BC0AC2">
        <w:rPr>
          <w:rFonts w:cs="Arial"/>
          <w:lang w:val="en" w:eastAsia="en-AU"/>
        </w:rPr>
        <w:t xml:space="preserve">The </w:t>
      </w:r>
      <w:r w:rsidR="00BF59CE">
        <w:rPr>
          <w:rFonts w:cs="Arial"/>
          <w:lang w:val="en" w:eastAsia="en-AU"/>
        </w:rPr>
        <w:t>C</w:t>
      </w:r>
      <w:r w:rsidRPr="00BC0AC2">
        <w:rPr>
          <w:rFonts w:cs="Arial"/>
          <w:lang w:val="en" w:eastAsia="en-AU"/>
        </w:rPr>
        <w:t xml:space="preserve">lient </w:t>
      </w:r>
      <w:r w:rsidR="00BF59CE">
        <w:rPr>
          <w:rFonts w:cs="Arial"/>
          <w:lang w:val="en" w:eastAsia="en-AU"/>
        </w:rPr>
        <w:t>I</w:t>
      </w:r>
      <w:r w:rsidRPr="00BC0AC2">
        <w:rPr>
          <w:rFonts w:cs="Arial"/>
          <w:lang w:val="en" w:eastAsia="en-AU"/>
        </w:rPr>
        <w:t xml:space="preserve">ncident </w:t>
      </w:r>
      <w:r w:rsidR="00BF59CE">
        <w:rPr>
          <w:rFonts w:cs="Arial"/>
          <w:lang w:val="en" w:eastAsia="en-AU"/>
        </w:rPr>
        <w:t>M</w:t>
      </w:r>
      <w:r w:rsidRPr="00BC0AC2">
        <w:rPr>
          <w:rFonts w:cs="Arial"/>
          <w:lang w:val="en" w:eastAsia="en-AU"/>
        </w:rPr>
        <w:t xml:space="preserve">anagement </w:t>
      </w:r>
      <w:r w:rsidR="00BF59CE">
        <w:rPr>
          <w:rFonts w:cs="Arial"/>
          <w:lang w:val="en" w:eastAsia="en-AU"/>
        </w:rPr>
        <w:t>S</w:t>
      </w:r>
      <w:r w:rsidRPr="00BC0AC2">
        <w:rPr>
          <w:rFonts w:cs="Arial"/>
          <w:lang w:val="en" w:eastAsia="en-AU"/>
        </w:rPr>
        <w:t xml:space="preserve">ystem </w:t>
      </w:r>
      <w:r w:rsidRPr="00BC0AC2">
        <w:rPr>
          <w:rFonts w:cs="Arial"/>
        </w:rPr>
        <w:t xml:space="preserve">outlines the approach and key actions to manage a client incident. </w:t>
      </w:r>
      <w:r w:rsidR="00016F1F" w:rsidRPr="00BC0AC2">
        <w:rPr>
          <w:rFonts w:cs="Arial"/>
          <w:lang w:val="en" w:eastAsia="en-AU"/>
        </w:rPr>
        <w:t xml:space="preserve">A client incident is defined as an ‘an event or circumstance that occurred during service delivery </w:t>
      </w:r>
      <w:r w:rsidR="00016F1F" w:rsidRPr="00B74413">
        <w:rPr>
          <w:rFonts w:cs="Arial"/>
          <w:lang w:val="en" w:eastAsia="en-AU"/>
        </w:rPr>
        <w:t>and resulted in harm to a client’</w:t>
      </w:r>
      <w:r w:rsidR="00872B88" w:rsidRPr="00B74413">
        <w:rPr>
          <w:rStyle w:val="FootnoteReference"/>
          <w:rFonts w:cs="Arial"/>
          <w:lang w:val="en" w:eastAsia="en-AU"/>
        </w:rPr>
        <w:footnoteReference w:id="7"/>
      </w:r>
      <w:r w:rsidR="00E53395" w:rsidRPr="00B74413">
        <w:rPr>
          <w:rFonts w:cs="Arial"/>
          <w:lang w:val="en" w:eastAsia="en-AU"/>
        </w:rPr>
        <w:t xml:space="preserve">, noting that this process </w:t>
      </w:r>
      <w:r w:rsidR="00B670E8" w:rsidRPr="00B74413">
        <w:rPr>
          <w:rFonts w:cs="Arial"/>
          <w:lang w:val="en" w:eastAsia="en-AU"/>
        </w:rPr>
        <w:t xml:space="preserve">does not </w:t>
      </w:r>
      <w:r w:rsidR="00E53395" w:rsidRPr="00B74413">
        <w:rPr>
          <w:rFonts w:cs="Arial"/>
          <w:lang w:val="en" w:eastAsia="en-AU"/>
        </w:rPr>
        <w:t>appl</w:t>
      </w:r>
      <w:r w:rsidR="00B670E8" w:rsidRPr="00B74413">
        <w:rPr>
          <w:rFonts w:cs="Arial"/>
          <w:lang w:val="en" w:eastAsia="en-AU"/>
        </w:rPr>
        <w:t>y</w:t>
      </w:r>
      <w:r w:rsidR="00E53395" w:rsidRPr="00B74413">
        <w:rPr>
          <w:rFonts w:cs="Arial"/>
          <w:lang w:val="en" w:eastAsia="en-AU"/>
        </w:rPr>
        <w:t xml:space="preserve"> following the making of the permanent </w:t>
      </w:r>
      <w:r w:rsidR="00BD59FD" w:rsidRPr="00B74413">
        <w:rPr>
          <w:rFonts w:cs="Arial"/>
          <w:lang w:val="en" w:eastAsia="en-AU"/>
        </w:rPr>
        <w:t>c</w:t>
      </w:r>
      <w:r w:rsidR="00E53395" w:rsidRPr="00B74413">
        <w:rPr>
          <w:rFonts w:cs="Arial"/>
          <w:lang w:val="en" w:eastAsia="en-AU"/>
        </w:rPr>
        <w:t>are order, unless</w:t>
      </w:r>
      <w:r w:rsidR="00E53395">
        <w:rPr>
          <w:rFonts w:cs="Arial"/>
          <w:lang w:val="en" w:eastAsia="en-AU"/>
        </w:rPr>
        <w:t xml:space="preserve"> the agency continues to be involved in providing support or supervision.</w:t>
      </w:r>
      <w:r w:rsidR="00016F1F" w:rsidRPr="00BC0AC2">
        <w:rPr>
          <w:rFonts w:cs="Arial"/>
          <w:lang w:val="en" w:eastAsia="en-AU"/>
        </w:rPr>
        <w:t xml:space="preserve"> </w:t>
      </w:r>
      <w:r w:rsidR="00016F1F" w:rsidRPr="00BC0AC2">
        <w:rPr>
          <w:rFonts w:cs="Arial"/>
          <w:color w:val="000000"/>
        </w:rPr>
        <w:t>Concerns can relate to carers, members of their household or family or people within the carer</w:t>
      </w:r>
      <w:r w:rsidR="00BD59FD">
        <w:rPr>
          <w:rFonts w:cs="Arial"/>
          <w:color w:val="000000"/>
        </w:rPr>
        <w:t>’</w:t>
      </w:r>
      <w:r w:rsidR="00016F1F" w:rsidRPr="00BC0AC2">
        <w:rPr>
          <w:rFonts w:cs="Arial"/>
          <w:color w:val="000000"/>
        </w:rPr>
        <w:t xml:space="preserve">s wider network who </w:t>
      </w:r>
      <w:proofErr w:type="gramStart"/>
      <w:r w:rsidR="00016F1F" w:rsidRPr="00BC0AC2">
        <w:rPr>
          <w:rFonts w:cs="Arial"/>
          <w:color w:val="000000"/>
        </w:rPr>
        <w:t>come into contact with</w:t>
      </w:r>
      <w:proofErr w:type="gramEnd"/>
      <w:r w:rsidR="00016F1F" w:rsidRPr="00BC0AC2">
        <w:rPr>
          <w:rFonts w:cs="Arial"/>
          <w:color w:val="000000"/>
        </w:rPr>
        <w:t xml:space="preserve"> children in the placement.</w:t>
      </w:r>
    </w:p>
    <w:p w14:paraId="3E2F258E" w14:textId="748441C7" w:rsidR="00EA1A26" w:rsidRPr="00BC0AC2" w:rsidRDefault="00EA1A26" w:rsidP="00EA1A26">
      <w:pPr>
        <w:pStyle w:val="DHHSbody"/>
        <w:rPr>
          <w:rFonts w:cs="Arial"/>
        </w:rPr>
      </w:pPr>
      <w:r w:rsidRPr="00BC0AC2">
        <w:rPr>
          <w:rFonts w:cs="Arial"/>
        </w:rPr>
        <w:t xml:space="preserve">The </w:t>
      </w:r>
      <w:r w:rsidRPr="00E35FAE">
        <w:rPr>
          <w:rFonts w:cs="Arial"/>
          <w:i/>
          <w:iCs/>
        </w:rPr>
        <w:t>Client incident management guide</w:t>
      </w:r>
      <w:r w:rsidR="005B2B4C">
        <w:rPr>
          <w:rFonts w:cs="Arial"/>
        </w:rPr>
        <w:t xml:space="preserve"> </w:t>
      </w:r>
      <w:r w:rsidRPr="00BC0AC2">
        <w:rPr>
          <w:rFonts w:cs="Arial"/>
        </w:rPr>
        <w:t xml:space="preserve">describes the actions and responsibilities of service providers and the department </w:t>
      </w:r>
      <w:r w:rsidR="00EC0A24">
        <w:rPr>
          <w:rFonts w:cs="Arial"/>
        </w:rPr>
        <w:t xml:space="preserve">in </w:t>
      </w:r>
      <w:r w:rsidRPr="00BC0AC2">
        <w:rPr>
          <w:rFonts w:cs="Arial"/>
        </w:rPr>
        <w:t>manag</w:t>
      </w:r>
      <w:r w:rsidR="00EC0A24">
        <w:rPr>
          <w:rFonts w:cs="Arial"/>
        </w:rPr>
        <w:t>ing</w:t>
      </w:r>
      <w:r w:rsidRPr="00BC0AC2">
        <w:rPr>
          <w:rFonts w:cs="Arial"/>
        </w:rPr>
        <w:t xml:space="preserve"> client incidents and</w:t>
      </w:r>
      <w:r w:rsidRPr="00BC0AC2">
        <w:rPr>
          <w:rFonts w:cs="Arial"/>
          <w:lang w:val="en" w:eastAsia="en-AU"/>
        </w:rPr>
        <w:t xml:space="preserve"> focuses on the safety and wellbeing of the department’s clients.</w:t>
      </w:r>
      <w:r w:rsidR="00016F1F" w:rsidRPr="00BC0AC2">
        <w:rPr>
          <w:rFonts w:cs="Arial"/>
          <w:lang w:val="en" w:eastAsia="en-AU"/>
        </w:rPr>
        <w:t xml:space="preserve"> </w:t>
      </w:r>
      <w:r w:rsidRPr="00BC0AC2">
        <w:rPr>
          <w:rFonts w:cs="Arial"/>
        </w:rPr>
        <w:t>All department</w:t>
      </w:r>
      <w:r w:rsidR="00EC0A24">
        <w:rPr>
          <w:rFonts w:cs="Arial"/>
        </w:rPr>
        <w:t>al</w:t>
      </w:r>
      <w:r w:rsidRPr="00BC0AC2">
        <w:rPr>
          <w:rFonts w:cs="Arial"/>
        </w:rPr>
        <w:t xml:space="preserve"> staff and services delivered or funded by the department are required to report critical incidents involving clients that occur at a service or during service delivery. </w:t>
      </w:r>
    </w:p>
    <w:p w14:paraId="31C08FF4" w14:textId="349B008C" w:rsidR="00EA1A26" w:rsidRPr="00BC0AC2" w:rsidRDefault="00DC0215" w:rsidP="00DC0215">
      <w:pPr>
        <w:pStyle w:val="Heading2"/>
        <w:rPr>
          <w:rFonts w:cs="Arial"/>
        </w:rPr>
      </w:pPr>
      <w:bookmarkStart w:id="157" w:name="_Toc39160978"/>
      <w:r w:rsidRPr="00BC0AC2">
        <w:rPr>
          <w:rFonts w:cs="Arial"/>
        </w:rPr>
        <w:t>1</w:t>
      </w:r>
      <w:r w:rsidR="00CF4EFD">
        <w:rPr>
          <w:rFonts w:cs="Arial"/>
        </w:rPr>
        <w:t>4</w:t>
      </w:r>
      <w:r w:rsidRPr="00BC0AC2">
        <w:rPr>
          <w:rFonts w:cs="Arial"/>
        </w:rPr>
        <w:t>.3</w:t>
      </w:r>
      <w:r w:rsidRPr="00BC0AC2">
        <w:rPr>
          <w:rFonts w:cs="Arial"/>
        </w:rPr>
        <w:tab/>
      </w:r>
      <w:r w:rsidR="00EA1A26" w:rsidRPr="00BC0AC2">
        <w:rPr>
          <w:rFonts w:cs="Arial"/>
        </w:rPr>
        <w:t>Reportable conduct scheme</w:t>
      </w:r>
      <w:bookmarkEnd w:id="157"/>
    </w:p>
    <w:p w14:paraId="435F558A" w14:textId="27B01D68" w:rsidR="00EA1A26" w:rsidRPr="00BC0AC2" w:rsidRDefault="00EA1A26" w:rsidP="00EA1A26">
      <w:pPr>
        <w:pStyle w:val="DHHSbody"/>
        <w:rPr>
          <w:rFonts w:cs="Arial"/>
          <w:lang w:val="en"/>
        </w:rPr>
      </w:pPr>
      <w:r w:rsidRPr="00BC0AC2">
        <w:rPr>
          <w:rFonts w:cs="Arial"/>
          <w:lang w:val="en"/>
        </w:rPr>
        <w:t xml:space="preserve">Under the reportable conduct scheme, </w:t>
      </w:r>
      <w:proofErr w:type="spellStart"/>
      <w:r w:rsidRPr="00BC0AC2">
        <w:rPr>
          <w:rFonts w:cs="Arial"/>
          <w:lang w:val="en"/>
        </w:rPr>
        <w:t>organisations</w:t>
      </w:r>
      <w:proofErr w:type="spellEnd"/>
      <w:r w:rsidRPr="00BC0AC2">
        <w:rPr>
          <w:rFonts w:cs="Arial"/>
          <w:lang w:val="en"/>
        </w:rPr>
        <w:t xml:space="preserve"> with a high level of responsibility for children </w:t>
      </w:r>
      <w:r w:rsidR="00AB627F">
        <w:rPr>
          <w:rFonts w:cs="Arial"/>
          <w:lang w:val="en"/>
        </w:rPr>
        <w:t xml:space="preserve">must </w:t>
      </w:r>
      <w:r w:rsidRPr="00BC0AC2">
        <w:rPr>
          <w:rFonts w:cs="Arial"/>
          <w:lang w:val="en"/>
        </w:rPr>
        <w:t xml:space="preserve">notify the </w:t>
      </w:r>
      <w:hyperlink r:id="rId119" w:history="1">
        <w:r w:rsidRPr="00BC0AC2">
          <w:rPr>
            <w:rStyle w:val="Hyperlink"/>
            <w:rFonts w:cs="Arial"/>
            <w:lang w:val="en"/>
          </w:rPr>
          <w:t>Commission for Children and Young People</w:t>
        </w:r>
      </w:hyperlink>
      <w:r w:rsidRPr="00BC0AC2">
        <w:rPr>
          <w:rFonts w:cs="Arial"/>
          <w:lang w:val="en"/>
        </w:rPr>
        <w:t xml:space="preserve"> </w:t>
      </w:r>
      <w:r w:rsidR="005B2B4C">
        <w:rPr>
          <w:rFonts w:cs="Arial"/>
          <w:lang w:val="en"/>
        </w:rPr>
        <w:t>&lt;</w:t>
      </w:r>
      <w:r w:rsidR="005B2B4C" w:rsidRPr="005B2B4C">
        <w:rPr>
          <w:rFonts w:cs="Arial"/>
          <w:lang w:val="en"/>
        </w:rPr>
        <w:t>https://ccyp.vic.gov.au/</w:t>
      </w:r>
      <w:r w:rsidR="005B2B4C">
        <w:rPr>
          <w:rFonts w:cs="Arial"/>
          <w:lang w:val="en"/>
        </w:rPr>
        <w:t xml:space="preserve">&gt; </w:t>
      </w:r>
      <w:r w:rsidRPr="00BC0AC2">
        <w:rPr>
          <w:rFonts w:cs="Arial"/>
          <w:lang w:val="en"/>
        </w:rPr>
        <w:t xml:space="preserve">of allegations </w:t>
      </w:r>
      <w:r w:rsidR="00016F1F" w:rsidRPr="00BC0AC2">
        <w:rPr>
          <w:rFonts w:cs="Arial"/>
          <w:lang w:val="en"/>
        </w:rPr>
        <w:t xml:space="preserve">that any </w:t>
      </w:r>
      <w:r w:rsidR="000A7B40" w:rsidRPr="00BC0AC2">
        <w:rPr>
          <w:rFonts w:cs="Arial"/>
          <w:lang w:val="en"/>
        </w:rPr>
        <w:t>departmental</w:t>
      </w:r>
      <w:r w:rsidR="00016F1F" w:rsidRPr="00BC0AC2">
        <w:rPr>
          <w:rFonts w:cs="Arial"/>
          <w:lang w:val="en"/>
        </w:rPr>
        <w:t xml:space="preserve"> </w:t>
      </w:r>
      <w:r w:rsidR="000A7B40" w:rsidRPr="00BC0AC2">
        <w:rPr>
          <w:rFonts w:cs="Arial"/>
          <w:lang w:val="en"/>
        </w:rPr>
        <w:t>staff</w:t>
      </w:r>
      <w:r w:rsidR="00016F1F" w:rsidRPr="00BC0AC2">
        <w:rPr>
          <w:rFonts w:cs="Arial"/>
          <w:lang w:val="en"/>
        </w:rPr>
        <w:t xml:space="preserve"> </w:t>
      </w:r>
      <w:r w:rsidR="00AB627F">
        <w:rPr>
          <w:rFonts w:cs="Arial"/>
          <w:lang w:val="en"/>
        </w:rPr>
        <w:t xml:space="preserve">member </w:t>
      </w:r>
      <w:r w:rsidR="00016F1F" w:rsidRPr="00BC0AC2">
        <w:rPr>
          <w:rFonts w:cs="Arial"/>
          <w:lang w:val="en"/>
        </w:rPr>
        <w:t xml:space="preserve">has engaged in </w:t>
      </w:r>
      <w:r w:rsidR="00C3268E">
        <w:rPr>
          <w:rFonts w:cs="Arial"/>
          <w:lang w:val="en"/>
        </w:rPr>
        <w:t>‘</w:t>
      </w:r>
      <w:r w:rsidR="00016F1F" w:rsidRPr="00BC0AC2">
        <w:rPr>
          <w:rFonts w:cs="Arial"/>
          <w:lang w:val="en"/>
        </w:rPr>
        <w:t>reportable conduct</w:t>
      </w:r>
      <w:r w:rsidR="00C3268E">
        <w:rPr>
          <w:rFonts w:cs="Arial"/>
          <w:lang w:val="en"/>
        </w:rPr>
        <w:t>’</w:t>
      </w:r>
      <w:r w:rsidR="00016F1F" w:rsidRPr="00BC0AC2">
        <w:rPr>
          <w:rFonts w:cs="Arial"/>
          <w:lang w:val="en"/>
        </w:rPr>
        <w:t xml:space="preserve"> or </w:t>
      </w:r>
      <w:r w:rsidR="00C3268E">
        <w:rPr>
          <w:rFonts w:cs="Arial"/>
          <w:lang w:val="en"/>
        </w:rPr>
        <w:t>‘</w:t>
      </w:r>
      <w:r w:rsidR="00016F1F" w:rsidRPr="00BC0AC2">
        <w:rPr>
          <w:rFonts w:cs="Arial"/>
          <w:lang w:val="en"/>
        </w:rPr>
        <w:t>misconduct</w:t>
      </w:r>
      <w:r w:rsidR="00C3268E">
        <w:rPr>
          <w:rFonts w:cs="Arial"/>
          <w:lang w:val="en"/>
        </w:rPr>
        <w:t>’</w:t>
      </w:r>
      <w:r w:rsidR="00016F1F" w:rsidRPr="00BC0AC2">
        <w:rPr>
          <w:rFonts w:cs="Arial"/>
          <w:lang w:val="en"/>
        </w:rPr>
        <w:t>.</w:t>
      </w:r>
    </w:p>
    <w:p w14:paraId="3B615711" w14:textId="77777777" w:rsidR="00EA1A26" w:rsidRPr="00BC0AC2" w:rsidRDefault="00EA1A26">
      <w:pPr>
        <w:pStyle w:val="DHHSbody"/>
        <w:rPr>
          <w:lang w:val="en"/>
        </w:rPr>
      </w:pPr>
      <w:r w:rsidRPr="00BC0AC2">
        <w:rPr>
          <w:lang w:val="en"/>
        </w:rPr>
        <w:t>People in scope of the scheme include:</w:t>
      </w:r>
    </w:p>
    <w:p w14:paraId="2055E90A" w14:textId="77777777" w:rsidR="00EA1A26" w:rsidRPr="00BC0AC2" w:rsidRDefault="00EA1A26" w:rsidP="00FE1F5E">
      <w:pPr>
        <w:pStyle w:val="DHHSbullet1"/>
        <w:rPr>
          <w:rFonts w:cs="Arial"/>
        </w:rPr>
      </w:pPr>
      <w:r w:rsidRPr="00BC0AC2">
        <w:rPr>
          <w:rFonts w:cs="Arial"/>
        </w:rPr>
        <w:t>employees</w:t>
      </w:r>
    </w:p>
    <w:p w14:paraId="1AD9F183" w14:textId="77777777" w:rsidR="00EA1A26" w:rsidRPr="00BC0AC2" w:rsidRDefault="00EA1A26" w:rsidP="00FE1F5E">
      <w:pPr>
        <w:pStyle w:val="DHHSbullet1"/>
        <w:rPr>
          <w:rFonts w:cs="Arial"/>
        </w:rPr>
      </w:pPr>
      <w:r w:rsidRPr="00BC0AC2">
        <w:rPr>
          <w:rFonts w:cs="Arial"/>
        </w:rPr>
        <w:t>volunteers</w:t>
      </w:r>
    </w:p>
    <w:p w14:paraId="3612F001" w14:textId="77777777" w:rsidR="00EA1A26" w:rsidRPr="00BC0AC2" w:rsidRDefault="00EA1A26" w:rsidP="00FE1F5E">
      <w:pPr>
        <w:pStyle w:val="DHHSbullet1"/>
        <w:rPr>
          <w:rFonts w:cs="Arial"/>
        </w:rPr>
      </w:pPr>
      <w:r w:rsidRPr="00BC0AC2">
        <w:rPr>
          <w:rFonts w:cs="Arial"/>
        </w:rPr>
        <w:t>contractors</w:t>
      </w:r>
    </w:p>
    <w:p w14:paraId="0F8E1FCC" w14:textId="77777777" w:rsidR="00EA1A26" w:rsidRPr="00BC0AC2" w:rsidRDefault="00EA1A26" w:rsidP="00FE1F5E">
      <w:pPr>
        <w:pStyle w:val="DHHSbullet1"/>
        <w:rPr>
          <w:rFonts w:cs="Arial"/>
        </w:rPr>
      </w:pPr>
      <w:r w:rsidRPr="00BC0AC2">
        <w:rPr>
          <w:rFonts w:cs="Arial"/>
        </w:rPr>
        <w:t>office holders</w:t>
      </w:r>
    </w:p>
    <w:p w14:paraId="5A6688E2" w14:textId="77777777" w:rsidR="00EA1A26" w:rsidRPr="00BC0AC2" w:rsidRDefault="00EA1A26" w:rsidP="00FE1F5E">
      <w:pPr>
        <w:pStyle w:val="DHHSbullet1"/>
        <w:rPr>
          <w:rFonts w:cs="Arial"/>
        </w:rPr>
      </w:pPr>
      <w:r w:rsidRPr="00BC0AC2">
        <w:rPr>
          <w:rFonts w:cs="Arial"/>
        </w:rPr>
        <w:t>ministers of religion</w:t>
      </w:r>
    </w:p>
    <w:p w14:paraId="2A9E33A6" w14:textId="77777777" w:rsidR="00EA1A26" w:rsidRPr="00BC0AC2" w:rsidRDefault="00EA1A26" w:rsidP="00FE1F5E">
      <w:pPr>
        <w:pStyle w:val="DHHSbullet1"/>
        <w:rPr>
          <w:rFonts w:cs="Arial"/>
        </w:rPr>
      </w:pPr>
      <w:r w:rsidRPr="00BC0AC2">
        <w:rPr>
          <w:rFonts w:cs="Arial"/>
        </w:rPr>
        <w:t>officers of a religious body</w:t>
      </w:r>
    </w:p>
    <w:p w14:paraId="12303037" w14:textId="77777777" w:rsidR="00EA1A26" w:rsidRPr="00BC0AC2" w:rsidRDefault="00EA1A26" w:rsidP="00FE1F5E">
      <w:pPr>
        <w:pStyle w:val="DHHSbullet1lastline"/>
        <w:rPr>
          <w:rFonts w:cs="Arial"/>
        </w:rPr>
      </w:pPr>
      <w:r w:rsidRPr="00BC0AC2">
        <w:rPr>
          <w:rFonts w:cs="Arial"/>
        </w:rPr>
        <w:t>foster and kinship carers in a formal care arrangement.</w:t>
      </w:r>
    </w:p>
    <w:p w14:paraId="5DB65757" w14:textId="1120FB54" w:rsidR="00EA1A26" w:rsidRPr="00BC0AC2" w:rsidRDefault="00EA1A26" w:rsidP="00EA1A26">
      <w:pPr>
        <w:pStyle w:val="DHHSbody"/>
        <w:rPr>
          <w:rFonts w:cs="Arial"/>
          <w:lang w:val="en"/>
        </w:rPr>
      </w:pPr>
      <w:r w:rsidRPr="00BC0AC2">
        <w:rPr>
          <w:rFonts w:cs="Arial"/>
          <w:lang w:val="en"/>
        </w:rPr>
        <w:t xml:space="preserve">The scheme improves oversight of how </w:t>
      </w:r>
      <w:proofErr w:type="spellStart"/>
      <w:r w:rsidRPr="00BC0AC2">
        <w:rPr>
          <w:rFonts w:cs="Arial"/>
          <w:lang w:val="en"/>
        </w:rPr>
        <w:t>organisations</w:t>
      </w:r>
      <w:proofErr w:type="spellEnd"/>
      <w:r w:rsidRPr="00BC0AC2">
        <w:rPr>
          <w:rFonts w:cs="Arial"/>
          <w:lang w:val="en"/>
        </w:rPr>
        <w:t xml:space="preserve"> prevent and respond to allegations of child abuse by providing</w:t>
      </w:r>
      <w:r w:rsidR="0002249A" w:rsidRPr="00BC0AC2">
        <w:rPr>
          <w:rFonts w:cs="Arial"/>
          <w:lang w:val="en"/>
        </w:rPr>
        <w:t xml:space="preserve"> an</w:t>
      </w:r>
      <w:r w:rsidRPr="00BC0AC2">
        <w:rPr>
          <w:rFonts w:cs="Arial"/>
          <w:lang w:val="en"/>
        </w:rPr>
        <w:t>:</w:t>
      </w:r>
    </w:p>
    <w:p w14:paraId="374188A3" w14:textId="1B9EC0BC" w:rsidR="00EA1A26" w:rsidRPr="00BC0AC2" w:rsidRDefault="00EA1A26" w:rsidP="00FE1F5E">
      <w:pPr>
        <w:pStyle w:val="DHHSbullet1"/>
        <w:rPr>
          <w:rFonts w:cs="Arial"/>
          <w:lang w:val="en"/>
        </w:rPr>
      </w:pPr>
      <w:r w:rsidRPr="00BC0AC2">
        <w:rPr>
          <w:rFonts w:cs="Arial"/>
          <w:lang w:val="en"/>
        </w:rPr>
        <w:t xml:space="preserve">independent scheme that aims to prevent harm to children by collating reports and information to identify </w:t>
      </w:r>
      <w:r w:rsidR="00AB627F">
        <w:rPr>
          <w:rFonts w:cs="Arial"/>
          <w:lang w:val="en"/>
        </w:rPr>
        <w:t>people</w:t>
      </w:r>
      <w:r w:rsidR="00AB627F" w:rsidRPr="00BC0AC2">
        <w:rPr>
          <w:rFonts w:cs="Arial"/>
          <w:lang w:val="en"/>
        </w:rPr>
        <w:t xml:space="preserve"> </w:t>
      </w:r>
      <w:r w:rsidRPr="00BC0AC2">
        <w:rPr>
          <w:rFonts w:cs="Arial"/>
          <w:lang w:val="en"/>
        </w:rPr>
        <w:t xml:space="preserve">who pose a risk to children (including those </w:t>
      </w:r>
      <w:r w:rsidR="00AB627F">
        <w:rPr>
          <w:rFonts w:cs="Arial"/>
          <w:lang w:val="en"/>
        </w:rPr>
        <w:t>who</w:t>
      </w:r>
      <w:r w:rsidR="00AB627F" w:rsidRPr="00BC0AC2">
        <w:rPr>
          <w:rFonts w:cs="Arial"/>
          <w:lang w:val="en"/>
        </w:rPr>
        <w:t xml:space="preserve"> </w:t>
      </w:r>
      <w:r w:rsidRPr="00BC0AC2">
        <w:rPr>
          <w:rFonts w:cs="Arial"/>
          <w:lang w:val="en"/>
        </w:rPr>
        <w:t>do not have criminal records) and enabling them to be excluded from working with children</w:t>
      </w:r>
    </w:p>
    <w:p w14:paraId="68239B7F" w14:textId="3454A492" w:rsidR="00EA1A26" w:rsidRPr="00BC0AC2" w:rsidRDefault="00EA1A26" w:rsidP="00FE1F5E">
      <w:pPr>
        <w:pStyle w:val="DHHSbullet1lastline"/>
        <w:rPr>
          <w:rFonts w:cs="Arial"/>
          <w:lang w:val="en"/>
        </w:rPr>
      </w:pPr>
      <w:r w:rsidRPr="00BC0AC2">
        <w:rPr>
          <w:rFonts w:cs="Arial"/>
          <w:lang w:val="en"/>
        </w:rPr>
        <w:lastRenderedPageBreak/>
        <w:t xml:space="preserve">independent oversight of </w:t>
      </w:r>
      <w:proofErr w:type="spellStart"/>
      <w:r w:rsidRPr="00BC0AC2">
        <w:rPr>
          <w:rFonts w:cs="Arial"/>
          <w:lang w:val="en"/>
        </w:rPr>
        <w:t>organisations</w:t>
      </w:r>
      <w:r w:rsidR="005B2B4C">
        <w:rPr>
          <w:rFonts w:cs="Arial"/>
          <w:lang w:val="en"/>
        </w:rPr>
        <w:t>’</w:t>
      </w:r>
      <w:proofErr w:type="spellEnd"/>
      <w:r w:rsidRPr="00BC0AC2">
        <w:rPr>
          <w:rFonts w:cs="Arial"/>
          <w:lang w:val="en"/>
        </w:rPr>
        <w:t xml:space="preserve"> responses to allegations of child abuse and child-related misconduct against staff.</w:t>
      </w:r>
    </w:p>
    <w:p w14:paraId="39113F83" w14:textId="2E3A3853" w:rsidR="00EA1A26" w:rsidRPr="00BC0AC2" w:rsidRDefault="00EA1A26" w:rsidP="00EA1A26">
      <w:pPr>
        <w:pStyle w:val="DHHSbody"/>
        <w:rPr>
          <w:rFonts w:cs="Arial"/>
          <w:lang w:val="en"/>
        </w:rPr>
      </w:pPr>
      <w:r w:rsidRPr="00BC0AC2">
        <w:rPr>
          <w:rFonts w:cs="Arial"/>
          <w:lang w:val="en"/>
        </w:rPr>
        <w:t xml:space="preserve">The </w:t>
      </w:r>
      <w:r w:rsidR="00EC0A24" w:rsidRPr="00EC0A24">
        <w:rPr>
          <w:rFonts w:cs="Arial"/>
          <w:lang w:val="en"/>
        </w:rPr>
        <w:t>Commission for Children and Young People</w:t>
      </w:r>
      <w:r w:rsidR="00EC0A24">
        <w:rPr>
          <w:rFonts w:cs="Arial"/>
          <w:lang w:val="en"/>
        </w:rPr>
        <w:t xml:space="preserve"> </w:t>
      </w:r>
      <w:r w:rsidRPr="00BC0AC2">
        <w:rPr>
          <w:rFonts w:cs="Arial"/>
          <w:lang w:val="en"/>
        </w:rPr>
        <w:t>will share appropriate information to better protect children from the risks of abuse, including referring certain findings of reportable conduct to:</w:t>
      </w:r>
    </w:p>
    <w:p w14:paraId="65BE5F67" w14:textId="354DC071" w:rsidR="00EA1A26" w:rsidRPr="00BC0AC2" w:rsidRDefault="00AC451A" w:rsidP="00FE1F5E">
      <w:pPr>
        <w:pStyle w:val="DHHSbullet1"/>
        <w:rPr>
          <w:rFonts w:cs="Arial"/>
          <w:lang w:val="en"/>
        </w:rPr>
      </w:pPr>
      <w:r w:rsidRPr="00BC0AC2">
        <w:rPr>
          <w:rFonts w:cs="Arial"/>
          <w:lang w:val="en"/>
        </w:rPr>
        <w:t>t</w:t>
      </w:r>
      <w:r w:rsidR="00EA1A26" w:rsidRPr="00BC0AC2">
        <w:rPr>
          <w:rFonts w:cs="Arial"/>
          <w:lang w:val="en"/>
        </w:rPr>
        <w:t>he Department of Justice and Regulation’s Working with Children Check Unit, enabling assessment or reassessment of a person’s eligibility to hold a Working with Children Check</w:t>
      </w:r>
    </w:p>
    <w:p w14:paraId="535ED1F3" w14:textId="62373C18" w:rsidR="00EA1A26" w:rsidRPr="00BC0AC2" w:rsidRDefault="00AC451A" w:rsidP="00FE1F5E">
      <w:pPr>
        <w:pStyle w:val="DHHSbullet1lastline"/>
        <w:rPr>
          <w:rFonts w:cs="Arial"/>
          <w:lang w:val="en"/>
        </w:rPr>
      </w:pPr>
      <w:r w:rsidRPr="00BC0AC2">
        <w:rPr>
          <w:rFonts w:cs="Arial"/>
          <w:lang w:val="en"/>
        </w:rPr>
        <w:t>p</w:t>
      </w:r>
      <w:r w:rsidR="00EA1A26" w:rsidRPr="00BC0AC2">
        <w:rPr>
          <w:rFonts w:cs="Arial"/>
          <w:lang w:val="en"/>
        </w:rPr>
        <w:t>rofessional bodies such as the Australian Health Practitioner Regulation Agency or national boards, enabling this information to be considered in deciding a person’s suitability to hold professional registration.</w:t>
      </w:r>
    </w:p>
    <w:p w14:paraId="77A947D1" w14:textId="0A8FA657" w:rsidR="00EA1A26" w:rsidRPr="00BC0AC2" w:rsidRDefault="00EA1A26" w:rsidP="00EA1A26">
      <w:pPr>
        <w:pStyle w:val="DHHSbody"/>
        <w:rPr>
          <w:rStyle w:val="Hyperlink"/>
          <w:rFonts w:cs="Arial"/>
          <w:lang w:eastAsia="en-AU"/>
        </w:rPr>
      </w:pPr>
      <w:r w:rsidRPr="00BC0AC2">
        <w:rPr>
          <w:rFonts w:cs="Arial"/>
          <w:lang w:eastAsia="en-AU"/>
        </w:rPr>
        <w:t xml:space="preserve">For more information about the reportable conduct scheme or to find out how to report an allegation of misconduct refer to the </w:t>
      </w:r>
      <w:hyperlink r:id="rId120" w:history="1">
        <w:r w:rsidRPr="005B2B4C">
          <w:rPr>
            <w:rStyle w:val="Hyperlink"/>
            <w:rFonts w:cs="Arial"/>
            <w:lang w:eastAsia="en-AU"/>
          </w:rPr>
          <w:t>Commission for Children and Young People website</w:t>
        </w:r>
      </w:hyperlink>
      <w:r w:rsidRPr="00BC0AC2">
        <w:rPr>
          <w:rFonts w:cs="Arial"/>
          <w:lang w:eastAsia="en-AU"/>
        </w:rPr>
        <w:t xml:space="preserve"> </w:t>
      </w:r>
      <w:r w:rsidR="00AB627F">
        <w:rPr>
          <w:rFonts w:cs="Arial"/>
          <w:lang w:eastAsia="en-AU"/>
        </w:rPr>
        <w:t>&lt;</w:t>
      </w:r>
      <w:r w:rsidR="005B2B4C" w:rsidRPr="00E35FAE">
        <w:t>https://ccyp.vic.gov.au/</w:t>
      </w:r>
      <w:r w:rsidR="005B2B4C">
        <w:rPr>
          <w:rFonts w:cs="Arial"/>
          <w:lang w:eastAsia="en-AU"/>
        </w:rPr>
        <w:t>&gt;.</w:t>
      </w:r>
    </w:p>
    <w:p w14:paraId="2D9DCCE3" w14:textId="77777777" w:rsidR="00EA1A26" w:rsidRPr="00BC0AC2" w:rsidRDefault="00EA1A26" w:rsidP="000168CC">
      <w:pPr>
        <w:pStyle w:val="DHHSbody"/>
        <w:rPr>
          <w:lang w:eastAsia="en-AU"/>
        </w:rPr>
      </w:pPr>
      <w:r w:rsidRPr="00BC0AC2">
        <w:rPr>
          <w:lang w:eastAsia="en-AU"/>
        </w:rPr>
        <w:br w:type="page"/>
      </w:r>
    </w:p>
    <w:p w14:paraId="19C9F6A3" w14:textId="698212CE" w:rsidR="00EA1A26" w:rsidRPr="00FE6FD4" w:rsidRDefault="00FE6FD4" w:rsidP="00FE6FD4">
      <w:pPr>
        <w:pStyle w:val="Heading1"/>
      </w:pPr>
      <w:bookmarkStart w:id="158" w:name="_Toc39160979"/>
      <w:r>
        <w:lastRenderedPageBreak/>
        <w:t xml:space="preserve">15. </w:t>
      </w:r>
      <w:bookmarkStart w:id="159" w:name="_Toc505684105"/>
      <w:bookmarkStart w:id="160" w:name="_Toc530756341"/>
      <w:r w:rsidR="00EA1A26" w:rsidRPr="00FE6FD4">
        <w:t>Post</w:t>
      </w:r>
      <w:r w:rsidR="00EA0C81" w:rsidRPr="00FE6FD4">
        <w:t>-</w:t>
      </w:r>
      <w:r w:rsidR="00EA1A26" w:rsidRPr="00FE6FD4">
        <w:t>placement support</w:t>
      </w:r>
      <w:bookmarkEnd w:id="159"/>
      <w:bookmarkEnd w:id="160"/>
      <w:r w:rsidR="005D3F31" w:rsidRPr="00FE6FD4">
        <w:t xml:space="preserve"> and funding</w:t>
      </w:r>
      <w:bookmarkEnd w:id="158"/>
    </w:p>
    <w:p w14:paraId="4D46D029" w14:textId="43ED1772" w:rsidR="00FE6FD4" w:rsidRPr="00FE6FD4" w:rsidRDefault="00FE6FD4" w:rsidP="00FE6FD4">
      <w:pPr>
        <w:pStyle w:val="DHHSbody"/>
      </w:pPr>
      <w:r w:rsidRPr="00FE6FD4">
        <w:t xml:space="preserve">Permanent carers can continue to access support and funding once the Children’s Court </w:t>
      </w:r>
      <w:r>
        <w:t xml:space="preserve">makes an </w:t>
      </w:r>
      <w:r w:rsidRPr="00FE6FD4">
        <w:t>order.</w:t>
      </w:r>
    </w:p>
    <w:p w14:paraId="34264051" w14:textId="3E9DA286" w:rsidR="000B22BF" w:rsidRPr="00BC0AC2" w:rsidRDefault="00DC0215" w:rsidP="000A7B40">
      <w:pPr>
        <w:pStyle w:val="Heading2"/>
        <w:rPr>
          <w:rFonts w:cs="Arial"/>
        </w:rPr>
      </w:pPr>
      <w:bookmarkStart w:id="161" w:name="_Toc39160980"/>
      <w:r w:rsidRPr="00BC0AC2">
        <w:rPr>
          <w:rStyle w:val="Heading2Char"/>
          <w:rFonts w:cs="Arial"/>
          <w:b/>
        </w:rPr>
        <w:t>1</w:t>
      </w:r>
      <w:r w:rsidR="00CF4EFD">
        <w:rPr>
          <w:rStyle w:val="Heading2Char"/>
          <w:rFonts w:cs="Arial"/>
          <w:b/>
        </w:rPr>
        <w:t>5</w:t>
      </w:r>
      <w:r w:rsidRPr="00BC0AC2">
        <w:rPr>
          <w:rStyle w:val="Heading2Char"/>
          <w:rFonts w:cs="Arial"/>
          <w:b/>
        </w:rPr>
        <w:t>.1</w:t>
      </w:r>
      <w:r w:rsidRPr="00BC0AC2">
        <w:rPr>
          <w:rStyle w:val="Heading2Char"/>
          <w:rFonts w:cs="Arial"/>
          <w:b/>
        </w:rPr>
        <w:tab/>
      </w:r>
      <w:r w:rsidR="00EA1A26" w:rsidRPr="00BC0AC2">
        <w:rPr>
          <w:rStyle w:val="Heading2Char"/>
          <w:rFonts w:cs="Arial"/>
          <w:b/>
        </w:rPr>
        <w:t>Information and support</w:t>
      </w:r>
      <w:bookmarkStart w:id="162" w:name="_Toc505684106"/>
      <w:bookmarkEnd w:id="161"/>
      <w:r w:rsidR="00EA1A26" w:rsidRPr="00BC0AC2">
        <w:rPr>
          <w:rFonts w:cs="Arial"/>
        </w:rPr>
        <w:t xml:space="preserve"> </w:t>
      </w:r>
    </w:p>
    <w:p w14:paraId="5DED6579" w14:textId="4084280A" w:rsidR="00EA1A26" w:rsidRPr="00BC0AC2" w:rsidRDefault="00EA1A26" w:rsidP="000A7B40">
      <w:pPr>
        <w:pStyle w:val="Heading3"/>
        <w:rPr>
          <w:rStyle w:val="Heading2Char"/>
          <w:rFonts w:cs="Arial"/>
          <w:b/>
          <w:sz w:val="24"/>
          <w:szCs w:val="24"/>
        </w:rPr>
      </w:pPr>
      <w:r w:rsidRPr="00BC0AC2">
        <w:rPr>
          <w:rFonts w:cs="Arial"/>
        </w:rPr>
        <w:t xml:space="preserve">Permanent Care and Adoptive Families </w:t>
      </w:r>
      <w:bookmarkEnd w:id="162"/>
    </w:p>
    <w:p w14:paraId="775AB52F" w14:textId="79A940F5" w:rsidR="00EA1A26" w:rsidRPr="00BC0AC2" w:rsidRDefault="00EA1A26" w:rsidP="00EA1A26">
      <w:pPr>
        <w:pStyle w:val="DHHSbody"/>
        <w:rPr>
          <w:rFonts w:cs="Arial"/>
        </w:rPr>
      </w:pPr>
      <w:r w:rsidRPr="00BC0AC2">
        <w:rPr>
          <w:rFonts w:cs="Arial"/>
        </w:rPr>
        <w:t xml:space="preserve">Permanent Care and Adoptive Families is </w:t>
      </w:r>
      <w:r w:rsidR="000B22BF" w:rsidRPr="00BC0AC2">
        <w:rPr>
          <w:rFonts w:cs="Arial"/>
        </w:rPr>
        <w:t>a</w:t>
      </w:r>
      <w:r w:rsidRPr="00BC0AC2">
        <w:rPr>
          <w:rFonts w:cs="Arial"/>
        </w:rPr>
        <w:t xml:space="preserve"> service that provides support and advocacy for families formed through permanent care and adoption. </w:t>
      </w:r>
    </w:p>
    <w:p w14:paraId="360BC901" w14:textId="18F58C9F" w:rsidR="00171133" w:rsidRPr="000168CC" w:rsidRDefault="003D5BD2" w:rsidP="000168CC">
      <w:pPr>
        <w:pStyle w:val="DHHSbody"/>
      </w:pPr>
      <w:r>
        <w:t xml:space="preserve">The organisation </w:t>
      </w:r>
      <w:r w:rsidR="00EA1A26" w:rsidRPr="00BC0AC2">
        <w:t>is funded to provide post</w:t>
      </w:r>
      <w:r w:rsidR="005707D5">
        <w:t>-</w:t>
      </w:r>
      <w:r w:rsidR="00EA1A26" w:rsidRPr="00BC0AC2">
        <w:t xml:space="preserve">placement support to </w:t>
      </w:r>
      <w:r w:rsidR="000B22BF" w:rsidRPr="00BC0AC2">
        <w:t>p</w:t>
      </w:r>
      <w:r w:rsidR="00EA1A26" w:rsidRPr="00BC0AC2">
        <w:t>ermanent care families</w:t>
      </w:r>
      <w:r w:rsidR="000B22BF" w:rsidRPr="00BC0AC2">
        <w:t xml:space="preserve"> and</w:t>
      </w:r>
      <w:r w:rsidR="00EA1A26" w:rsidRPr="00BC0AC2">
        <w:t xml:space="preserve"> offers a range of </w:t>
      </w:r>
      <w:r w:rsidR="00171133" w:rsidRPr="00BC0AC2">
        <w:t>s</w:t>
      </w:r>
      <w:r w:rsidR="00EA1A26" w:rsidRPr="00BC0AC2">
        <w:t>ervices including</w:t>
      </w:r>
      <w:r w:rsidR="005707D5">
        <w:t>:</w:t>
      </w:r>
      <w:r w:rsidR="00EA1A26" w:rsidRPr="00BC0AC2">
        <w:t xml:space="preserve"> </w:t>
      </w:r>
    </w:p>
    <w:p w14:paraId="6887D06A" w14:textId="1F205D8C" w:rsidR="00171133" w:rsidRPr="00BC0AC2" w:rsidRDefault="00EA1A26" w:rsidP="000168CC">
      <w:pPr>
        <w:pStyle w:val="DHHSbullet1"/>
      </w:pPr>
      <w:r w:rsidRPr="00BC0AC2">
        <w:t>peer support groups</w:t>
      </w:r>
    </w:p>
    <w:p w14:paraId="44FA2693" w14:textId="37B176A9" w:rsidR="00171133" w:rsidRPr="00BC0AC2" w:rsidRDefault="00EA1A26" w:rsidP="000168CC">
      <w:pPr>
        <w:pStyle w:val="DHHSbullet1"/>
      </w:pPr>
      <w:r w:rsidRPr="00BC0AC2">
        <w:t>an information helpline</w:t>
      </w:r>
    </w:p>
    <w:p w14:paraId="546711A7" w14:textId="2E221114" w:rsidR="00171133" w:rsidRPr="00BC0AC2" w:rsidRDefault="00EA1A26" w:rsidP="000168CC">
      <w:pPr>
        <w:pStyle w:val="DHHSbullet1"/>
      </w:pPr>
      <w:r w:rsidRPr="00BC0AC2">
        <w:t>referral to support services</w:t>
      </w:r>
    </w:p>
    <w:p w14:paraId="5F7EB09A" w14:textId="314A0150" w:rsidR="00171133" w:rsidRDefault="00EA1A26" w:rsidP="00482FE0">
      <w:pPr>
        <w:pStyle w:val="DHHSbullet1"/>
      </w:pPr>
      <w:r w:rsidRPr="00BC0AC2">
        <w:t>advocacy and advice</w:t>
      </w:r>
      <w:r w:rsidR="005707D5">
        <w:t xml:space="preserve"> to</w:t>
      </w:r>
      <w:r w:rsidRPr="00BC0AC2">
        <w:t xml:space="preserve"> help carers support children and young people in their care</w:t>
      </w:r>
      <w:bookmarkStart w:id="163" w:name="_Toc505684108"/>
    </w:p>
    <w:p w14:paraId="5BF31B36" w14:textId="7F2114E1" w:rsidR="004F2293" w:rsidRDefault="004F2293" w:rsidP="004F2293">
      <w:pPr>
        <w:pStyle w:val="DHHSbullet1lastline"/>
      </w:pPr>
      <w:r w:rsidRPr="004F2293">
        <w:t>training and support for permanent carers</w:t>
      </w:r>
      <w:r w:rsidR="005707D5">
        <w:t>.</w:t>
      </w:r>
    </w:p>
    <w:bookmarkEnd w:id="163"/>
    <w:p w14:paraId="53780DD5" w14:textId="439A24B3" w:rsidR="00EA1A26" w:rsidRPr="00BC0AC2" w:rsidRDefault="00EA1A26" w:rsidP="00482FE0">
      <w:pPr>
        <w:pStyle w:val="DHHSbody"/>
        <w:rPr>
          <w:rStyle w:val="Heading2Char"/>
          <w:rFonts w:cs="Arial"/>
          <w:b w:val="0"/>
          <w:color w:val="auto"/>
          <w:sz w:val="20"/>
          <w:szCs w:val="20"/>
        </w:rPr>
      </w:pPr>
      <w:r w:rsidRPr="00BC0AC2">
        <w:t xml:space="preserve">To find </w:t>
      </w:r>
      <w:r w:rsidRPr="00482FE0">
        <w:t>out</w:t>
      </w:r>
      <w:r w:rsidRPr="00BC0AC2">
        <w:t xml:space="preserve"> more </w:t>
      </w:r>
      <w:hyperlink r:id="rId121" w:history="1">
        <w:r w:rsidR="00542CB1" w:rsidRPr="00542CB1">
          <w:rPr>
            <w:rStyle w:val="Hyperlink"/>
          </w:rPr>
          <w:t xml:space="preserve">email </w:t>
        </w:r>
        <w:r w:rsidR="003D5BD2" w:rsidRPr="003D5BD2">
          <w:rPr>
            <w:rStyle w:val="Hyperlink"/>
          </w:rPr>
          <w:t>Permanent Care and Adoptive Families</w:t>
        </w:r>
      </w:hyperlink>
      <w:r w:rsidRPr="00BC0AC2">
        <w:t xml:space="preserve"> </w:t>
      </w:r>
      <w:r w:rsidR="00542CB1">
        <w:t>&lt;</w:t>
      </w:r>
      <w:r w:rsidRPr="00E35FAE">
        <w:t>info@pcafamilies.org.au</w:t>
      </w:r>
      <w:r w:rsidR="00542CB1">
        <w:t>&gt;</w:t>
      </w:r>
      <w:r w:rsidRPr="00E35FAE">
        <w:t xml:space="preserve"> </w:t>
      </w:r>
      <w:r w:rsidRPr="00BC0AC2">
        <w:t xml:space="preserve">or </w:t>
      </w:r>
      <w:r w:rsidR="005707D5">
        <w:t>call</w:t>
      </w:r>
      <w:r w:rsidRPr="00BC0AC2">
        <w:t xml:space="preserve"> </w:t>
      </w:r>
      <w:r w:rsidR="00542CB1">
        <w:t>(</w:t>
      </w:r>
      <w:r w:rsidRPr="00BC0AC2">
        <w:t>03</w:t>
      </w:r>
      <w:r w:rsidR="00542CB1">
        <w:t>)</w:t>
      </w:r>
      <w:r w:rsidRPr="00BC0AC2">
        <w:t xml:space="preserve"> 9020 1833.</w:t>
      </w:r>
      <w:r w:rsidR="00687CD8">
        <w:t xml:space="preserve"> </w:t>
      </w:r>
    </w:p>
    <w:p w14:paraId="657B144C" w14:textId="180A8BD9" w:rsidR="000A7B40" w:rsidRPr="00BC0AC2" w:rsidRDefault="000A7B40" w:rsidP="000A7B40">
      <w:pPr>
        <w:pStyle w:val="Heading3"/>
        <w:rPr>
          <w:rFonts w:cs="Arial"/>
        </w:rPr>
      </w:pPr>
      <w:r w:rsidRPr="00BC0AC2">
        <w:rPr>
          <w:rFonts w:cs="Arial"/>
        </w:rPr>
        <w:t>P</w:t>
      </w:r>
      <w:r w:rsidR="00BE4C0D" w:rsidRPr="00BC0AC2">
        <w:rPr>
          <w:rFonts w:cs="Arial"/>
        </w:rPr>
        <w:t xml:space="preserve">ermanent care teams </w:t>
      </w:r>
      <w:r w:rsidR="00542CB1">
        <w:rPr>
          <w:rFonts w:cs="Arial"/>
        </w:rPr>
        <w:t xml:space="preserve">– </w:t>
      </w:r>
      <w:r w:rsidR="00BE4C0D" w:rsidRPr="00BC0AC2">
        <w:rPr>
          <w:rFonts w:cs="Arial"/>
        </w:rPr>
        <w:t>p</w:t>
      </w:r>
      <w:r w:rsidRPr="00BC0AC2">
        <w:rPr>
          <w:rFonts w:cs="Arial"/>
        </w:rPr>
        <w:t>ost</w:t>
      </w:r>
      <w:r w:rsidR="00542CB1">
        <w:rPr>
          <w:rFonts w:cs="Arial"/>
        </w:rPr>
        <w:t>-</w:t>
      </w:r>
      <w:r w:rsidRPr="00BC0AC2">
        <w:rPr>
          <w:rFonts w:cs="Arial"/>
        </w:rPr>
        <w:t xml:space="preserve">legalisation support </w:t>
      </w:r>
    </w:p>
    <w:p w14:paraId="18B47B3B" w14:textId="19ADA560" w:rsidR="000A7B40" w:rsidRDefault="000A7B40" w:rsidP="000168CC">
      <w:pPr>
        <w:pStyle w:val="DHHSbody"/>
      </w:pPr>
      <w:r w:rsidRPr="00BC0AC2">
        <w:t>Permanent care teams are funded to provide post</w:t>
      </w:r>
      <w:r w:rsidR="00C70830">
        <w:t>-</w:t>
      </w:r>
      <w:r w:rsidRPr="00BC0AC2">
        <w:t xml:space="preserve">legalisation support to families </w:t>
      </w:r>
      <w:r w:rsidR="00ED2C46">
        <w:t xml:space="preserve">if </w:t>
      </w:r>
      <w:r w:rsidRPr="00BC0AC2">
        <w:t xml:space="preserve">they have been involved </w:t>
      </w:r>
      <w:r w:rsidR="00C70830">
        <w:t>in placing</w:t>
      </w:r>
      <w:r w:rsidR="00ED2C46">
        <w:t xml:space="preserve"> a child for </w:t>
      </w:r>
      <w:r w:rsidRPr="00BC0AC2">
        <w:t>permanent care</w:t>
      </w:r>
      <w:r w:rsidR="00ED2C46">
        <w:t>.</w:t>
      </w:r>
      <w:r w:rsidRPr="00BC0AC2">
        <w:t xml:space="preserve"> This support is available up until the child reaches 18 year</w:t>
      </w:r>
      <w:r w:rsidR="00C70830">
        <w:t>s</w:t>
      </w:r>
      <w:r w:rsidRPr="00BC0AC2">
        <w:t xml:space="preserve"> of age. </w:t>
      </w:r>
      <w:r w:rsidR="00ED2C46">
        <w:t xml:space="preserve">If </w:t>
      </w:r>
      <w:r w:rsidR="00C70830">
        <w:t xml:space="preserve">the </w:t>
      </w:r>
      <w:r w:rsidR="00ED2C46">
        <w:t xml:space="preserve">placement </w:t>
      </w:r>
      <w:r w:rsidR="00C70830">
        <w:t>in question was arranged</w:t>
      </w:r>
      <w:r w:rsidR="00ED2C46">
        <w:t xml:space="preserve"> through a permanent care team, c</w:t>
      </w:r>
      <w:r w:rsidRPr="00BC0AC2">
        <w:t xml:space="preserve">ontact </w:t>
      </w:r>
      <w:r w:rsidR="00ED2C46">
        <w:t>the</w:t>
      </w:r>
      <w:r w:rsidR="00C70830">
        <w:t xml:space="preserve"> team</w:t>
      </w:r>
      <w:r w:rsidR="00ED2C46">
        <w:t xml:space="preserve"> </w:t>
      </w:r>
      <w:r w:rsidRPr="00BC0AC2">
        <w:t>for further information</w:t>
      </w:r>
      <w:r w:rsidR="00BE4C0D" w:rsidRPr="00BC0AC2">
        <w:t>.</w:t>
      </w:r>
    </w:p>
    <w:p w14:paraId="46945A86" w14:textId="70DC1A09" w:rsidR="004F2293" w:rsidRDefault="004F2293" w:rsidP="004F2293">
      <w:pPr>
        <w:pStyle w:val="Heading3"/>
      </w:pPr>
      <w:r w:rsidRPr="004F2293">
        <w:t>Foster carers transitioning to permanent care</w:t>
      </w:r>
    </w:p>
    <w:p w14:paraId="38DA9017" w14:textId="695ED09C" w:rsidR="000A7B40" w:rsidRPr="00BC0AC2" w:rsidRDefault="00EA1A26" w:rsidP="004F2293">
      <w:pPr>
        <w:pStyle w:val="DHHSbody"/>
      </w:pPr>
      <w:r w:rsidRPr="00BC0AC2">
        <w:t xml:space="preserve">Foster carers </w:t>
      </w:r>
      <w:r w:rsidRPr="004F2293">
        <w:t>transitioning</w:t>
      </w:r>
      <w:r w:rsidRPr="00BC0AC2">
        <w:t xml:space="preserve"> from foster care to permanent care following assessment and approval may access up to six months of support from their foster care </w:t>
      </w:r>
      <w:r w:rsidR="00E26D47">
        <w:t>CSO</w:t>
      </w:r>
      <w:r w:rsidRPr="00BC0AC2">
        <w:t xml:space="preserve"> following the making of the </w:t>
      </w:r>
      <w:r w:rsidRPr="000168CC">
        <w:t>permanent</w:t>
      </w:r>
      <w:r w:rsidRPr="00BC0AC2">
        <w:t xml:space="preserve"> care order.</w:t>
      </w:r>
      <w:r w:rsidR="00BD2901" w:rsidRPr="00BC0AC2">
        <w:t xml:space="preserve"> </w:t>
      </w:r>
    </w:p>
    <w:p w14:paraId="201EAED1" w14:textId="137F4655" w:rsidR="000B22BF" w:rsidRDefault="00EA1A26" w:rsidP="00CF4EFD">
      <w:pPr>
        <w:pStyle w:val="Heading2"/>
        <w:numPr>
          <w:ilvl w:val="1"/>
          <w:numId w:val="51"/>
        </w:numPr>
        <w:rPr>
          <w:rStyle w:val="Heading2Char"/>
          <w:b/>
        </w:rPr>
      </w:pPr>
      <w:bookmarkStart w:id="164" w:name="_Toc39160981"/>
      <w:r w:rsidRPr="004F2293">
        <w:rPr>
          <w:rStyle w:val="Heading2Char"/>
          <w:b/>
        </w:rPr>
        <w:t xml:space="preserve">Financial support </w:t>
      </w:r>
      <w:r w:rsidR="000A7B40" w:rsidRPr="004F2293">
        <w:rPr>
          <w:rStyle w:val="Heading2Char"/>
          <w:b/>
        </w:rPr>
        <w:t>to carers</w:t>
      </w:r>
      <w:bookmarkEnd w:id="164"/>
    </w:p>
    <w:p w14:paraId="5C232BA4" w14:textId="0F7A0C11" w:rsidR="004F2293" w:rsidRPr="004F2293" w:rsidRDefault="004F2293" w:rsidP="004F2293">
      <w:pPr>
        <w:pStyle w:val="Heading3"/>
        <w:rPr>
          <w:rStyle w:val="Heading2Char"/>
          <w:b/>
          <w:sz w:val="24"/>
          <w:szCs w:val="24"/>
        </w:rPr>
      </w:pPr>
      <w:r>
        <w:t>C</w:t>
      </w:r>
      <w:r w:rsidRPr="00BC0AC2">
        <w:t>are allowance</w:t>
      </w:r>
    </w:p>
    <w:p w14:paraId="09AA74C5" w14:textId="153BF469" w:rsidR="00EA1A26" w:rsidRPr="00BC0AC2" w:rsidRDefault="00EA1A26" w:rsidP="004F2293">
      <w:pPr>
        <w:pStyle w:val="DHHSbody"/>
      </w:pPr>
      <w:r w:rsidRPr="00BC0AC2">
        <w:t xml:space="preserve">The department provides </w:t>
      </w:r>
      <w:r w:rsidR="00A768B8" w:rsidRPr="00BC0AC2">
        <w:t xml:space="preserve">a </w:t>
      </w:r>
      <w:r w:rsidRPr="00BC0AC2">
        <w:t>care allowance for approved permanent carers</w:t>
      </w:r>
      <w:r w:rsidR="00A768B8" w:rsidRPr="00BC0AC2">
        <w:t xml:space="preserve"> who have a child placed with them</w:t>
      </w:r>
      <w:r w:rsidRPr="00BC0AC2">
        <w:t xml:space="preserve">. The care allowance </w:t>
      </w:r>
      <w:r w:rsidR="00FE1F5E" w:rsidRPr="00BC0AC2">
        <w:t xml:space="preserve">is a financial contribution towards </w:t>
      </w:r>
      <w:r w:rsidRPr="00BC0AC2">
        <w:t>the costs incurred by carers in the course of providing home-based care for children</w:t>
      </w:r>
      <w:r w:rsidR="00ED2C46">
        <w:t xml:space="preserve"> </w:t>
      </w:r>
      <w:r w:rsidR="00ED2C46" w:rsidRPr="00BC0AC2">
        <w:t>as a volunteer carer</w:t>
      </w:r>
      <w:r w:rsidRPr="00BC0AC2">
        <w:t xml:space="preserve"> such as:</w:t>
      </w:r>
    </w:p>
    <w:p w14:paraId="6B4E7039" w14:textId="77777777" w:rsidR="00EA1A26" w:rsidRPr="000168CC" w:rsidRDefault="00EA1A26" w:rsidP="000168CC">
      <w:pPr>
        <w:pStyle w:val="DHHSbullet1"/>
      </w:pPr>
      <w:r w:rsidRPr="000168CC">
        <w:t xml:space="preserve">accommodation, clothing, food, utilities, telephone and internet </w:t>
      </w:r>
    </w:p>
    <w:p w14:paraId="3B341F90" w14:textId="381C2CCC" w:rsidR="00EA1A26" w:rsidRPr="000168CC" w:rsidRDefault="00EA1A26" w:rsidP="000168CC">
      <w:pPr>
        <w:pStyle w:val="DHHSbullet1"/>
      </w:pPr>
      <w:r w:rsidRPr="000168CC">
        <w:t>basic personal items for the child such as toiletries</w:t>
      </w:r>
    </w:p>
    <w:p w14:paraId="59AB9DAB" w14:textId="77777777" w:rsidR="00EA1A26" w:rsidRPr="000168CC" w:rsidRDefault="00EA1A26" w:rsidP="000168CC">
      <w:pPr>
        <w:pStyle w:val="DHHSbullet1"/>
      </w:pPr>
      <w:r w:rsidRPr="000168CC">
        <w:t>household goods and furniture, and baby goods</w:t>
      </w:r>
    </w:p>
    <w:p w14:paraId="7AF8C350" w14:textId="702BCB69" w:rsidR="00A768B8" w:rsidRPr="000168CC" w:rsidRDefault="00A768B8" w:rsidP="000168CC">
      <w:pPr>
        <w:pStyle w:val="DHHSbullet1"/>
      </w:pPr>
      <w:r w:rsidRPr="000168CC">
        <w:t>recreational activities</w:t>
      </w:r>
    </w:p>
    <w:p w14:paraId="032B337C" w14:textId="199FF87E" w:rsidR="00A768B8" w:rsidRPr="000168CC" w:rsidRDefault="00C70830" w:rsidP="000168CC">
      <w:pPr>
        <w:pStyle w:val="DHHSbullet1"/>
      </w:pPr>
      <w:r>
        <w:t>o</w:t>
      </w:r>
      <w:r w:rsidR="00A768B8" w:rsidRPr="000168CC">
        <w:t>ccasional care and babysitting</w:t>
      </w:r>
    </w:p>
    <w:p w14:paraId="3EE9283D" w14:textId="675956AB" w:rsidR="00A768B8" w:rsidRPr="00BC0AC2" w:rsidRDefault="00EA1A26" w:rsidP="000168CC">
      <w:pPr>
        <w:pStyle w:val="DHHSbullet1"/>
      </w:pPr>
      <w:r w:rsidRPr="000168CC">
        <w:t>entertainment, social activities and other things – pocket money, hobbies and club memberships, outings, toys, photos</w:t>
      </w:r>
      <w:r w:rsidRPr="00BC0AC2">
        <w:t>, gifts, treats</w:t>
      </w:r>
    </w:p>
    <w:p w14:paraId="0ECBE49A" w14:textId="75B1FA50" w:rsidR="00EA1A26" w:rsidRPr="00BC0AC2" w:rsidRDefault="00A768B8" w:rsidP="000168CC">
      <w:pPr>
        <w:pStyle w:val="DHHSbullet1lastline"/>
      </w:pPr>
      <w:r w:rsidRPr="00BC0AC2">
        <w:t>transport required as part of a regular routine, including to and from school, professional appointments and contact with family</w:t>
      </w:r>
      <w:r w:rsidR="00542CB1">
        <w:t>.</w:t>
      </w:r>
    </w:p>
    <w:p w14:paraId="09B6DCE6" w14:textId="1EDCDE4C" w:rsidR="00EA1A26" w:rsidRPr="000168CC" w:rsidRDefault="00ED2C46" w:rsidP="000168CC">
      <w:pPr>
        <w:pStyle w:val="DHHSbody"/>
      </w:pPr>
      <w:r>
        <w:lastRenderedPageBreak/>
        <w:t xml:space="preserve">The care allowance </w:t>
      </w:r>
      <w:r w:rsidR="00EA1A26" w:rsidRPr="00BC0AC2">
        <w:t xml:space="preserve">is not a ‘payment’ or salary for being a carer and is not compensation for a carer who is not </w:t>
      </w:r>
      <w:r w:rsidR="00EA1A26" w:rsidRPr="000168CC">
        <w:t>engaged in paid employment.</w:t>
      </w:r>
      <w:r w:rsidR="00A768B8" w:rsidRPr="000168CC">
        <w:t xml:space="preserve"> It </w:t>
      </w:r>
      <w:r w:rsidR="00EA1A26" w:rsidRPr="000168CC">
        <w:t>is not considered to be a source of income for the purposes of annual tax returns, testing eligibility for Commonwealth Government allowance, or when applying for loans from financial institutions.</w:t>
      </w:r>
    </w:p>
    <w:p w14:paraId="1AEC3793" w14:textId="77777777" w:rsidR="00A768B8" w:rsidRPr="000168CC" w:rsidRDefault="00EA1A26" w:rsidP="000168CC">
      <w:pPr>
        <w:pStyle w:val="DHHSbody"/>
      </w:pPr>
      <w:r w:rsidRPr="000168CC">
        <w:t xml:space="preserve">Permanent carers are automatically eligible for the level one care allowance at the beginning of the placement. In some circumstances, permanent carers may be eligible for an adjustment to the care allowance. Consideration will be given to increasing the care allowance where a child has a </w:t>
      </w:r>
      <w:proofErr w:type="gramStart"/>
      <w:r w:rsidRPr="000168CC">
        <w:t>particular need</w:t>
      </w:r>
      <w:proofErr w:type="gramEnd"/>
      <w:r w:rsidRPr="000168CC">
        <w:t xml:space="preserve"> for access to services to promote their health and wellbeing and is unlikely to receive the services they require without additional financial support to the carer. In assessing increases to the care allowance, consideration will be given to the costs and complexity associated with meeting the individual child’s care needs.</w:t>
      </w:r>
    </w:p>
    <w:p w14:paraId="25D4511D" w14:textId="49941644" w:rsidR="00EA1A26" w:rsidRDefault="00EA1A26" w:rsidP="000168CC">
      <w:pPr>
        <w:pStyle w:val="DHHSbody"/>
        <w:rPr>
          <w:rFonts w:cs="Arial"/>
        </w:rPr>
      </w:pPr>
      <w:r w:rsidRPr="000168CC">
        <w:t>Where the child is</w:t>
      </w:r>
      <w:r w:rsidRPr="00BC0AC2">
        <w:rPr>
          <w:rFonts w:cs="Arial"/>
        </w:rPr>
        <w:t xml:space="preserve"> assessed as having higher needs, carers may be eligible for a higher care allowance level through a ‘special negotiated adjustment’. This must be assessed by the case manager and approved by the relevant </w:t>
      </w:r>
      <w:r w:rsidR="00542CB1">
        <w:rPr>
          <w:rFonts w:cs="Arial"/>
        </w:rPr>
        <w:t>departmental</w:t>
      </w:r>
      <w:r w:rsidR="00542CB1" w:rsidRPr="00BC0AC2">
        <w:rPr>
          <w:rFonts w:cs="Arial"/>
        </w:rPr>
        <w:t xml:space="preserve"> </w:t>
      </w:r>
      <w:r w:rsidRPr="00BC0AC2">
        <w:rPr>
          <w:rFonts w:cs="Arial"/>
        </w:rPr>
        <w:t xml:space="preserve">division </w:t>
      </w:r>
      <w:r w:rsidR="00C70830">
        <w:rPr>
          <w:rFonts w:cs="Arial"/>
          <w:b/>
        </w:rPr>
        <w:t>before</w:t>
      </w:r>
      <w:r w:rsidRPr="008D4301">
        <w:rPr>
          <w:rFonts w:cs="Arial"/>
          <w:b/>
        </w:rPr>
        <w:t xml:space="preserve"> the permanent care order </w:t>
      </w:r>
      <w:r w:rsidR="00C70830">
        <w:rPr>
          <w:rFonts w:cs="Arial"/>
          <w:b/>
        </w:rPr>
        <w:t xml:space="preserve">is </w:t>
      </w:r>
      <w:r w:rsidRPr="008D4301">
        <w:rPr>
          <w:rFonts w:cs="Arial"/>
          <w:b/>
        </w:rPr>
        <w:t>made</w:t>
      </w:r>
      <w:r w:rsidRPr="00BC0AC2">
        <w:rPr>
          <w:rFonts w:cs="Arial"/>
        </w:rPr>
        <w:t>.</w:t>
      </w:r>
    </w:p>
    <w:p w14:paraId="6871D4E5" w14:textId="57FEDBC6" w:rsidR="004F2293" w:rsidRPr="00BC0AC2" w:rsidRDefault="004F2293" w:rsidP="004F2293">
      <w:pPr>
        <w:pStyle w:val="Heading3"/>
      </w:pPr>
      <w:r w:rsidRPr="004F2293">
        <w:t>Arranging a care allowance</w:t>
      </w:r>
    </w:p>
    <w:p w14:paraId="5E754C7F" w14:textId="38589E89" w:rsidR="00EA1A26" w:rsidRPr="00BC0AC2" w:rsidRDefault="00EA1A26" w:rsidP="000168CC">
      <w:pPr>
        <w:pStyle w:val="DHHSbody"/>
      </w:pPr>
      <w:r w:rsidRPr="00BC0AC2">
        <w:t xml:space="preserve">The </w:t>
      </w:r>
      <w:r w:rsidR="00BE4C0D" w:rsidRPr="00BC0AC2">
        <w:t xml:space="preserve">child protection </w:t>
      </w:r>
      <w:r w:rsidRPr="000168CC">
        <w:t>case</w:t>
      </w:r>
      <w:r w:rsidRPr="00BC0AC2">
        <w:t xml:space="preserve"> manager or </w:t>
      </w:r>
      <w:r w:rsidR="000B22BF" w:rsidRPr="00BC0AC2">
        <w:t>p</w:t>
      </w:r>
      <w:r w:rsidRPr="00BC0AC2">
        <w:t xml:space="preserve">ermanent </w:t>
      </w:r>
      <w:r w:rsidR="000B22BF" w:rsidRPr="00BC0AC2">
        <w:t>c</w:t>
      </w:r>
      <w:r w:rsidRPr="00BC0AC2">
        <w:t>are team worker should undertake the following tasks:</w:t>
      </w:r>
    </w:p>
    <w:p w14:paraId="55048CF6" w14:textId="6051BBBF" w:rsidR="00EA1A26" w:rsidRPr="00B74413" w:rsidRDefault="00EA1A26" w:rsidP="000168CC">
      <w:pPr>
        <w:pStyle w:val="DHHSbullet1"/>
      </w:pPr>
      <w:r w:rsidRPr="00BC0AC2">
        <w:t xml:space="preserve">inform </w:t>
      </w:r>
      <w:r w:rsidRPr="000168CC">
        <w:t xml:space="preserve">prospective permanent carers about the different levels of carer allowance available and determine the most </w:t>
      </w:r>
      <w:r w:rsidRPr="00B74413">
        <w:t>appropriate level of carer allowance to be provided in their case</w:t>
      </w:r>
    </w:p>
    <w:p w14:paraId="089E5E3D" w14:textId="3E818638" w:rsidR="00661FBC" w:rsidRPr="00B74413" w:rsidRDefault="00EA1A26" w:rsidP="00661FBC">
      <w:pPr>
        <w:pStyle w:val="DHHSbullet1"/>
        <w:rPr>
          <w:b/>
          <w:bCs/>
        </w:rPr>
      </w:pPr>
      <w:r w:rsidRPr="00B74413">
        <w:t>for kinship and foster carers approved as permanent carers, cease the kinship or foster care placement in CRIS/SP and create a permanent care placement</w:t>
      </w:r>
      <w:r w:rsidR="00661FBC" w:rsidRPr="00B74413">
        <w:t xml:space="preserve"> - </w:t>
      </w:r>
      <w:r w:rsidR="00661FBC" w:rsidRPr="00B74413">
        <w:rPr>
          <w:b/>
          <w:bCs/>
        </w:rPr>
        <w:t>this must be c</w:t>
      </w:r>
      <w:r w:rsidR="001A2C38" w:rsidRPr="00B74413">
        <w:rPr>
          <w:b/>
          <w:bCs/>
        </w:rPr>
        <w:t>reated</w:t>
      </w:r>
      <w:r w:rsidR="00661FBC" w:rsidRPr="00B74413">
        <w:rPr>
          <w:b/>
          <w:bCs/>
        </w:rPr>
        <w:t xml:space="preserve"> within three working days</w:t>
      </w:r>
      <w:r w:rsidR="001A2C38" w:rsidRPr="00B74413">
        <w:rPr>
          <w:b/>
          <w:bCs/>
        </w:rPr>
        <w:t xml:space="preserve"> of closing the foster or kinship placement</w:t>
      </w:r>
    </w:p>
    <w:p w14:paraId="225BAA0A" w14:textId="6A2CADCE" w:rsidR="00EA1A26" w:rsidRPr="00BC0AC2" w:rsidRDefault="00EA1A26" w:rsidP="000168CC">
      <w:pPr>
        <w:pStyle w:val="DHHSbullet1"/>
      </w:pPr>
      <w:r w:rsidRPr="00B74413">
        <w:t>when a foster care placement is changed to a permanent care placement</w:t>
      </w:r>
      <w:r w:rsidRPr="000168CC">
        <w:t xml:space="preserve"> through a permanent care order, complete Form C ‘Change of details’ and the ‘Commence payment form for caregiver reimbursement’</w:t>
      </w:r>
      <w:r w:rsidR="00D41560">
        <w:t xml:space="preserve"> which are available</w:t>
      </w:r>
      <w:r w:rsidRPr="000168CC">
        <w:t xml:space="preserve"> in CRIS</w:t>
      </w:r>
      <w:r w:rsidR="00D41560">
        <w:t>/SP</w:t>
      </w:r>
      <w:r w:rsidR="00585724">
        <w:t xml:space="preserve"> (</w:t>
      </w:r>
      <w:r w:rsidRPr="000168CC">
        <w:t xml:space="preserve">both forms </w:t>
      </w:r>
      <w:r w:rsidR="00585724">
        <w:t xml:space="preserve">are submitted by </w:t>
      </w:r>
      <w:hyperlink r:id="rId122" w:history="1">
        <w:r w:rsidR="00585724" w:rsidRPr="00585724">
          <w:rPr>
            <w:rStyle w:val="Hyperlink"/>
          </w:rPr>
          <w:t xml:space="preserve">emailing the </w:t>
        </w:r>
        <w:r w:rsidRPr="00585724">
          <w:rPr>
            <w:rStyle w:val="Hyperlink"/>
          </w:rPr>
          <w:t>Care Allowance Helpdesk</w:t>
        </w:r>
      </w:hyperlink>
      <w:r w:rsidRPr="000168CC">
        <w:t xml:space="preserve"> </w:t>
      </w:r>
      <w:r w:rsidR="00585724">
        <w:t>&lt;</w:t>
      </w:r>
      <w:hyperlink r:id="rId123" w:history="1">
        <w:r w:rsidRPr="000168CC">
          <w:rPr>
            <w:rStyle w:val="Hyperlink"/>
            <w:color w:val="auto"/>
            <w:u w:val="none"/>
          </w:rPr>
          <w:t>caregivers.mgt@dhhs.vic.gov.au</w:t>
        </w:r>
      </w:hyperlink>
      <w:r w:rsidR="00585724">
        <w:rPr>
          <w:rStyle w:val="Hyperlink"/>
          <w:color w:val="auto"/>
          <w:u w:val="none"/>
        </w:rPr>
        <w:t>&gt;</w:t>
      </w:r>
    </w:p>
    <w:p w14:paraId="768E2D64" w14:textId="4E2218E1" w:rsidR="000F2FD5" w:rsidRDefault="000F2FD5" w:rsidP="000F2FD5">
      <w:pPr>
        <w:pStyle w:val="DHHSbullet1"/>
      </w:pPr>
      <w:r w:rsidRPr="000168CC">
        <w:t>for new permanent carers create the placement in CRIS/SP</w:t>
      </w:r>
    </w:p>
    <w:p w14:paraId="3196FF9A" w14:textId="3D015106" w:rsidR="00EA1A26" w:rsidRPr="00BC0AC2" w:rsidRDefault="00EA1A26" w:rsidP="000168CC">
      <w:pPr>
        <w:pStyle w:val="DHHSbullet1lastline"/>
      </w:pPr>
      <w:r w:rsidRPr="00BC0AC2">
        <w:t xml:space="preserve">when a permanent care order is made the </w:t>
      </w:r>
      <w:r w:rsidRPr="000168CC">
        <w:t>case</w:t>
      </w:r>
      <w:r w:rsidRPr="00BC0AC2">
        <w:t xml:space="preserve"> practitioner should update care allowance field in the child’s CRIS record to ensure payment</w:t>
      </w:r>
      <w:r w:rsidR="00652A06">
        <w:t>s</w:t>
      </w:r>
      <w:r w:rsidRPr="00BC0AC2">
        <w:t xml:space="preserve"> continue once the permanent care placement is made.</w:t>
      </w:r>
    </w:p>
    <w:p w14:paraId="08D872BE" w14:textId="5D3E7C7B" w:rsidR="00EA1A26" w:rsidRPr="00BC0AC2" w:rsidRDefault="00652A06" w:rsidP="000168CC">
      <w:pPr>
        <w:pStyle w:val="DHHSbody"/>
        <w:rPr>
          <w:rFonts w:cs="Arial"/>
        </w:rPr>
      </w:pPr>
      <w:r>
        <w:rPr>
          <w:rFonts w:cs="Arial"/>
        </w:rPr>
        <w:t>For more information, d</w:t>
      </w:r>
      <w:r w:rsidR="0095113B">
        <w:rPr>
          <w:rFonts w:cs="Arial"/>
        </w:rPr>
        <w:t>ownload a</w:t>
      </w:r>
      <w:r w:rsidR="00EA1A26" w:rsidRPr="00BC0AC2">
        <w:rPr>
          <w:rFonts w:cs="Arial"/>
        </w:rPr>
        <w:t xml:space="preserve"> </w:t>
      </w:r>
      <w:hyperlink r:id="rId124" w:history="1">
        <w:r w:rsidR="00EA1A26" w:rsidRPr="0095113B">
          <w:rPr>
            <w:rStyle w:val="Hyperlink"/>
            <w:rFonts w:cs="Arial"/>
          </w:rPr>
          <w:t>fact sheet for carers on the care allowance</w:t>
        </w:r>
      </w:hyperlink>
      <w:r w:rsidR="00EA1A26" w:rsidRPr="00BC0AC2">
        <w:rPr>
          <w:rFonts w:cs="Arial"/>
        </w:rPr>
        <w:t xml:space="preserve"> </w:t>
      </w:r>
      <w:r w:rsidR="0095113B">
        <w:rPr>
          <w:rFonts w:cs="Arial"/>
        </w:rPr>
        <w:t>&lt;</w:t>
      </w:r>
      <w:r w:rsidR="0095113B" w:rsidRPr="0095113B">
        <w:rPr>
          <w:rFonts w:cs="Arial"/>
        </w:rPr>
        <w:t>https://services.dhhs.vic.gov.au/support-home-based-carers-victoria</w:t>
      </w:r>
      <w:r w:rsidR="0095113B">
        <w:rPr>
          <w:rFonts w:cs="Arial"/>
        </w:rPr>
        <w:t xml:space="preserve">&gt; from </w:t>
      </w:r>
      <w:r w:rsidR="00EA1A26" w:rsidRPr="00BC0AC2">
        <w:rPr>
          <w:rFonts w:cs="Arial"/>
        </w:rPr>
        <w:t>the department’s</w:t>
      </w:r>
      <w:hyperlink r:id="rId125" w:history="1">
        <w:r w:rsidR="00EA1A26" w:rsidRPr="00E35FAE">
          <w:t xml:space="preserve"> website</w:t>
        </w:r>
      </w:hyperlink>
      <w:r w:rsidR="0095113B" w:rsidRPr="00E35FAE">
        <w:t>.</w:t>
      </w:r>
    </w:p>
    <w:p w14:paraId="616DC188" w14:textId="1A5C0683" w:rsidR="00EA1A26" w:rsidRPr="00BC0AC2" w:rsidRDefault="00EA1A26" w:rsidP="00687CD8">
      <w:pPr>
        <w:pStyle w:val="DHHSbody"/>
        <w:rPr>
          <w:rStyle w:val="Heading2Char"/>
          <w:rFonts w:cs="Arial"/>
          <w:b w:val="0"/>
          <w:color w:val="auto"/>
          <w:sz w:val="20"/>
          <w:szCs w:val="20"/>
        </w:rPr>
      </w:pPr>
      <w:bookmarkStart w:id="165" w:name="_Toc530402560"/>
      <w:bookmarkStart w:id="166" w:name="_Toc4078443"/>
      <w:bookmarkStart w:id="167" w:name="_Toc517103048"/>
      <w:r w:rsidRPr="007C5A4F">
        <w:t>Refer to the</w:t>
      </w:r>
      <w:bookmarkEnd w:id="165"/>
      <w:bookmarkEnd w:id="166"/>
      <w:r w:rsidRPr="00E35FAE">
        <w:rPr>
          <w:rStyle w:val="Heading2Char"/>
          <w:rFonts w:cs="Arial"/>
          <w:b w:val="0"/>
          <w:i/>
          <w:iCs/>
          <w:color w:val="auto"/>
          <w:sz w:val="20"/>
          <w:szCs w:val="20"/>
        </w:rPr>
        <w:t xml:space="preserve"> </w:t>
      </w:r>
      <w:hyperlink r:id="rId126" w:history="1">
        <w:r w:rsidRPr="00E35FAE">
          <w:rPr>
            <w:rStyle w:val="Hyperlink"/>
            <w:rFonts w:cs="Arial"/>
            <w:i/>
            <w:iCs/>
          </w:rPr>
          <w:t>Care allowances policy and procedures</w:t>
        </w:r>
      </w:hyperlink>
      <w:r w:rsidRPr="00BC0AC2">
        <w:rPr>
          <w:rStyle w:val="Heading2Char"/>
          <w:rFonts w:cs="Arial"/>
          <w:b w:val="0"/>
          <w:color w:val="auto"/>
          <w:sz w:val="20"/>
          <w:szCs w:val="20"/>
        </w:rPr>
        <w:t xml:space="preserve"> </w:t>
      </w:r>
      <w:r w:rsidR="00B25834" w:rsidRPr="007C5A4F">
        <w:t xml:space="preserve">&lt;https://www.cpmanual.vic.gov.au/policies-and-procedures/out-home-care/care-allowance&gt; </w:t>
      </w:r>
      <w:r w:rsidRPr="007C5A4F">
        <w:t>for more information about applying for a care allowance or assessing a carer at a higher payment level</w:t>
      </w:r>
      <w:bookmarkEnd w:id="167"/>
      <w:r w:rsidRPr="007C5A4F">
        <w:t>.</w:t>
      </w:r>
    </w:p>
    <w:p w14:paraId="56F0FAD4" w14:textId="06C51DB2" w:rsidR="00BE4C0D" w:rsidRDefault="00BE4C0D" w:rsidP="00687CD8">
      <w:pPr>
        <w:pStyle w:val="DHHSbody"/>
      </w:pPr>
      <w:r w:rsidRPr="00BC0AC2">
        <w:t xml:space="preserve">If you </w:t>
      </w:r>
      <w:r w:rsidR="0068796F">
        <w:t>need more</w:t>
      </w:r>
      <w:r w:rsidR="00EA1A26" w:rsidRPr="00BC0AC2">
        <w:t xml:space="preserve"> information about care allowances </w:t>
      </w:r>
      <w:hyperlink r:id="rId127" w:history="1">
        <w:r w:rsidR="00B25834" w:rsidRPr="00B25834">
          <w:rPr>
            <w:rStyle w:val="Hyperlink"/>
          </w:rPr>
          <w:t xml:space="preserve">email </w:t>
        </w:r>
        <w:r w:rsidR="00EA1A26" w:rsidRPr="00B25834">
          <w:rPr>
            <w:rStyle w:val="Hyperlink"/>
          </w:rPr>
          <w:t>the Care Allowances Helpdesk</w:t>
        </w:r>
      </w:hyperlink>
      <w:r w:rsidR="00EA1A26" w:rsidRPr="00BC0AC2">
        <w:t xml:space="preserve"> </w:t>
      </w:r>
      <w:r w:rsidR="00B25834">
        <w:t>&lt;</w:t>
      </w:r>
      <w:r w:rsidR="00B25834" w:rsidRPr="00E35FAE">
        <w:t>caregivers.mgt@dhhs.vic.gov.au</w:t>
      </w:r>
      <w:r w:rsidR="00B25834" w:rsidRPr="00E35FAE">
        <w:rPr>
          <w:bCs/>
        </w:rPr>
        <w:t xml:space="preserve">&gt; </w:t>
      </w:r>
      <w:r w:rsidR="00EA1A26" w:rsidRPr="00684C60">
        <w:rPr>
          <w:bCs/>
        </w:rPr>
        <w:t>o</w:t>
      </w:r>
      <w:r w:rsidR="00B25834" w:rsidRPr="00E26D47">
        <w:rPr>
          <w:bCs/>
        </w:rPr>
        <w:t>r</w:t>
      </w:r>
      <w:r w:rsidR="00EA1A26" w:rsidRPr="00BC0AC2">
        <w:t xml:space="preserve"> </w:t>
      </w:r>
      <w:r w:rsidR="00740FDF">
        <w:rPr>
          <w:bCs/>
        </w:rPr>
        <w:t>call</w:t>
      </w:r>
      <w:r w:rsidR="00B25834">
        <w:t xml:space="preserve"> </w:t>
      </w:r>
      <w:r w:rsidR="00EA1A26" w:rsidRPr="00BC0AC2">
        <w:t>1300 552 319</w:t>
      </w:r>
      <w:r w:rsidR="00B25834">
        <w:t>.</w:t>
      </w:r>
      <w:r w:rsidR="00EA1A26" w:rsidRPr="00BC0AC2">
        <w:t xml:space="preserve"> </w:t>
      </w:r>
    </w:p>
    <w:p w14:paraId="299040FB" w14:textId="6DB663EE" w:rsidR="004F2293" w:rsidRPr="004F2293" w:rsidRDefault="004F2293" w:rsidP="004F2293">
      <w:pPr>
        <w:pStyle w:val="Heading3"/>
        <w:rPr>
          <w:rStyle w:val="Hyperlink"/>
          <w:color w:val="87189D"/>
          <w:u w:val="none"/>
        </w:rPr>
      </w:pPr>
      <w:r w:rsidRPr="004F2293">
        <w:rPr>
          <w:rStyle w:val="Hyperlink"/>
          <w:color w:val="87189D"/>
          <w:u w:val="none"/>
        </w:rPr>
        <w:t>Financial allowances and resources</w:t>
      </w:r>
    </w:p>
    <w:p w14:paraId="219CCD9B" w14:textId="183204BD" w:rsidR="00EA1A26" w:rsidRPr="00BC0AC2" w:rsidRDefault="00664B33" w:rsidP="00A768B8">
      <w:pPr>
        <w:pStyle w:val="DHHSbody"/>
        <w:spacing w:after="0" w:line="276" w:lineRule="auto"/>
        <w:rPr>
          <w:rFonts w:cs="Arial"/>
        </w:rPr>
      </w:pPr>
      <w:r>
        <w:rPr>
          <w:rFonts w:eastAsia="Times New Roman" w:cs="Arial"/>
        </w:rPr>
        <w:t xml:space="preserve">Refer to the </w:t>
      </w:r>
      <w:r w:rsidR="00D22FF9">
        <w:rPr>
          <w:rFonts w:eastAsia="Times New Roman" w:cs="Arial"/>
          <w:i/>
          <w:iCs/>
        </w:rPr>
        <w:t>Child Protection Manual</w:t>
      </w:r>
      <w:r>
        <w:rPr>
          <w:rFonts w:eastAsia="Times New Roman" w:cs="Arial"/>
        </w:rPr>
        <w:t xml:space="preserve"> for more </w:t>
      </w:r>
      <w:r w:rsidR="00BE4C0D" w:rsidRPr="00BC0AC2">
        <w:rPr>
          <w:rFonts w:eastAsia="Times New Roman" w:cs="Arial"/>
        </w:rPr>
        <w:t>in</w:t>
      </w:r>
      <w:r w:rsidR="00BE4C0D" w:rsidRPr="00BC0AC2">
        <w:rPr>
          <w:rFonts w:cs="Arial"/>
        </w:rPr>
        <w:t xml:space="preserve">formation about </w:t>
      </w:r>
      <w:hyperlink r:id="rId128" w:history="1">
        <w:r w:rsidR="00BE4C0D" w:rsidRPr="00664B33">
          <w:rPr>
            <w:rStyle w:val="Hyperlink"/>
            <w:rFonts w:cs="Arial"/>
          </w:rPr>
          <w:t>financial allowances and supports</w:t>
        </w:r>
      </w:hyperlink>
      <w:r w:rsidR="00BE4C0D" w:rsidRPr="00BC0AC2">
        <w:rPr>
          <w:rFonts w:cs="Arial"/>
        </w:rPr>
        <w:t xml:space="preserve"> </w:t>
      </w:r>
      <w:r>
        <w:rPr>
          <w:rFonts w:cs="Arial"/>
        </w:rPr>
        <w:t>&lt;</w:t>
      </w:r>
      <w:r w:rsidRPr="00664B33">
        <w:rPr>
          <w:rFonts w:cs="Arial"/>
        </w:rPr>
        <w:t>https://www.cpmanual.vic.gov.au/advice-and-protocols/advice/out-home-care/administration/financial-allowances-and-resources</w:t>
      </w:r>
      <w:r>
        <w:rPr>
          <w:rFonts w:cs="Arial"/>
        </w:rPr>
        <w:t>&gt;.</w:t>
      </w:r>
    </w:p>
    <w:p w14:paraId="6D837038" w14:textId="507376F6" w:rsidR="00102502" w:rsidRPr="00BC0AC2" w:rsidRDefault="00EA1A26" w:rsidP="00E35FAE">
      <w:pPr>
        <w:pStyle w:val="Heading3"/>
      </w:pPr>
      <w:r w:rsidRPr="00BC0AC2">
        <w:t>Flexible funding for permanent carers</w:t>
      </w:r>
    </w:p>
    <w:p w14:paraId="38B055BB" w14:textId="77777777" w:rsidR="00102502" w:rsidRPr="000168CC" w:rsidRDefault="00EA1A26" w:rsidP="000168CC">
      <w:pPr>
        <w:pStyle w:val="DHHSbody"/>
      </w:pPr>
      <w:r w:rsidRPr="00BC0AC2">
        <w:t xml:space="preserve">Flexible funding is available for children in new permanent care placements, or children in established </w:t>
      </w:r>
      <w:r w:rsidRPr="00687CD8">
        <w:t xml:space="preserve">placements with </w:t>
      </w:r>
      <w:r w:rsidRPr="000168CC">
        <w:t>permanent care parents.</w:t>
      </w:r>
    </w:p>
    <w:p w14:paraId="2A0ADFCC" w14:textId="1FDB1B7D" w:rsidR="00EA1A26" w:rsidRPr="00BC0AC2" w:rsidRDefault="00EA1A26" w:rsidP="000168CC">
      <w:pPr>
        <w:pStyle w:val="DHHSbody"/>
      </w:pPr>
      <w:r w:rsidRPr="000168CC">
        <w:t>Flexible funding can be provided to permanent carers to help meet the additional needs of a child in their care, beyond those</w:t>
      </w:r>
      <w:r w:rsidRPr="00BC0AC2">
        <w:t xml:space="preserve"> met by the carer allowance and available funding sources. The funding is specific to </w:t>
      </w:r>
      <w:r w:rsidRPr="00BC0AC2">
        <w:lastRenderedPageBreak/>
        <w:t>the child and should promote the child’s attachment</w:t>
      </w:r>
      <w:r w:rsidR="00E1493A" w:rsidRPr="00BC0AC2">
        <w:t>, stability of placement</w:t>
      </w:r>
      <w:r w:rsidRPr="00BC0AC2">
        <w:t xml:space="preserve"> and continuity of </w:t>
      </w:r>
      <w:r w:rsidR="00102502" w:rsidRPr="00BC0AC2">
        <w:t>care and</w:t>
      </w:r>
      <w:r w:rsidRPr="00BC0AC2">
        <w:t xml:space="preserve"> help address issues </w:t>
      </w:r>
      <w:r w:rsidR="005A2877">
        <w:t>that</w:t>
      </w:r>
      <w:r w:rsidR="005A2877" w:rsidRPr="00BC0AC2">
        <w:t xml:space="preserve"> </w:t>
      </w:r>
      <w:r w:rsidRPr="00BC0AC2">
        <w:t xml:space="preserve">may be a result of abuse </w:t>
      </w:r>
      <w:r w:rsidR="005A2877">
        <w:t>or</w:t>
      </w:r>
      <w:r w:rsidR="005A2877" w:rsidRPr="00BC0AC2">
        <w:t xml:space="preserve"> </w:t>
      </w:r>
      <w:r w:rsidRPr="00BC0AC2">
        <w:t>neglect.</w:t>
      </w:r>
    </w:p>
    <w:p w14:paraId="546FE42F" w14:textId="3859DF49" w:rsidR="00EA1A26" w:rsidRDefault="00EA1A26" w:rsidP="00102502">
      <w:pPr>
        <w:pStyle w:val="Heading3"/>
        <w:rPr>
          <w:rFonts w:cs="Arial"/>
        </w:rPr>
      </w:pPr>
      <w:bookmarkStart w:id="168" w:name="_Toc505684111"/>
      <w:r w:rsidRPr="00BC0AC2">
        <w:rPr>
          <w:rFonts w:cs="Arial"/>
        </w:rPr>
        <w:t>What flexible funding can be used for</w:t>
      </w:r>
    </w:p>
    <w:p w14:paraId="6AD7D0CE" w14:textId="5187E0C0" w:rsidR="00664B33" w:rsidRPr="00684C60" w:rsidRDefault="00664B33" w:rsidP="00E35FAE">
      <w:pPr>
        <w:pStyle w:val="DHHSbody"/>
      </w:pPr>
      <w:r>
        <w:t>Flexible funding can be used to:</w:t>
      </w:r>
    </w:p>
    <w:p w14:paraId="6391BE28" w14:textId="0D352480" w:rsidR="00EA1A26" w:rsidRPr="000168CC" w:rsidRDefault="00EA1A26" w:rsidP="000168CC">
      <w:pPr>
        <w:pStyle w:val="DHHSbullet1"/>
      </w:pPr>
      <w:r w:rsidRPr="00BC0AC2">
        <w:t xml:space="preserve">address the </w:t>
      </w:r>
      <w:r w:rsidRPr="000168CC">
        <w:t xml:space="preserve">therapeutic needs of a child </w:t>
      </w:r>
      <w:r w:rsidR="005A2877">
        <w:t>that</w:t>
      </w:r>
      <w:r w:rsidR="005A2877" w:rsidRPr="000168CC">
        <w:t xml:space="preserve"> </w:t>
      </w:r>
      <w:r w:rsidRPr="000168CC">
        <w:t xml:space="preserve">result from trauma or negative experiences </w:t>
      </w:r>
    </w:p>
    <w:p w14:paraId="6938F1A0" w14:textId="4AC5F095" w:rsidR="00EA1A26" w:rsidRPr="000168CC" w:rsidRDefault="00EA1A26" w:rsidP="000168CC">
      <w:pPr>
        <w:pStyle w:val="DHHSbullet1"/>
      </w:pPr>
      <w:r w:rsidRPr="000168CC">
        <w:t>support a child to access additional educational support not covered by the education allowance</w:t>
      </w:r>
    </w:p>
    <w:p w14:paraId="489A72F2" w14:textId="7BCDCAE1" w:rsidR="00EA1A26" w:rsidRPr="000168CC" w:rsidRDefault="00EA1A26" w:rsidP="000168CC">
      <w:pPr>
        <w:pStyle w:val="DHHSbullet1"/>
      </w:pPr>
      <w:r w:rsidRPr="000168CC">
        <w:t>support additional health and medical needs not covered by the medical allowance, Medicare or private health insurance</w:t>
      </w:r>
    </w:p>
    <w:p w14:paraId="6838965D" w14:textId="446D7443" w:rsidR="00EA1A26" w:rsidRPr="000168CC" w:rsidRDefault="00EA1A26" w:rsidP="000168CC">
      <w:pPr>
        <w:pStyle w:val="DHHSbullet1"/>
      </w:pPr>
      <w:r w:rsidRPr="000168CC">
        <w:t xml:space="preserve">meet extraordinary requests associated </w:t>
      </w:r>
      <w:r w:rsidR="00BD2901" w:rsidRPr="000168CC">
        <w:t>with contact</w:t>
      </w:r>
      <w:r w:rsidRPr="000168CC">
        <w:t xml:space="preserve"> between parents, siblings and family members</w:t>
      </w:r>
    </w:p>
    <w:p w14:paraId="5DED4F91" w14:textId="36120269" w:rsidR="00EA1A26" w:rsidRPr="000168CC" w:rsidRDefault="00EA1A26" w:rsidP="000168CC">
      <w:pPr>
        <w:pStyle w:val="DHHSbullet1"/>
      </w:pPr>
      <w:r w:rsidRPr="000168CC">
        <w:t>preserve and promote cultural identity</w:t>
      </w:r>
    </w:p>
    <w:p w14:paraId="74124916" w14:textId="6BF34857" w:rsidR="00EA1A26" w:rsidRPr="000168CC" w:rsidRDefault="00EA1A26" w:rsidP="000168CC">
      <w:pPr>
        <w:pStyle w:val="DHHSbullet1"/>
      </w:pPr>
      <w:r w:rsidRPr="000168CC">
        <w:t>provide access to respite care</w:t>
      </w:r>
    </w:p>
    <w:p w14:paraId="7C8AC1E8" w14:textId="62E134E2" w:rsidR="00EA1A26" w:rsidRPr="000168CC" w:rsidRDefault="00EA1A26" w:rsidP="000168CC">
      <w:pPr>
        <w:pStyle w:val="DHHSbullet1"/>
      </w:pPr>
      <w:r w:rsidRPr="000168CC">
        <w:t>cover costs related to childcare beyond other subsidies</w:t>
      </w:r>
    </w:p>
    <w:p w14:paraId="723DD74A" w14:textId="74B6B6E9" w:rsidR="00EA1A26" w:rsidRPr="000168CC" w:rsidRDefault="00EA1A26" w:rsidP="000168CC">
      <w:pPr>
        <w:pStyle w:val="DHHSbullet1"/>
      </w:pPr>
      <w:r w:rsidRPr="000168CC">
        <w:t>assist with necessary and essential home and vehicle modifications</w:t>
      </w:r>
    </w:p>
    <w:p w14:paraId="49793562" w14:textId="20940FAB" w:rsidR="00EA1A26" w:rsidRPr="00BC0AC2" w:rsidRDefault="00EA1A26" w:rsidP="00E35FAE">
      <w:pPr>
        <w:pStyle w:val="DHHSbullet1lastline"/>
      </w:pPr>
      <w:r w:rsidRPr="000168CC">
        <w:t>assist with other services</w:t>
      </w:r>
      <w:r w:rsidRPr="00BC0AC2">
        <w:t xml:space="preserve"> </w:t>
      </w:r>
      <w:r w:rsidR="005A2877">
        <w:t xml:space="preserve">that are </w:t>
      </w:r>
      <w:r w:rsidRPr="00BC0AC2">
        <w:t>essential to support the placement</w:t>
      </w:r>
      <w:r w:rsidR="00664B33">
        <w:t>.</w:t>
      </w:r>
    </w:p>
    <w:p w14:paraId="4A01C20C" w14:textId="6B29D2E2" w:rsidR="00EA1A26" w:rsidRPr="00BC0AC2" w:rsidRDefault="00664B33" w:rsidP="00E35FAE">
      <w:pPr>
        <w:pStyle w:val="DHHSbody"/>
      </w:pPr>
      <w:r>
        <w:t>T</w:t>
      </w:r>
      <w:r w:rsidR="00EA1A26" w:rsidRPr="00BC0AC2">
        <w:t>he funding cannot to be used for legal costs.</w:t>
      </w:r>
    </w:p>
    <w:p w14:paraId="407E3135" w14:textId="782D6159" w:rsidR="00EA1A26" w:rsidRPr="00BC0AC2" w:rsidRDefault="00664B33" w:rsidP="000168CC">
      <w:pPr>
        <w:pStyle w:val="DHHSbody"/>
      </w:pPr>
      <w:r>
        <w:t xml:space="preserve">The </w:t>
      </w:r>
      <w:r w:rsidR="00D22FF9">
        <w:rPr>
          <w:i/>
          <w:iCs/>
        </w:rPr>
        <w:t>Child Protection Manual</w:t>
      </w:r>
      <w:r>
        <w:t xml:space="preserve"> contains a</w:t>
      </w:r>
      <w:r w:rsidR="00EA1A26" w:rsidRPr="00687CD8">
        <w:t>n</w:t>
      </w:r>
      <w:r w:rsidR="00EA1A26" w:rsidRPr="00BC0AC2">
        <w:t xml:space="preserve"> </w:t>
      </w:r>
      <w:hyperlink r:id="rId129" w:history="1">
        <w:r w:rsidR="00EA1A26" w:rsidRPr="00664B33">
          <w:rPr>
            <w:rStyle w:val="Hyperlink"/>
          </w:rPr>
          <w:t>information sheet for carers</w:t>
        </w:r>
      </w:hyperlink>
      <w:r w:rsidR="00EA1A26" w:rsidRPr="00BC0AC2">
        <w:t xml:space="preserve"> </w:t>
      </w:r>
      <w:r>
        <w:t>&lt;</w:t>
      </w:r>
      <w:r w:rsidR="005A2877" w:rsidRPr="00E35FAE">
        <w:t>https://www.cpmanual.vic.gov.au/node/3561</w:t>
      </w:r>
      <w:r>
        <w:t xml:space="preserve">&gt; </w:t>
      </w:r>
      <w:r w:rsidR="00EA1A26" w:rsidRPr="00BC0AC2">
        <w:t>about flexible funding for permanent care</w:t>
      </w:r>
      <w:r>
        <w:t>.</w:t>
      </w:r>
      <w:r w:rsidR="00EA1A26" w:rsidRPr="00BC0AC2">
        <w:t xml:space="preserve"> </w:t>
      </w:r>
      <w:bookmarkEnd w:id="168"/>
    </w:p>
    <w:p w14:paraId="443298D8" w14:textId="49C1F6FC" w:rsidR="00EA1A26" w:rsidRPr="00BC0AC2" w:rsidRDefault="00EA1A26" w:rsidP="00102502">
      <w:pPr>
        <w:pStyle w:val="Heading3"/>
        <w:rPr>
          <w:rFonts w:cs="Arial"/>
        </w:rPr>
      </w:pPr>
      <w:r w:rsidRPr="00BC0AC2">
        <w:rPr>
          <w:rFonts w:cs="Arial"/>
        </w:rPr>
        <w:t>How to apply for flexible funding</w:t>
      </w:r>
    </w:p>
    <w:p w14:paraId="11EA1E07" w14:textId="58A02ADB" w:rsidR="00E1493A" w:rsidRPr="000168CC" w:rsidRDefault="00E1493A" w:rsidP="000168CC">
      <w:pPr>
        <w:pStyle w:val="DHHSbody"/>
      </w:pPr>
      <w:r w:rsidRPr="00BC0AC2">
        <w:t xml:space="preserve">For new permanent carers, flexible funding may be endorsed as part of the child’s case plan when an application for a permanent care order is being made. This funding is from child protection and covers any </w:t>
      </w:r>
      <w:r w:rsidRPr="000168CC">
        <w:t>short-term needs once a placement is made. The funding must be specified in the permanent care assessment and must be endorsed by the case planner.</w:t>
      </w:r>
    </w:p>
    <w:p w14:paraId="7C7FD29F" w14:textId="07870A40" w:rsidR="00EA1A26" w:rsidRPr="00BC0AC2" w:rsidRDefault="00EA1A26" w:rsidP="002D5599">
      <w:pPr>
        <w:pStyle w:val="DHHSbody"/>
        <w:rPr>
          <w:color w:val="FF0000"/>
          <w:sz w:val="22"/>
          <w:szCs w:val="22"/>
        </w:rPr>
      </w:pPr>
      <w:r w:rsidRPr="000168CC">
        <w:t>For existi</w:t>
      </w:r>
      <w:r w:rsidRPr="00BC0AC2">
        <w:t xml:space="preserve">ng </w:t>
      </w:r>
      <w:r w:rsidR="00E1493A" w:rsidRPr="00BC0AC2">
        <w:t>permanent care arrangements</w:t>
      </w:r>
      <w:r w:rsidRPr="00BC0AC2">
        <w:t xml:space="preserve">, </w:t>
      </w:r>
      <w:r w:rsidR="00A92C6F" w:rsidRPr="00BC0AC2">
        <w:t>permanent carers</w:t>
      </w:r>
      <w:r w:rsidR="00A92C6F">
        <w:t xml:space="preserve"> can apply </w:t>
      </w:r>
      <w:r w:rsidRPr="00BC0AC2">
        <w:t xml:space="preserve">for flexible funding </w:t>
      </w:r>
      <w:r w:rsidR="00A92C6F">
        <w:t xml:space="preserve">by </w:t>
      </w:r>
      <w:hyperlink r:id="rId130" w:history="1">
        <w:r w:rsidR="00A92C6F" w:rsidRPr="00A92C6F">
          <w:rPr>
            <w:rStyle w:val="Hyperlink"/>
          </w:rPr>
          <w:t xml:space="preserve">emailing </w:t>
        </w:r>
        <w:r w:rsidRPr="00A92C6F">
          <w:rPr>
            <w:rStyle w:val="Hyperlink"/>
          </w:rPr>
          <w:t>Permanent Care and Adoptive Families</w:t>
        </w:r>
      </w:hyperlink>
      <w:r w:rsidRPr="00BC0AC2">
        <w:t xml:space="preserve"> </w:t>
      </w:r>
      <w:r w:rsidR="00A92C6F">
        <w:t>&lt;</w:t>
      </w:r>
      <w:hyperlink r:id="rId131" w:history="1">
        <w:r w:rsidRPr="00BC0AC2">
          <w:rPr>
            <w:rStyle w:val="Hyperlink"/>
            <w:rFonts w:cs="Arial"/>
            <w:color w:val="auto"/>
            <w:u w:val="none"/>
          </w:rPr>
          <w:t>info@pcafamilies.org.au</w:t>
        </w:r>
      </w:hyperlink>
      <w:r w:rsidR="00A92C6F">
        <w:rPr>
          <w:rStyle w:val="Hyperlink"/>
          <w:rFonts w:cs="Arial"/>
          <w:color w:val="auto"/>
          <w:u w:val="none"/>
        </w:rPr>
        <w:t>&gt;</w:t>
      </w:r>
      <w:r w:rsidRPr="00BC0AC2">
        <w:t xml:space="preserve"> or by </w:t>
      </w:r>
      <w:r w:rsidR="005A2877">
        <w:t>call</w:t>
      </w:r>
      <w:r w:rsidR="00A92C6F">
        <w:t>ing</w:t>
      </w:r>
      <w:r w:rsidRPr="00BC0AC2">
        <w:t xml:space="preserve"> (03) 9020 1833.</w:t>
      </w:r>
      <w:r w:rsidR="00E1493A" w:rsidRPr="00BC0AC2">
        <w:t xml:space="preserve"> You can</w:t>
      </w:r>
      <w:r w:rsidR="00A92C6F">
        <w:t xml:space="preserve"> also</w:t>
      </w:r>
      <w:r w:rsidR="00E1493A" w:rsidRPr="00BC0AC2">
        <w:t xml:space="preserve"> </w:t>
      </w:r>
      <w:hyperlink r:id="rId132" w:history="1">
        <w:r w:rsidR="00E1493A" w:rsidRPr="00664B33">
          <w:rPr>
            <w:rStyle w:val="Hyperlink"/>
          </w:rPr>
          <w:t>download the form</w:t>
        </w:r>
      </w:hyperlink>
      <w:r w:rsidR="00E1493A" w:rsidRPr="00BC0AC2">
        <w:t xml:space="preserve"> </w:t>
      </w:r>
      <w:r w:rsidR="00664B33">
        <w:t>&lt;</w:t>
      </w:r>
      <w:r w:rsidR="00664B33" w:rsidRPr="00E35FAE">
        <w:t>http://www.pcafamilies.org.au/flexible-funding</w:t>
      </w:r>
      <w:r w:rsidR="00664B33">
        <w:t>&gt;</w:t>
      </w:r>
      <w:r w:rsidR="00664B33" w:rsidRPr="00E35FAE">
        <w:t xml:space="preserve"> </w:t>
      </w:r>
      <w:r w:rsidR="00664B33">
        <w:t xml:space="preserve">from the </w:t>
      </w:r>
      <w:r w:rsidR="00A92C6F">
        <w:t>website.</w:t>
      </w:r>
    </w:p>
    <w:p w14:paraId="402BB7EA" w14:textId="284FC419" w:rsidR="00EA1A26" w:rsidRPr="00BC0AC2" w:rsidRDefault="00EA1A26" w:rsidP="00E35FAE">
      <w:pPr>
        <w:pStyle w:val="Heading3"/>
      </w:pPr>
      <w:r w:rsidRPr="00BC0AC2">
        <w:t xml:space="preserve">Discretionary Grants </w:t>
      </w:r>
      <w:r w:rsidRPr="002D5599">
        <w:t>Fund</w:t>
      </w:r>
    </w:p>
    <w:p w14:paraId="683B7115" w14:textId="7C0C139C" w:rsidR="00EA1A26" w:rsidRPr="00BC0AC2" w:rsidRDefault="00EA1A26" w:rsidP="000168CC">
      <w:pPr>
        <w:pStyle w:val="DHHSbody"/>
      </w:pPr>
      <w:r w:rsidRPr="00BC0AC2">
        <w:rPr>
          <w:color w:val="000000"/>
        </w:rPr>
        <w:t xml:space="preserve">Disability Initiative in Adoption and Permanent Care </w:t>
      </w:r>
      <w:r w:rsidR="00E1493A" w:rsidRPr="00BC0AC2">
        <w:rPr>
          <w:color w:val="000000"/>
        </w:rPr>
        <w:t>(</w:t>
      </w:r>
      <w:r w:rsidRPr="00BC0AC2">
        <w:t>DSIAPC</w:t>
      </w:r>
      <w:r w:rsidR="00E1493A" w:rsidRPr="00BC0AC2">
        <w:t>)</w:t>
      </w:r>
      <w:r w:rsidRPr="00BC0AC2">
        <w:t xml:space="preserve"> funding is targeted to establish and support permanent care placements of children with a disability through </w:t>
      </w:r>
      <w:r w:rsidR="00E1493A" w:rsidRPr="00BC0AC2">
        <w:t>p</w:t>
      </w:r>
      <w:r w:rsidRPr="00BC0AC2">
        <w:t>ermanent care teams.</w:t>
      </w:r>
      <w:r w:rsidRPr="00BC0AC2">
        <w:rPr>
          <w:color w:val="548DD4"/>
        </w:rPr>
        <w:t xml:space="preserve"> </w:t>
      </w:r>
      <w:r w:rsidRPr="00BC0AC2">
        <w:t xml:space="preserve">Each </w:t>
      </w:r>
      <w:r w:rsidR="00A477C0">
        <w:t>p</w:t>
      </w:r>
      <w:r w:rsidRPr="000168CC">
        <w:t>ermanent</w:t>
      </w:r>
      <w:r w:rsidRPr="00BC0AC2">
        <w:t xml:space="preserve"> </w:t>
      </w:r>
      <w:r w:rsidR="00A477C0">
        <w:t>c</w:t>
      </w:r>
      <w:r w:rsidRPr="00BC0AC2">
        <w:t xml:space="preserve">are team has a </w:t>
      </w:r>
      <w:r w:rsidR="00AA14D3" w:rsidRPr="00BC0AC2">
        <w:t>small amount</w:t>
      </w:r>
      <w:r w:rsidRPr="00BC0AC2">
        <w:t xml:space="preserve"> of Discretionary Grant fund</w:t>
      </w:r>
      <w:r w:rsidR="00A477C0">
        <w:t>ing</w:t>
      </w:r>
      <w:r w:rsidRPr="00BC0AC2">
        <w:t xml:space="preserve"> to assist carers in meeting the exceptional costs of caring for a child with an intellectual, physical</w:t>
      </w:r>
      <w:r w:rsidR="00A477C0">
        <w:t xml:space="preserve"> or</w:t>
      </w:r>
      <w:r w:rsidRPr="00BC0AC2">
        <w:t xml:space="preserve"> sensory disability, </w:t>
      </w:r>
      <w:r w:rsidR="00A477C0">
        <w:t xml:space="preserve">or an </w:t>
      </w:r>
      <w:r w:rsidRPr="00BC0AC2">
        <w:t>acquired brain injury or developmental delay</w:t>
      </w:r>
      <w:r w:rsidR="00E1493A" w:rsidRPr="00BC0AC2">
        <w:t xml:space="preserve">. </w:t>
      </w:r>
      <w:r w:rsidRPr="00BC0AC2">
        <w:t xml:space="preserve">The maximum amount that may be available for any one child per year is $5,000. </w:t>
      </w:r>
      <w:r w:rsidR="00A477C0">
        <w:t>P</w:t>
      </w:r>
      <w:r w:rsidR="00AA14D3" w:rsidRPr="00BC0AC2">
        <w:t xml:space="preserve">ermanent care teams </w:t>
      </w:r>
      <w:r w:rsidRPr="00BC0AC2">
        <w:t xml:space="preserve">are responsible for managing and prioritising requests </w:t>
      </w:r>
      <w:r w:rsidR="00A477C0">
        <w:t xml:space="preserve">throughout </w:t>
      </w:r>
      <w:r w:rsidRPr="00BC0AC2">
        <w:t xml:space="preserve">the year. </w:t>
      </w:r>
      <w:r w:rsidR="00E1493A" w:rsidRPr="00BC0AC2">
        <w:t>Contact the permanent care team for further details</w:t>
      </w:r>
      <w:r w:rsidR="00A477C0">
        <w:t>.</w:t>
      </w:r>
    </w:p>
    <w:p w14:paraId="4B6E341B" w14:textId="552887EE" w:rsidR="00EA1A26" w:rsidRPr="00BC0AC2" w:rsidRDefault="00EA1A26" w:rsidP="004F2293">
      <w:pPr>
        <w:pStyle w:val="Heading3"/>
      </w:pPr>
      <w:r w:rsidRPr="00BC0AC2">
        <w:t>Victorian Government Carer card</w:t>
      </w:r>
    </w:p>
    <w:p w14:paraId="5DD1C4DA" w14:textId="39B998E1" w:rsidR="00EA1A26" w:rsidRPr="00BC0AC2" w:rsidRDefault="00EA1A26" w:rsidP="00687CD8">
      <w:pPr>
        <w:pStyle w:val="DHHSbody"/>
        <w:rPr>
          <w:rStyle w:val="Hyperlink"/>
          <w:rFonts w:cs="Arial"/>
        </w:rPr>
      </w:pPr>
      <w:bookmarkStart w:id="169" w:name="_Hlk26868311"/>
      <w:r w:rsidRPr="00BC0AC2">
        <w:t>Permanent carers are eligible for the Victorian Government Carer card</w:t>
      </w:r>
      <w:r w:rsidR="00A477C0">
        <w:t>,</w:t>
      </w:r>
      <w:r w:rsidRPr="00BC0AC2">
        <w:t xml:space="preserve"> which provides free and discounted services including free public transport on Sundays and discounted entry into government venues such as zoos and museums. </w:t>
      </w:r>
      <w:r w:rsidR="00310FBD">
        <w:t>Refer to the Carer Card website f</w:t>
      </w:r>
      <w:r w:rsidRPr="00BC0AC2">
        <w:t xml:space="preserve">or </w:t>
      </w:r>
      <w:hyperlink r:id="rId133" w:history="1">
        <w:r w:rsidRPr="00310FBD">
          <w:rPr>
            <w:rStyle w:val="Hyperlink"/>
          </w:rPr>
          <w:t>more information</w:t>
        </w:r>
        <w:r w:rsidR="00310FBD" w:rsidRPr="00310FBD">
          <w:rPr>
            <w:rStyle w:val="Hyperlink"/>
          </w:rPr>
          <w:t xml:space="preserve"> and</w:t>
        </w:r>
        <w:r w:rsidRPr="00310FBD">
          <w:rPr>
            <w:rStyle w:val="Hyperlink"/>
          </w:rPr>
          <w:t xml:space="preserve"> to apply</w:t>
        </w:r>
      </w:hyperlink>
      <w:r w:rsidRPr="00BC0AC2">
        <w:t xml:space="preserve"> </w:t>
      </w:r>
      <w:r w:rsidR="00310FBD">
        <w:t>&lt;</w:t>
      </w:r>
      <w:r w:rsidR="00310FBD" w:rsidRPr="00310FBD">
        <w:t>https://www.carercard.vic.gov.au/contact-us</w:t>
      </w:r>
      <w:r w:rsidR="00310FBD">
        <w:t>&gt;.</w:t>
      </w:r>
    </w:p>
    <w:bookmarkEnd w:id="169"/>
    <w:p w14:paraId="45028A8A" w14:textId="202AB713" w:rsidR="00E1493A" w:rsidRPr="00BC0AC2" w:rsidRDefault="00E1493A" w:rsidP="004F2293">
      <w:pPr>
        <w:pStyle w:val="Heading3"/>
      </w:pPr>
      <w:r w:rsidRPr="00BC0AC2">
        <w:t xml:space="preserve">Commonwealth </w:t>
      </w:r>
      <w:r w:rsidR="00310FBD">
        <w:t>s</w:t>
      </w:r>
      <w:r w:rsidRPr="00BC0AC2">
        <w:t>upport</w:t>
      </w:r>
    </w:p>
    <w:p w14:paraId="0D89997E" w14:textId="4322FDEA" w:rsidR="00E1493A" w:rsidRPr="00BC0AC2" w:rsidRDefault="00E1493A" w:rsidP="000168CC">
      <w:pPr>
        <w:pStyle w:val="DHHSbody"/>
      </w:pPr>
      <w:r w:rsidRPr="00BC0AC2">
        <w:t xml:space="preserve">Permanent carers and adoptive parents are eligible for a range of Commonwealth financial </w:t>
      </w:r>
      <w:r w:rsidR="00A477C0">
        <w:t>supports including</w:t>
      </w:r>
      <w:r w:rsidR="00310FBD">
        <w:t>:</w:t>
      </w:r>
    </w:p>
    <w:p w14:paraId="72D22394" w14:textId="657F09EB" w:rsidR="00E1493A" w:rsidRPr="000168CC" w:rsidRDefault="00E1493A" w:rsidP="000168CC">
      <w:pPr>
        <w:pStyle w:val="DHHSbullet1"/>
      </w:pPr>
      <w:r w:rsidRPr="00BC0AC2">
        <w:t xml:space="preserve">Child </w:t>
      </w:r>
      <w:r w:rsidR="00310FBD">
        <w:t>C</w:t>
      </w:r>
      <w:r w:rsidRPr="00BC0AC2">
        <w:t xml:space="preserve">are </w:t>
      </w:r>
      <w:r w:rsidR="00310FBD">
        <w:t>B</w:t>
      </w:r>
      <w:r w:rsidRPr="000168CC">
        <w:t>enefit</w:t>
      </w:r>
    </w:p>
    <w:p w14:paraId="02ABD670" w14:textId="512ED35F" w:rsidR="00E1493A" w:rsidRPr="000168CC" w:rsidRDefault="00E1493A" w:rsidP="000168CC">
      <w:pPr>
        <w:pStyle w:val="DHHSbullet1"/>
      </w:pPr>
      <w:r w:rsidRPr="000168CC">
        <w:lastRenderedPageBreak/>
        <w:t xml:space="preserve">Child </w:t>
      </w:r>
      <w:r w:rsidR="00310FBD">
        <w:t>C</w:t>
      </w:r>
      <w:r w:rsidRPr="000168CC">
        <w:t xml:space="preserve">are </w:t>
      </w:r>
      <w:r w:rsidR="00310FBD">
        <w:t>R</w:t>
      </w:r>
      <w:r w:rsidRPr="000168CC">
        <w:t>ebate</w:t>
      </w:r>
    </w:p>
    <w:p w14:paraId="154E28EF" w14:textId="77777777" w:rsidR="00E1493A" w:rsidRPr="000168CC" w:rsidRDefault="00E1493A" w:rsidP="000168CC">
      <w:pPr>
        <w:pStyle w:val="DHHSbullet1"/>
      </w:pPr>
      <w:r w:rsidRPr="000168CC">
        <w:t>Jobs, Education and Training Child Care Fee Assistance</w:t>
      </w:r>
    </w:p>
    <w:p w14:paraId="72850CAD" w14:textId="77777777" w:rsidR="00E1493A" w:rsidRPr="00BC0AC2" w:rsidRDefault="00E1493A" w:rsidP="000168CC">
      <w:pPr>
        <w:pStyle w:val="DHHSbullet1"/>
      </w:pPr>
      <w:r w:rsidRPr="000168CC">
        <w:t>Family Tax Bene</w:t>
      </w:r>
      <w:r w:rsidRPr="00BC0AC2">
        <w:t>fit</w:t>
      </w:r>
    </w:p>
    <w:p w14:paraId="76B10753" w14:textId="4F103999" w:rsidR="00E1493A" w:rsidRPr="00BC0AC2" w:rsidRDefault="00E1493A" w:rsidP="000168CC">
      <w:pPr>
        <w:pStyle w:val="DHHSbullet1lastline"/>
      </w:pPr>
      <w:r w:rsidRPr="00BC0AC2">
        <w:t xml:space="preserve">Assistance for </w:t>
      </w:r>
      <w:r w:rsidRPr="000168CC">
        <w:t>Isolated</w:t>
      </w:r>
      <w:r w:rsidRPr="00BC0AC2">
        <w:t xml:space="preserve"> Children Scheme</w:t>
      </w:r>
      <w:r w:rsidR="00310FBD">
        <w:t>.</w:t>
      </w:r>
    </w:p>
    <w:p w14:paraId="013E6B50" w14:textId="4AA3C38F" w:rsidR="00E1493A" w:rsidRPr="00BC0AC2" w:rsidRDefault="00A477C0" w:rsidP="000168CC">
      <w:pPr>
        <w:pStyle w:val="DHHSbody"/>
      </w:pPr>
      <w:r w:rsidRPr="00BC0AC2">
        <w:t xml:space="preserve">Prospective or existing permanent </w:t>
      </w:r>
      <w:r w:rsidRPr="000168CC">
        <w:t>carers</w:t>
      </w:r>
      <w:r w:rsidRPr="00BC0AC2">
        <w:t xml:space="preserve"> </w:t>
      </w:r>
      <w:r>
        <w:t>can</w:t>
      </w:r>
      <w:r w:rsidRPr="00BC0AC2">
        <w:t xml:space="preserve"> enquire about these supports through the Australian Government Department of Human Services</w:t>
      </w:r>
      <w:r>
        <w:t>.</w:t>
      </w:r>
      <w:r w:rsidRPr="00BC0AC2">
        <w:t xml:space="preserve"> </w:t>
      </w:r>
      <w:r w:rsidR="00E1493A" w:rsidRPr="00BC0AC2">
        <w:t>Permanent carers are subject to the same Centrelink assets, income and work requirements as other carers</w:t>
      </w:r>
      <w:r>
        <w:t>.</w:t>
      </w:r>
    </w:p>
    <w:p w14:paraId="5379BF41" w14:textId="7C308AD7" w:rsidR="00EA1A26" w:rsidRPr="00BC0AC2" w:rsidRDefault="00DC0215" w:rsidP="00E35FAE">
      <w:pPr>
        <w:pStyle w:val="Heading2"/>
      </w:pPr>
      <w:bookmarkStart w:id="170" w:name="_Toc39160982"/>
      <w:r w:rsidRPr="00BC0AC2">
        <w:t>1</w:t>
      </w:r>
      <w:r w:rsidR="007C5A4F">
        <w:t>5</w:t>
      </w:r>
      <w:r w:rsidRPr="00BC0AC2">
        <w:t>.</w:t>
      </w:r>
      <w:r w:rsidR="00CF4EFD">
        <w:t>3</w:t>
      </w:r>
      <w:r w:rsidR="00482FE0">
        <w:tab/>
      </w:r>
      <w:r w:rsidR="00D376C2" w:rsidRPr="00BC0AC2">
        <w:t>P</w:t>
      </w:r>
      <w:r w:rsidR="00EA1A26" w:rsidRPr="00BC0AC2">
        <w:t>assport</w:t>
      </w:r>
      <w:r w:rsidR="00D376C2" w:rsidRPr="00BC0AC2">
        <w:t>s</w:t>
      </w:r>
      <w:r w:rsidR="00E1493A" w:rsidRPr="00BC0AC2">
        <w:t xml:space="preserve">, Medicare and </w:t>
      </w:r>
      <w:r w:rsidR="0050046B" w:rsidRPr="002D5599">
        <w:t>the</w:t>
      </w:r>
      <w:r w:rsidR="0050046B">
        <w:t xml:space="preserve"> </w:t>
      </w:r>
      <w:r w:rsidR="00E1493A" w:rsidRPr="00BC0AC2">
        <w:t>NDIS</w:t>
      </w:r>
      <w:bookmarkEnd w:id="170"/>
    </w:p>
    <w:p w14:paraId="6051DB5F" w14:textId="002F97B9" w:rsidR="00E1493A" w:rsidRPr="00BC0AC2" w:rsidRDefault="00EA1A26" w:rsidP="00687CD8">
      <w:pPr>
        <w:pStyle w:val="DHHSbody"/>
        <w:rPr>
          <w:lang w:eastAsia="en-AU"/>
        </w:rPr>
      </w:pPr>
      <w:r w:rsidRPr="00BC0AC2">
        <w:t xml:space="preserve">Applying for a passport for a child on a protection order can be a complex process </w:t>
      </w:r>
      <w:r w:rsidR="00A477C0">
        <w:t>that</w:t>
      </w:r>
      <w:r w:rsidR="00A477C0" w:rsidRPr="00BC0AC2">
        <w:t xml:space="preserve"> </w:t>
      </w:r>
      <w:r w:rsidRPr="00BC0AC2">
        <w:t xml:space="preserve">requires gathering necessary documents, including </w:t>
      </w:r>
      <w:r w:rsidR="00CC2225" w:rsidRPr="00BC0AC2">
        <w:t xml:space="preserve">a </w:t>
      </w:r>
      <w:r w:rsidRPr="00BC0AC2">
        <w:t xml:space="preserve">birth certificate and evidence of citizenship, </w:t>
      </w:r>
      <w:r w:rsidR="00A477C0">
        <w:t>before lodging</w:t>
      </w:r>
      <w:r w:rsidRPr="00BC0AC2">
        <w:t xml:space="preserve"> the application. </w:t>
      </w:r>
      <w:r w:rsidR="0050046B">
        <w:t>R</w:t>
      </w:r>
      <w:r w:rsidR="0050046B" w:rsidRPr="00BC0AC2">
        <w:rPr>
          <w:lang w:eastAsia="en-AU"/>
        </w:rPr>
        <w:t xml:space="preserve">efer to the </w:t>
      </w:r>
      <w:r w:rsidR="00D22FF9">
        <w:rPr>
          <w:i/>
          <w:iCs/>
          <w:lang w:eastAsia="en-AU"/>
        </w:rPr>
        <w:t>Child Protection Manual</w:t>
      </w:r>
      <w:r w:rsidR="0050046B" w:rsidRPr="00BC0AC2">
        <w:rPr>
          <w:lang w:eastAsia="en-AU"/>
        </w:rPr>
        <w:t xml:space="preserve"> </w:t>
      </w:r>
      <w:r w:rsidR="0050046B">
        <w:rPr>
          <w:lang w:eastAsia="en-AU"/>
        </w:rPr>
        <w:t>f</w:t>
      </w:r>
      <w:r w:rsidR="00E1493A" w:rsidRPr="00BC0AC2">
        <w:rPr>
          <w:lang w:eastAsia="en-AU"/>
        </w:rPr>
        <w:t xml:space="preserve">or </w:t>
      </w:r>
      <w:hyperlink r:id="rId134" w:history="1">
        <w:r w:rsidR="00E1493A" w:rsidRPr="0050046B">
          <w:rPr>
            <w:rStyle w:val="Hyperlink"/>
            <w:lang w:eastAsia="en-AU"/>
          </w:rPr>
          <w:t>more information about passports</w:t>
        </w:r>
      </w:hyperlink>
      <w:r w:rsidR="00E1493A" w:rsidRPr="00BC0AC2">
        <w:rPr>
          <w:lang w:eastAsia="en-AU"/>
        </w:rPr>
        <w:t xml:space="preserve"> </w:t>
      </w:r>
      <w:r w:rsidR="0050046B">
        <w:rPr>
          <w:lang w:eastAsia="en-AU"/>
        </w:rPr>
        <w:t>&lt;</w:t>
      </w:r>
      <w:r w:rsidR="0050046B" w:rsidRPr="00E35FAE">
        <w:t>https://www.cpmanual.vic.gov.au/advice-and-protocols/advice/out-home-care/travel/passports</w:t>
      </w:r>
      <w:r w:rsidR="0050046B">
        <w:rPr>
          <w:rFonts w:cs="Arial"/>
          <w:lang w:eastAsia="en-AU"/>
        </w:rPr>
        <w:t>&gt;.</w:t>
      </w:r>
    </w:p>
    <w:p w14:paraId="6C435D85" w14:textId="44EDA717" w:rsidR="004940DC" w:rsidRDefault="00EA1A26" w:rsidP="00687CD8">
      <w:pPr>
        <w:pStyle w:val="DHHSbody"/>
        <w:rPr>
          <w:lang w:eastAsia="en-AU"/>
        </w:rPr>
      </w:pPr>
      <w:r w:rsidRPr="00BC0AC2">
        <w:rPr>
          <w:lang w:eastAsia="en-AU"/>
        </w:rPr>
        <w:t xml:space="preserve">A person </w:t>
      </w:r>
      <w:r w:rsidR="00A477C0">
        <w:rPr>
          <w:lang w:eastAsia="en-AU"/>
        </w:rPr>
        <w:t>must</w:t>
      </w:r>
      <w:r w:rsidRPr="00BC0AC2">
        <w:rPr>
          <w:lang w:eastAsia="en-AU"/>
        </w:rPr>
        <w:t xml:space="preserve"> provide evidence of Australian citizenship to obtain a Medicare card or </w:t>
      </w:r>
      <w:r w:rsidR="00A477C0">
        <w:rPr>
          <w:lang w:eastAsia="en-AU"/>
        </w:rPr>
        <w:t xml:space="preserve">to </w:t>
      </w:r>
      <w:r w:rsidRPr="00BC0AC2">
        <w:rPr>
          <w:lang w:eastAsia="en-AU"/>
        </w:rPr>
        <w:t xml:space="preserve">access the </w:t>
      </w:r>
      <w:r w:rsidR="0050046B">
        <w:rPr>
          <w:lang w:eastAsia="en-AU"/>
        </w:rPr>
        <w:t>NDIS</w:t>
      </w:r>
      <w:r w:rsidRPr="00BC0AC2">
        <w:rPr>
          <w:lang w:eastAsia="en-AU"/>
        </w:rPr>
        <w:t xml:space="preserve"> (noting permanent residents are also eligible for Medicare and the NDIS).</w:t>
      </w:r>
      <w:r w:rsidR="00687CD8">
        <w:rPr>
          <w:lang w:eastAsia="en-AU"/>
        </w:rPr>
        <w:t xml:space="preserve"> </w:t>
      </w:r>
    </w:p>
    <w:p w14:paraId="30E0E172" w14:textId="6846FDCC" w:rsidR="00EA1A26" w:rsidRPr="00687CD8" w:rsidRDefault="0050046B" w:rsidP="00687CD8">
      <w:pPr>
        <w:pStyle w:val="DHHSbody"/>
        <w:rPr>
          <w:rFonts w:eastAsia="Times New Roman" w:cs="Arial"/>
        </w:rPr>
      </w:pPr>
      <w:r>
        <w:rPr>
          <w:lang w:eastAsia="en-AU"/>
        </w:rPr>
        <w:t>R</w:t>
      </w:r>
      <w:r w:rsidRPr="00BC0AC2">
        <w:rPr>
          <w:lang w:eastAsia="en-AU"/>
        </w:rPr>
        <w:t xml:space="preserve">efer to the </w:t>
      </w:r>
      <w:r w:rsidR="00D22FF9">
        <w:rPr>
          <w:i/>
          <w:iCs/>
          <w:lang w:eastAsia="en-AU"/>
        </w:rPr>
        <w:t>Child Protection Manual</w:t>
      </w:r>
      <w:r w:rsidRPr="00BC0AC2">
        <w:rPr>
          <w:lang w:eastAsia="en-AU"/>
        </w:rPr>
        <w:t xml:space="preserve"> </w:t>
      </w:r>
      <w:r>
        <w:rPr>
          <w:lang w:eastAsia="en-AU"/>
        </w:rPr>
        <w:t>f</w:t>
      </w:r>
      <w:r w:rsidR="00E1493A" w:rsidRPr="00BC0AC2">
        <w:rPr>
          <w:lang w:eastAsia="en-AU"/>
        </w:rPr>
        <w:t xml:space="preserve">or </w:t>
      </w:r>
      <w:hyperlink r:id="rId135" w:history="1">
        <w:r w:rsidR="00E1493A" w:rsidRPr="0050046B">
          <w:rPr>
            <w:rStyle w:val="Hyperlink"/>
            <w:lang w:eastAsia="en-AU"/>
          </w:rPr>
          <w:t>more information about Medicare</w:t>
        </w:r>
      </w:hyperlink>
      <w:r w:rsidR="00E1493A" w:rsidRPr="00BC0AC2">
        <w:rPr>
          <w:lang w:eastAsia="en-AU"/>
        </w:rPr>
        <w:t xml:space="preserve"> </w:t>
      </w:r>
      <w:r>
        <w:rPr>
          <w:lang w:eastAsia="en-AU"/>
        </w:rPr>
        <w:t>&lt;</w:t>
      </w:r>
      <w:r w:rsidRPr="00E35FAE">
        <w:rPr>
          <w:lang w:eastAsia="en-AU"/>
        </w:rPr>
        <w:t>https://www.cpmanual.vic.gov.au/policies-and-procedures/out-home-care/applying-medicare-number-child-care</w:t>
      </w:r>
      <w:r>
        <w:rPr>
          <w:lang w:eastAsia="en-AU"/>
        </w:rPr>
        <w:t>&gt;</w:t>
      </w:r>
      <w:r w:rsidR="00A477C0">
        <w:rPr>
          <w:lang w:eastAsia="en-AU"/>
        </w:rPr>
        <w:t xml:space="preserve"> and</w:t>
      </w:r>
      <w:r w:rsidR="005A7857" w:rsidRPr="00BC0AC2">
        <w:rPr>
          <w:rFonts w:eastAsia="Times New Roman" w:cs="Arial"/>
        </w:rPr>
        <w:t xml:space="preserve"> </w:t>
      </w:r>
      <w:hyperlink r:id="rId136" w:history="1">
        <w:r w:rsidRPr="0050046B">
          <w:rPr>
            <w:rStyle w:val="Hyperlink"/>
            <w:rFonts w:eastAsia="Times New Roman" w:cs="Arial"/>
          </w:rPr>
          <w:t xml:space="preserve">more </w:t>
        </w:r>
        <w:r w:rsidR="005A7857" w:rsidRPr="0050046B">
          <w:rPr>
            <w:rStyle w:val="Hyperlink"/>
            <w:rFonts w:eastAsia="Times New Roman" w:cs="Arial"/>
          </w:rPr>
          <w:t xml:space="preserve">information about </w:t>
        </w:r>
        <w:r w:rsidRPr="0050046B">
          <w:rPr>
            <w:rStyle w:val="Hyperlink"/>
            <w:rFonts w:eastAsia="Times New Roman" w:cs="Arial"/>
          </w:rPr>
          <w:t xml:space="preserve">the </w:t>
        </w:r>
        <w:r w:rsidR="005A7857" w:rsidRPr="0050046B">
          <w:rPr>
            <w:rStyle w:val="Hyperlink"/>
            <w:rFonts w:eastAsia="Times New Roman" w:cs="Arial"/>
          </w:rPr>
          <w:t>NDIS</w:t>
        </w:r>
      </w:hyperlink>
      <w:r w:rsidR="005A7857" w:rsidRPr="00BC0AC2">
        <w:rPr>
          <w:rFonts w:eastAsia="Times New Roman" w:cs="Arial"/>
        </w:rPr>
        <w:t xml:space="preserve"> </w:t>
      </w:r>
      <w:r>
        <w:rPr>
          <w:rFonts w:eastAsia="Times New Roman" w:cs="Arial"/>
        </w:rPr>
        <w:t>&lt;</w:t>
      </w:r>
      <w:bookmarkStart w:id="171" w:name="_Toc505684102"/>
      <w:r w:rsidRPr="00E35FAE">
        <w:rPr>
          <w:rFonts w:eastAsia="Times New Roman" w:cs="Arial"/>
        </w:rPr>
        <w:t>https://www.cpmanual.vic.gov.au/policies-and-procedures/health-and-medical/case-management-ndis-and-children-disability-andor</w:t>
      </w:r>
      <w:r>
        <w:rPr>
          <w:rFonts w:eastAsia="Times New Roman" w:cs="Arial"/>
        </w:rPr>
        <w:t>&gt;.</w:t>
      </w:r>
      <w:r w:rsidR="00EA1A26" w:rsidRPr="00BC0AC2">
        <w:rPr>
          <w:rFonts w:cs="Arial"/>
        </w:rPr>
        <w:br w:type="page"/>
      </w:r>
    </w:p>
    <w:p w14:paraId="2AD939E7" w14:textId="33E96B84" w:rsidR="00EA1A26" w:rsidRPr="00CF4EFD" w:rsidRDefault="00CF4EFD" w:rsidP="00CF4EFD">
      <w:pPr>
        <w:pStyle w:val="Heading1"/>
      </w:pPr>
      <w:bookmarkStart w:id="172" w:name="_Toc39160983"/>
      <w:bookmarkEnd w:id="171"/>
      <w:r>
        <w:lastRenderedPageBreak/>
        <w:t>16.</w:t>
      </w:r>
      <w:r>
        <w:tab/>
      </w:r>
      <w:r w:rsidR="004257A3" w:rsidRPr="00CF4EFD">
        <w:t>Forms</w:t>
      </w:r>
      <w:bookmarkEnd w:id="172"/>
    </w:p>
    <w:p w14:paraId="3334E995" w14:textId="22FBA473" w:rsidR="00E31FF8" w:rsidRPr="004D3231" w:rsidRDefault="00EA1A26" w:rsidP="00E31FF8">
      <w:pPr>
        <w:pStyle w:val="DHHSbody"/>
        <w:rPr>
          <w:rFonts w:cs="Arial"/>
        </w:rPr>
      </w:pPr>
      <w:r w:rsidRPr="00BC0AC2">
        <w:rPr>
          <w:rFonts w:cs="Arial"/>
        </w:rPr>
        <w:t xml:space="preserve">The permanent care forms can be found </w:t>
      </w:r>
      <w:r w:rsidRPr="004D3231">
        <w:rPr>
          <w:rFonts w:cs="Arial"/>
        </w:rPr>
        <w:t xml:space="preserve">on </w:t>
      </w:r>
      <w:r w:rsidR="008D19F0">
        <w:rPr>
          <w:szCs w:val="19"/>
        </w:rPr>
        <w:t xml:space="preserve">the </w:t>
      </w:r>
      <w:hyperlink r:id="rId137" w:history="1">
        <w:r w:rsidR="008D19F0">
          <w:rPr>
            <w:rStyle w:val="Hyperlink"/>
            <w:szCs w:val="19"/>
          </w:rPr>
          <w:t>ShareP</w:t>
        </w:r>
        <w:r w:rsidR="008D19F0">
          <w:rPr>
            <w:rStyle w:val="Hyperlink"/>
            <w:szCs w:val="19"/>
          </w:rPr>
          <w:t>o</w:t>
        </w:r>
        <w:r w:rsidR="008D19F0">
          <w:rPr>
            <w:rStyle w:val="Hyperlink"/>
            <w:szCs w:val="19"/>
          </w:rPr>
          <w:t>int we</w:t>
        </w:r>
        <w:r w:rsidR="008D19F0">
          <w:rPr>
            <w:rStyle w:val="Hyperlink"/>
            <w:szCs w:val="19"/>
          </w:rPr>
          <w:t>b</w:t>
        </w:r>
        <w:r w:rsidR="008D19F0">
          <w:rPr>
            <w:rStyle w:val="Hyperlink"/>
            <w:szCs w:val="19"/>
          </w:rPr>
          <w:t>site</w:t>
        </w:r>
      </w:hyperlink>
      <w:r w:rsidR="008D19F0">
        <w:rPr>
          <w:szCs w:val="19"/>
        </w:rPr>
        <w:t xml:space="preserve"> &lt;</w:t>
      </w:r>
      <w:r w:rsidR="008D19F0" w:rsidRPr="008D19F0">
        <w:t>https://dhhsvicgovau.sharepoint.com/sites/ChildProtection/SitePages/Forms%20and%20secure%20documents.aspx</w:t>
      </w:r>
      <w:r w:rsidR="008D19F0" w:rsidRPr="00FD67C2">
        <w:t>&gt;</w:t>
      </w:r>
      <w:r w:rsidR="008D19F0">
        <w:t xml:space="preserve"> </w:t>
      </w:r>
      <w:r w:rsidR="00D868A7" w:rsidRPr="004D3231">
        <w:rPr>
          <w:rFonts w:cs="Arial"/>
        </w:rPr>
        <w:t xml:space="preserve">and </w:t>
      </w:r>
      <w:r w:rsidR="00AC2978">
        <w:rPr>
          <w:rFonts w:cs="Arial"/>
        </w:rPr>
        <w:t xml:space="preserve">My </w:t>
      </w:r>
      <w:r w:rsidR="00D868A7" w:rsidRPr="004D3231">
        <w:rPr>
          <w:rFonts w:cs="Arial"/>
        </w:rPr>
        <w:t xml:space="preserve">Agency </w:t>
      </w:r>
      <w:r w:rsidR="00AC2978">
        <w:rPr>
          <w:rFonts w:cs="Arial"/>
        </w:rPr>
        <w:t xml:space="preserve">on the </w:t>
      </w:r>
      <w:hyperlink r:id="rId138" w:history="1">
        <w:r w:rsidR="00AC2978" w:rsidRPr="008D19F0">
          <w:rPr>
            <w:rStyle w:val="Hyperlink"/>
            <w:rFonts w:cs="Arial"/>
          </w:rPr>
          <w:t>Funded Agency Channel</w:t>
        </w:r>
      </w:hyperlink>
      <w:r w:rsidR="008D19F0">
        <w:rPr>
          <w:rFonts w:cs="Arial"/>
        </w:rPr>
        <w:t xml:space="preserve"> &lt;</w:t>
      </w:r>
      <w:r w:rsidR="008D19F0" w:rsidRPr="008D19F0">
        <w:t>https://fac.dhhs.vic.gov.au/</w:t>
      </w:r>
      <w:r w:rsidR="008D19F0">
        <w:t>&gt;</w:t>
      </w:r>
      <w:r w:rsidR="0050046B" w:rsidRPr="004D3231">
        <w:rPr>
          <w:rFonts w:cs="Arial"/>
        </w:rPr>
        <w:t>.</w:t>
      </w:r>
    </w:p>
    <w:p w14:paraId="0CAFF9F6" w14:textId="6BABF99D" w:rsidR="00EA1A26" w:rsidRPr="00BC0AC2" w:rsidRDefault="00EA1A26" w:rsidP="00E550F7">
      <w:pPr>
        <w:pStyle w:val="DHHSbody"/>
        <w:numPr>
          <w:ilvl w:val="0"/>
          <w:numId w:val="26"/>
        </w:numPr>
        <w:rPr>
          <w:rFonts w:cs="Arial"/>
        </w:rPr>
      </w:pPr>
      <w:r w:rsidRPr="00BC0AC2">
        <w:rPr>
          <w:rFonts w:cs="Arial"/>
        </w:rPr>
        <w:t xml:space="preserve">Case planning </w:t>
      </w:r>
      <w:r w:rsidR="00F3192E" w:rsidRPr="00BC0AC2">
        <w:rPr>
          <w:rFonts w:cs="Arial"/>
        </w:rPr>
        <w:t xml:space="preserve">consultation </w:t>
      </w:r>
      <w:r w:rsidR="00F3192E">
        <w:rPr>
          <w:rFonts w:cs="Arial"/>
        </w:rPr>
        <w:t xml:space="preserve">for </w:t>
      </w:r>
      <w:r w:rsidRPr="00BC0AC2">
        <w:rPr>
          <w:rFonts w:cs="Arial"/>
        </w:rPr>
        <w:t xml:space="preserve">permanent care </w:t>
      </w:r>
    </w:p>
    <w:p w14:paraId="56150611" w14:textId="3F93DFEA" w:rsidR="00EA1A26" w:rsidRPr="00BC0AC2" w:rsidRDefault="00EA1A26" w:rsidP="00E550F7">
      <w:pPr>
        <w:pStyle w:val="DHHSnumberdigit"/>
        <w:numPr>
          <w:ilvl w:val="0"/>
          <w:numId w:val="26"/>
        </w:numPr>
        <w:rPr>
          <w:rStyle w:val="DHHSbodyChar"/>
          <w:rFonts w:cs="Arial"/>
        </w:rPr>
      </w:pPr>
      <w:r w:rsidRPr="00BC0AC2">
        <w:rPr>
          <w:rStyle w:val="DHHSbodyChar"/>
          <w:rFonts w:cs="Arial"/>
        </w:rPr>
        <w:t xml:space="preserve">Child </w:t>
      </w:r>
      <w:r w:rsidR="00F3192E">
        <w:rPr>
          <w:rStyle w:val="DHHSbodyChar"/>
          <w:rFonts w:cs="Arial"/>
        </w:rPr>
        <w:t>p</w:t>
      </w:r>
      <w:r w:rsidR="007676C4" w:rsidRPr="00BC0AC2">
        <w:rPr>
          <w:rStyle w:val="DHHSbodyChar"/>
          <w:rFonts w:cs="Arial"/>
        </w:rPr>
        <w:t>rotection ref</w:t>
      </w:r>
      <w:r w:rsidRPr="00BC0AC2">
        <w:rPr>
          <w:rStyle w:val="DHHSbodyChar"/>
          <w:rFonts w:cs="Arial"/>
        </w:rPr>
        <w:t xml:space="preserve">erral </w:t>
      </w:r>
      <w:r w:rsidR="007676C4" w:rsidRPr="00BC0AC2">
        <w:rPr>
          <w:rStyle w:val="DHHSbodyChar"/>
          <w:rFonts w:cs="Arial"/>
        </w:rPr>
        <w:t>for</w:t>
      </w:r>
      <w:r w:rsidRPr="00BC0AC2">
        <w:rPr>
          <w:rStyle w:val="DHHSbodyChar"/>
          <w:rFonts w:cs="Arial"/>
        </w:rPr>
        <w:t xml:space="preserve"> permanent care</w:t>
      </w:r>
    </w:p>
    <w:p w14:paraId="21CE7795" w14:textId="2701F2CB" w:rsidR="007676C4" w:rsidRPr="00BC0AC2" w:rsidRDefault="00EA1A26" w:rsidP="00E550F7">
      <w:pPr>
        <w:pStyle w:val="DHHSnumberdigit"/>
        <w:numPr>
          <w:ilvl w:val="0"/>
          <w:numId w:val="26"/>
        </w:numPr>
        <w:rPr>
          <w:rFonts w:cs="Arial"/>
        </w:rPr>
      </w:pPr>
      <w:r w:rsidRPr="00BC0AC2">
        <w:rPr>
          <w:rFonts w:cs="Arial"/>
        </w:rPr>
        <w:t>Child assessment for permanent care</w:t>
      </w:r>
    </w:p>
    <w:p w14:paraId="3260C07C" w14:textId="10CC26F9" w:rsidR="007676C4" w:rsidRPr="00BC0AC2" w:rsidRDefault="00633626" w:rsidP="00E550F7">
      <w:pPr>
        <w:pStyle w:val="DHHSnumberdigit"/>
        <w:numPr>
          <w:ilvl w:val="0"/>
          <w:numId w:val="26"/>
        </w:numPr>
        <w:rPr>
          <w:rFonts w:cs="Arial"/>
        </w:rPr>
      </w:pPr>
      <w:r w:rsidRPr="00BC0AC2">
        <w:rPr>
          <w:rFonts w:cs="Arial"/>
        </w:rPr>
        <w:t xml:space="preserve">Kinship assessment for </w:t>
      </w:r>
      <w:r w:rsidR="00EA1A26" w:rsidRPr="00BC0AC2">
        <w:rPr>
          <w:rFonts w:cs="Arial"/>
        </w:rPr>
        <w:t xml:space="preserve">permanent </w:t>
      </w:r>
      <w:r w:rsidR="00FE381C" w:rsidRPr="00BC0AC2">
        <w:rPr>
          <w:rFonts w:cs="Arial"/>
        </w:rPr>
        <w:t>care</w:t>
      </w:r>
    </w:p>
    <w:p w14:paraId="0E3A24D4" w14:textId="77777777" w:rsidR="00633626" w:rsidRPr="00BC0AC2" w:rsidRDefault="00633626" w:rsidP="00E550F7">
      <w:pPr>
        <w:pStyle w:val="DHHSnumberdigit"/>
        <w:numPr>
          <w:ilvl w:val="0"/>
          <w:numId w:val="26"/>
        </w:numPr>
        <w:rPr>
          <w:rFonts w:cs="Arial"/>
        </w:rPr>
      </w:pPr>
      <w:r w:rsidRPr="00BC0AC2">
        <w:rPr>
          <w:rFonts w:cs="Arial"/>
        </w:rPr>
        <w:t>Foster carer conversion to permanent care assessment</w:t>
      </w:r>
    </w:p>
    <w:p w14:paraId="71EEF0DA" w14:textId="2F51B335" w:rsidR="007676C4" w:rsidRPr="00BC0AC2" w:rsidRDefault="00633626" w:rsidP="00E550F7">
      <w:pPr>
        <w:pStyle w:val="DHHSnumberdigit"/>
        <w:numPr>
          <w:ilvl w:val="0"/>
          <w:numId w:val="26"/>
        </w:numPr>
        <w:rPr>
          <w:rFonts w:cs="Arial"/>
        </w:rPr>
      </w:pPr>
      <w:r w:rsidRPr="00BC0AC2">
        <w:rPr>
          <w:rFonts w:cs="Arial"/>
        </w:rPr>
        <w:t>New permanent care</w:t>
      </w:r>
      <w:r w:rsidR="00F3192E">
        <w:rPr>
          <w:rFonts w:cs="Arial"/>
        </w:rPr>
        <w:t>r</w:t>
      </w:r>
      <w:r w:rsidRPr="00BC0AC2">
        <w:rPr>
          <w:rFonts w:cs="Arial"/>
        </w:rPr>
        <w:t xml:space="preserve"> assessment</w:t>
      </w:r>
    </w:p>
    <w:p w14:paraId="4F1BFB42" w14:textId="2A901639" w:rsidR="00633626" w:rsidRPr="00BC0AC2" w:rsidRDefault="005F7D2B" w:rsidP="00E550F7">
      <w:pPr>
        <w:pStyle w:val="DHHSnumberdigit"/>
        <w:numPr>
          <w:ilvl w:val="0"/>
          <w:numId w:val="26"/>
        </w:numPr>
        <w:rPr>
          <w:rFonts w:cs="Arial"/>
        </w:rPr>
      </w:pPr>
      <w:r>
        <w:rPr>
          <w:rFonts w:cs="Arial"/>
        </w:rPr>
        <w:t>E</w:t>
      </w:r>
      <w:r w:rsidR="00633626" w:rsidRPr="00BC0AC2">
        <w:rPr>
          <w:rFonts w:cs="Arial"/>
        </w:rPr>
        <w:t>nquiry about permanent care</w:t>
      </w:r>
    </w:p>
    <w:p w14:paraId="7662CC33" w14:textId="74B15236" w:rsidR="00633626" w:rsidRPr="00BC0AC2" w:rsidRDefault="00633626" w:rsidP="00E550F7">
      <w:pPr>
        <w:pStyle w:val="DHHSnumberdigit"/>
        <w:numPr>
          <w:ilvl w:val="0"/>
          <w:numId w:val="26"/>
        </w:numPr>
        <w:rPr>
          <w:rFonts w:cs="Arial"/>
        </w:rPr>
      </w:pPr>
      <w:r w:rsidRPr="00BC0AC2">
        <w:rPr>
          <w:rFonts w:cs="Arial"/>
        </w:rPr>
        <w:t xml:space="preserve">Letter to </w:t>
      </w:r>
      <w:r w:rsidR="00F3192E" w:rsidRPr="00BC0AC2">
        <w:rPr>
          <w:rFonts w:cs="Arial"/>
        </w:rPr>
        <w:t>permanent care</w:t>
      </w:r>
      <w:r w:rsidR="00F3192E" w:rsidRPr="00BC0AC2" w:rsidDel="00F3192E">
        <w:rPr>
          <w:rFonts w:cs="Arial"/>
        </w:rPr>
        <w:t xml:space="preserve"> </w:t>
      </w:r>
      <w:r w:rsidR="00F3192E">
        <w:rPr>
          <w:rFonts w:cs="Arial"/>
        </w:rPr>
        <w:t>applicants</w:t>
      </w:r>
      <w:r w:rsidRPr="00BC0AC2">
        <w:rPr>
          <w:rFonts w:cs="Arial"/>
        </w:rPr>
        <w:t xml:space="preserve"> following expression of interest</w:t>
      </w:r>
    </w:p>
    <w:p w14:paraId="78184992" w14:textId="411C51DF" w:rsidR="00633626" w:rsidRPr="00BC0AC2" w:rsidRDefault="00633626" w:rsidP="00E550F7">
      <w:pPr>
        <w:pStyle w:val="DHHSnumberdigit"/>
        <w:numPr>
          <w:ilvl w:val="0"/>
          <w:numId w:val="26"/>
        </w:numPr>
        <w:rPr>
          <w:rFonts w:cs="Arial"/>
        </w:rPr>
      </w:pPr>
      <w:r w:rsidRPr="00BC0AC2">
        <w:rPr>
          <w:rFonts w:cs="Arial"/>
        </w:rPr>
        <w:t xml:space="preserve">Expression of </w:t>
      </w:r>
      <w:r w:rsidR="00F3192E">
        <w:rPr>
          <w:rFonts w:cs="Arial"/>
        </w:rPr>
        <w:t>i</w:t>
      </w:r>
      <w:r w:rsidRPr="00BC0AC2">
        <w:rPr>
          <w:rFonts w:cs="Arial"/>
        </w:rPr>
        <w:t xml:space="preserve">nterest </w:t>
      </w:r>
      <w:r w:rsidR="00F3192E">
        <w:rPr>
          <w:rFonts w:cs="Arial"/>
        </w:rPr>
        <w:t>to</w:t>
      </w:r>
      <w:r w:rsidRPr="00BC0AC2">
        <w:rPr>
          <w:rFonts w:cs="Arial"/>
        </w:rPr>
        <w:t xml:space="preserve"> </w:t>
      </w:r>
      <w:r w:rsidR="00F3192E">
        <w:rPr>
          <w:rFonts w:cs="Arial"/>
        </w:rPr>
        <w:t>a</w:t>
      </w:r>
      <w:r w:rsidRPr="00BC0AC2">
        <w:rPr>
          <w:rFonts w:cs="Arial"/>
        </w:rPr>
        <w:t>ttend</w:t>
      </w:r>
      <w:r w:rsidR="00F3192E">
        <w:rPr>
          <w:rFonts w:cs="Arial"/>
        </w:rPr>
        <w:t xml:space="preserve"> </w:t>
      </w:r>
      <w:r w:rsidR="00F3192E" w:rsidRPr="00BC0AC2">
        <w:rPr>
          <w:rFonts w:cs="Arial"/>
        </w:rPr>
        <w:t>permanent care</w:t>
      </w:r>
      <w:r w:rsidR="00F3192E" w:rsidRPr="00BC0AC2" w:rsidDel="00F3192E">
        <w:rPr>
          <w:rFonts w:cs="Arial"/>
        </w:rPr>
        <w:t xml:space="preserve"> </w:t>
      </w:r>
      <w:r w:rsidR="00F3192E">
        <w:rPr>
          <w:rFonts w:cs="Arial"/>
        </w:rPr>
        <w:t>t</w:t>
      </w:r>
      <w:r w:rsidRPr="00BC0AC2">
        <w:rPr>
          <w:rFonts w:cs="Arial"/>
        </w:rPr>
        <w:t>raining</w:t>
      </w:r>
    </w:p>
    <w:p w14:paraId="6FC3C4F9" w14:textId="767DACC1" w:rsidR="00633626" w:rsidRPr="00BC0AC2" w:rsidRDefault="00633626" w:rsidP="00E550F7">
      <w:pPr>
        <w:pStyle w:val="DHHSnumberdigit"/>
        <w:numPr>
          <w:ilvl w:val="0"/>
          <w:numId w:val="26"/>
        </w:numPr>
        <w:rPr>
          <w:rFonts w:cs="Arial"/>
        </w:rPr>
      </w:pPr>
      <w:r w:rsidRPr="00BC0AC2">
        <w:rPr>
          <w:rFonts w:cs="Arial"/>
        </w:rPr>
        <w:t>Permanent care application</w:t>
      </w:r>
    </w:p>
    <w:p w14:paraId="1E638476" w14:textId="53C4A154" w:rsidR="00633626" w:rsidRPr="00BC0AC2" w:rsidRDefault="00633626" w:rsidP="00E550F7">
      <w:pPr>
        <w:pStyle w:val="DHHSnumberdigit"/>
        <w:numPr>
          <w:ilvl w:val="0"/>
          <w:numId w:val="26"/>
        </w:numPr>
        <w:rPr>
          <w:rFonts w:cs="Arial"/>
        </w:rPr>
      </w:pPr>
      <w:r w:rsidRPr="00BC0AC2">
        <w:rPr>
          <w:rFonts w:cs="Arial"/>
        </w:rPr>
        <w:t xml:space="preserve">Letter to new permanent care </w:t>
      </w:r>
      <w:r w:rsidR="00B44EB9" w:rsidRPr="00BC0AC2">
        <w:rPr>
          <w:rFonts w:cs="Arial"/>
        </w:rPr>
        <w:t>applicants</w:t>
      </w:r>
      <w:r w:rsidR="00F3192E">
        <w:rPr>
          <w:rFonts w:cs="Arial"/>
        </w:rPr>
        <w:t xml:space="preserve"> –</w:t>
      </w:r>
      <w:r w:rsidRPr="00BC0AC2">
        <w:rPr>
          <w:rFonts w:cs="Arial"/>
        </w:rPr>
        <w:t xml:space="preserve"> </w:t>
      </w:r>
      <w:r w:rsidR="00F3192E">
        <w:rPr>
          <w:rFonts w:cs="Arial"/>
        </w:rPr>
        <w:t xml:space="preserve">health, </w:t>
      </w:r>
      <w:r w:rsidR="00B44EB9" w:rsidRPr="00BC0AC2">
        <w:rPr>
          <w:rFonts w:cs="Arial"/>
        </w:rPr>
        <w:t>referees</w:t>
      </w:r>
      <w:r w:rsidR="00F3192E">
        <w:rPr>
          <w:rFonts w:cs="Arial"/>
        </w:rPr>
        <w:t xml:space="preserve"> and</w:t>
      </w:r>
      <w:r w:rsidR="00B44EB9" w:rsidRPr="00BC0AC2">
        <w:rPr>
          <w:rFonts w:cs="Arial"/>
        </w:rPr>
        <w:t xml:space="preserve"> </w:t>
      </w:r>
      <w:r w:rsidRPr="00BC0AC2">
        <w:rPr>
          <w:rFonts w:cs="Arial"/>
        </w:rPr>
        <w:t>life stories</w:t>
      </w:r>
    </w:p>
    <w:p w14:paraId="03FA2564" w14:textId="2D9CBEC9" w:rsidR="00FD44D0" w:rsidRDefault="00633626" w:rsidP="00E550F7">
      <w:pPr>
        <w:pStyle w:val="DHHSnumberdigit"/>
        <w:numPr>
          <w:ilvl w:val="0"/>
          <w:numId w:val="26"/>
        </w:numPr>
        <w:rPr>
          <w:rFonts w:cs="Arial"/>
        </w:rPr>
      </w:pPr>
      <w:r w:rsidRPr="00BC0AC2">
        <w:rPr>
          <w:rFonts w:cs="Arial"/>
        </w:rPr>
        <w:t xml:space="preserve">Letter to </w:t>
      </w:r>
      <w:r w:rsidR="00C3268E">
        <w:rPr>
          <w:rFonts w:cs="Arial"/>
        </w:rPr>
        <w:t>g</w:t>
      </w:r>
      <w:r w:rsidRPr="00BC0AC2">
        <w:rPr>
          <w:rFonts w:cs="Arial"/>
        </w:rPr>
        <w:t xml:space="preserve">eneral </w:t>
      </w:r>
      <w:r w:rsidR="00C3268E">
        <w:rPr>
          <w:rFonts w:cs="Arial"/>
        </w:rPr>
        <w:t>p</w:t>
      </w:r>
      <w:r w:rsidRPr="00BC0AC2">
        <w:rPr>
          <w:rFonts w:cs="Arial"/>
        </w:rPr>
        <w:t>ractitioner</w:t>
      </w:r>
      <w:r w:rsidR="00FD44D0" w:rsidRPr="00BC0AC2">
        <w:rPr>
          <w:rFonts w:cs="Arial"/>
        </w:rPr>
        <w:t xml:space="preserve"> </w:t>
      </w:r>
    </w:p>
    <w:p w14:paraId="4F73B687" w14:textId="059D0276" w:rsidR="00B4245F" w:rsidRPr="00BC0AC2" w:rsidRDefault="00B4245F" w:rsidP="00B4245F">
      <w:pPr>
        <w:pStyle w:val="DHHSnumberdigit"/>
        <w:numPr>
          <w:ilvl w:val="0"/>
          <w:numId w:val="55"/>
        </w:numPr>
        <w:rPr>
          <w:rFonts w:cs="Arial"/>
        </w:rPr>
      </w:pPr>
      <w:r w:rsidRPr="00BC0AC2">
        <w:rPr>
          <w:rFonts w:cs="Arial"/>
        </w:rPr>
        <w:t xml:space="preserve">Form </w:t>
      </w:r>
      <w:r>
        <w:rPr>
          <w:rFonts w:cs="Arial"/>
        </w:rPr>
        <w:t>12</w:t>
      </w:r>
      <w:r w:rsidRPr="00BC0AC2">
        <w:rPr>
          <w:rFonts w:cs="Arial"/>
        </w:rPr>
        <w:t>A</w:t>
      </w:r>
      <w:r>
        <w:rPr>
          <w:rFonts w:cs="Arial"/>
        </w:rPr>
        <w:t>:</w:t>
      </w:r>
      <w:r w:rsidRPr="00BC0AC2">
        <w:rPr>
          <w:rFonts w:cs="Arial"/>
        </w:rPr>
        <w:t xml:space="preserve"> Your health</w:t>
      </w:r>
      <w:r>
        <w:rPr>
          <w:rFonts w:cs="Arial"/>
        </w:rPr>
        <w:t xml:space="preserve"> history</w:t>
      </w:r>
      <w:bookmarkStart w:id="173" w:name="_GoBack"/>
      <w:bookmarkEnd w:id="173"/>
    </w:p>
    <w:p w14:paraId="252E2758" w14:textId="48A3EB50" w:rsidR="00B4245F" w:rsidRPr="00BC0AC2" w:rsidRDefault="00B4245F" w:rsidP="00B4245F">
      <w:pPr>
        <w:pStyle w:val="DHHSnumberdigit"/>
        <w:numPr>
          <w:ilvl w:val="0"/>
          <w:numId w:val="55"/>
        </w:numPr>
        <w:rPr>
          <w:rFonts w:cs="Arial"/>
        </w:rPr>
      </w:pPr>
      <w:r w:rsidRPr="00BC0AC2">
        <w:rPr>
          <w:rFonts w:cs="Arial"/>
        </w:rPr>
        <w:t xml:space="preserve">Form </w:t>
      </w:r>
      <w:r>
        <w:rPr>
          <w:rFonts w:cs="Arial"/>
        </w:rPr>
        <w:t>12</w:t>
      </w:r>
      <w:r w:rsidRPr="00BC0AC2">
        <w:rPr>
          <w:rFonts w:cs="Arial"/>
        </w:rPr>
        <w:t>B</w:t>
      </w:r>
      <w:r>
        <w:rPr>
          <w:rFonts w:cs="Arial"/>
        </w:rPr>
        <w:t>:</w:t>
      </w:r>
      <w:r w:rsidRPr="00BC0AC2">
        <w:rPr>
          <w:rFonts w:cs="Arial"/>
        </w:rPr>
        <w:t xml:space="preserve"> </w:t>
      </w:r>
      <w:r>
        <w:rPr>
          <w:rFonts w:cs="Arial"/>
        </w:rPr>
        <w:t>Record of health review</w:t>
      </w:r>
    </w:p>
    <w:p w14:paraId="76A82DB0" w14:textId="057C2CF9" w:rsidR="00B4245F" w:rsidRPr="00BC0AC2" w:rsidRDefault="00B4245F" w:rsidP="00B4245F">
      <w:pPr>
        <w:pStyle w:val="DHHSnumberdigit"/>
        <w:numPr>
          <w:ilvl w:val="0"/>
          <w:numId w:val="55"/>
        </w:numPr>
        <w:rPr>
          <w:rFonts w:cs="Arial"/>
        </w:rPr>
      </w:pPr>
      <w:r w:rsidRPr="00BC0AC2">
        <w:rPr>
          <w:rFonts w:cs="Arial"/>
        </w:rPr>
        <w:t xml:space="preserve">Form </w:t>
      </w:r>
      <w:r>
        <w:rPr>
          <w:rFonts w:cs="Arial"/>
        </w:rPr>
        <w:t>12</w:t>
      </w:r>
      <w:r w:rsidRPr="00BC0AC2">
        <w:rPr>
          <w:rFonts w:cs="Arial"/>
        </w:rPr>
        <w:t>C</w:t>
      </w:r>
      <w:r>
        <w:rPr>
          <w:rFonts w:cs="Arial"/>
        </w:rPr>
        <w:t>:</w:t>
      </w:r>
      <w:r w:rsidRPr="00BC0AC2">
        <w:rPr>
          <w:rFonts w:cs="Arial"/>
        </w:rPr>
        <w:t xml:space="preserve"> </w:t>
      </w:r>
      <w:r>
        <w:rPr>
          <w:rFonts w:cs="Arial"/>
        </w:rPr>
        <w:t>R</w:t>
      </w:r>
      <w:r w:rsidRPr="00BC0AC2">
        <w:rPr>
          <w:rFonts w:cs="Arial"/>
        </w:rPr>
        <w:t xml:space="preserve">elease </w:t>
      </w:r>
      <w:r>
        <w:rPr>
          <w:rFonts w:cs="Arial"/>
        </w:rPr>
        <w:t xml:space="preserve">of personal </w:t>
      </w:r>
      <w:r w:rsidRPr="00BC0AC2">
        <w:rPr>
          <w:rFonts w:cs="Arial"/>
        </w:rPr>
        <w:t xml:space="preserve">information </w:t>
      </w:r>
    </w:p>
    <w:p w14:paraId="714FF7F7" w14:textId="585C2BC7" w:rsidR="00B4245F" w:rsidRPr="00B4245F" w:rsidRDefault="00B4245F" w:rsidP="00B4245F">
      <w:pPr>
        <w:pStyle w:val="DHHSnumberdigit"/>
        <w:numPr>
          <w:ilvl w:val="0"/>
          <w:numId w:val="55"/>
        </w:numPr>
        <w:rPr>
          <w:rFonts w:cs="Arial"/>
        </w:rPr>
      </w:pPr>
      <w:r w:rsidRPr="00BC0AC2">
        <w:rPr>
          <w:rFonts w:cs="Arial"/>
        </w:rPr>
        <w:t xml:space="preserve">Form </w:t>
      </w:r>
      <w:r>
        <w:rPr>
          <w:rFonts w:cs="Arial"/>
        </w:rPr>
        <w:t>12</w:t>
      </w:r>
      <w:r w:rsidRPr="00BC0AC2">
        <w:rPr>
          <w:rFonts w:cs="Arial"/>
        </w:rPr>
        <w:t>D</w:t>
      </w:r>
      <w:r>
        <w:rPr>
          <w:rFonts w:cs="Arial"/>
        </w:rPr>
        <w:t>:</w:t>
      </w:r>
      <w:r w:rsidRPr="00BC0AC2">
        <w:rPr>
          <w:rFonts w:cs="Arial"/>
        </w:rPr>
        <w:t xml:space="preserve"> GP report to </w:t>
      </w:r>
      <w:r>
        <w:rPr>
          <w:rFonts w:cs="Arial"/>
        </w:rPr>
        <w:t>the department</w:t>
      </w:r>
      <w:r w:rsidRPr="00BC0AC2">
        <w:rPr>
          <w:rFonts w:cs="Arial"/>
        </w:rPr>
        <w:t xml:space="preserve"> or </w:t>
      </w:r>
      <w:r>
        <w:rPr>
          <w:rFonts w:cs="Arial"/>
        </w:rPr>
        <w:t>community service organisation</w:t>
      </w:r>
    </w:p>
    <w:p w14:paraId="0C508D7E" w14:textId="36568C9A" w:rsidR="00FD44D0" w:rsidRPr="00BC0AC2" w:rsidRDefault="00F3192E" w:rsidP="00E550F7">
      <w:pPr>
        <w:pStyle w:val="DHHSnumberdigit"/>
        <w:numPr>
          <w:ilvl w:val="0"/>
          <w:numId w:val="26"/>
        </w:numPr>
        <w:rPr>
          <w:rFonts w:cs="Arial"/>
        </w:rPr>
      </w:pPr>
      <w:r>
        <w:rPr>
          <w:rFonts w:cs="Arial"/>
        </w:rPr>
        <w:t>‘</w:t>
      </w:r>
      <w:r w:rsidR="00FD44D0" w:rsidRPr="00BC0AC2">
        <w:rPr>
          <w:rFonts w:cs="Arial"/>
        </w:rPr>
        <w:t>Life Story</w:t>
      </w:r>
      <w:r>
        <w:rPr>
          <w:rFonts w:cs="Arial"/>
        </w:rPr>
        <w:t>’</w:t>
      </w:r>
      <w:r w:rsidR="00FD44D0" w:rsidRPr="00BC0AC2">
        <w:rPr>
          <w:rFonts w:cs="Arial"/>
        </w:rPr>
        <w:t xml:space="preserve"> for new applicants</w:t>
      </w:r>
    </w:p>
    <w:p w14:paraId="67FDB3C4" w14:textId="3308225F" w:rsidR="00FD44D0" w:rsidRPr="00BC0AC2" w:rsidRDefault="00FD44D0" w:rsidP="00E550F7">
      <w:pPr>
        <w:pStyle w:val="DHHSnumberdigit"/>
        <w:numPr>
          <w:ilvl w:val="0"/>
          <w:numId w:val="26"/>
        </w:numPr>
        <w:rPr>
          <w:rFonts w:cs="Arial"/>
        </w:rPr>
      </w:pPr>
      <w:r w:rsidRPr="00BC0AC2">
        <w:rPr>
          <w:rFonts w:cs="Arial"/>
        </w:rPr>
        <w:t>Reference letter</w:t>
      </w:r>
      <w:r w:rsidR="00B44EB9" w:rsidRPr="00BC0AC2">
        <w:rPr>
          <w:rFonts w:cs="Arial"/>
        </w:rPr>
        <w:t xml:space="preserve"> for new applicants</w:t>
      </w:r>
    </w:p>
    <w:p w14:paraId="3BD40B2E" w14:textId="74D8634C" w:rsidR="00D95FC5" w:rsidRPr="00BC0AC2" w:rsidRDefault="00EA1A26" w:rsidP="00E550F7">
      <w:pPr>
        <w:pStyle w:val="DHHSnumberdigit"/>
        <w:numPr>
          <w:ilvl w:val="0"/>
          <w:numId w:val="26"/>
        </w:numPr>
        <w:rPr>
          <w:rFonts w:cs="Arial"/>
        </w:rPr>
      </w:pPr>
      <w:r w:rsidRPr="00BC0AC2">
        <w:rPr>
          <w:rFonts w:cs="Arial"/>
        </w:rPr>
        <w:t xml:space="preserve">Letter to </w:t>
      </w:r>
      <w:r w:rsidR="00FD44D0" w:rsidRPr="00BC0AC2">
        <w:rPr>
          <w:rFonts w:cs="Arial"/>
        </w:rPr>
        <w:t>chi</w:t>
      </w:r>
      <w:r w:rsidR="00D95FC5" w:rsidRPr="00BC0AC2">
        <w:rPr>
          <w:rFonts w:cs="Arial"/>
        </w:rPr>
        <w:t>l</w:t>
      </w:r>
      <w:r w:rsidR="00FD44D0" w:rsidRPr="00BC0AC2">
        <w:rPr>
          <w:rFonts w:cs="Arial"/>
        </w:rPr>
        <w:t>d</w:t>
      </w:r>
      <w:r w:rsidR="00D95FC5" w:rsidRPr="00BC0AC2">
        <w:rPr>
          <w:rFonts w:cs="Arial"/>
        </w:rPr>
        <w:t>care</w:t>
      </w:r>
      <w:r w:rsidR="00FD44D0" w:rsidRPr="00BC0AC2">
        <w:rPr>
          <w:rFonts w:cs="Arial"/>
        </w:rPr>
        <w:t xml:space="preserve">, kindergarten </w:t>
      </w:r>
      <w:r w:rsidR="00F3192E">
        <w:rPr>
          <w:rFonts w:cs="Arial"/>
        </w:rPr>
        <w:t>or</w:t>
      </w:r>
      <w:r w:rsidR="00F3192E" w:rsidRPr="00BC0AC2">
        <w:rPr>
          <w:rFonts w:cs="Arial"/>
        </w:rPr>
        <w:t xml:space="preserve"> </w:t>
      </w:r>
      <w:r w:rsidRPr="00BC0AC2">
        <w:rPr>
          <w:rFonts w:cs="Arial"/>
        </w:rPr>
        <w:t>school</w:t>
      </w:r>
    </w:p>
    <w:p w14:paraId="3E1CAEEF" w14:textId="2C664E60" w:rsidR="00EA1A26" w:rsidRPr="00BC0AC2" w:rsidRDefault="00EA1A26" w:rsidP="00E550F7">
      <w:pPr>
        <w:pStyle w:val="DHHSnumberdigit"/>
        <w:numPr>
          <w:ilvl w:val="0"/>
          <w:numId w:val="26"/>
        </w:numPr>
        <w:rPr>
          <w:rFonts w:cs="Arial"/>
        </w:rPr>
      </w:pPr>
      <w:r w:rsidRPr="00BC0AC2">
        <w:rPr>
          <w:rFonts w:cs="Arial"/>
        </w:rPr>
        <w:t xml:space="preserve">Letter to applicant </w:t>
      </w:r>
      <w:r w:rsidR="00FD44D0" w:rsidRPr="00BC0AC2">
        <w:rPr>
          <w:rFonts w:cs="Arial"/>
        </w:rPr>
        <w:t xml:space="preserve">to advise </w:t>
      </w:r>
      <w:r w:rsidR="00F3192E">
        <w:rPr>
          <w:rFonts w:cs="Arial"/>
        </w:rPr>
        <w:t xml:space="preserve">of </w:t>
      </w:r>
      <w:r w:rsidRPr="00BC0AC2">
        <w:rPr>
          <w:rFonts w:cs="Arial"/>
        </w:rPr>
        <w:t xml:space="preserve">receipt of </w:t>
      </w:r>
      <w:r w:rsidR="00FD44D0" w:rsidRPr="00BC0AC2">
        <w:rPr>
          <w:rFonts w:cs="Arial"/>
        </w:rPr>
        <w:t>documents</w:t>
      </w:r>
    </w:p>
    <w:p w14:paraId="1EB17B0F" w14:textId="6BD984C6" w:rsidR="00FD44D0" w:rsidRPr="00BC0AC2" w:rsidRDefault="00FD44D0" w:rsidP="00E550F7">
      <w:pPr>
        <w:pStyle w:val="DHHSnumberdigit"/>
        <w:numPr>
          <w:ilvl w:val="0"/>
          <w:numId w:val="26"/>
        </w:numPr>
        <w:rPr>
          <w:rFonts w:cs="Arial"/>
        </w:rPr>
      </w:pPr>
      <w:r w:rsidRPr="00BC0AC2">
        <w:rPr>
          <w:rFonts w:cs="Arial"/>
        </w:rPr>
        <w:t xml:space="preserve">Consent to </w:t>
      </w:r>
      <w:r w:rsidR="00B44EB9" w:rsidRPr="00BC0AC2">
        <w:rPr>
          <w:rFonts w:cs="Arial"/>
        </w:rPr>
        <w:t xml:space="preserve">provide </w:t>
      </w:r>
      <w:r w:rsidR="00F3192E">
        <w:rPr>
          <w:rFonts w:cs="Arial"/>
        </w:rPr>
        <w:t>assessment</w:t>
      </w:r>
      <w:r w:rsidRPr="00BC0AC2">
        <w:rPr>
          <w:rFonts w:cs="Arial"/>
        </w:rPr>
        <w:t xml:space="preserve"> report</w:t>
      </w:r>
    </w:p>
    <w:p w14:paraId="6F1C8A8F" w14:textId="49B768F7" w:rsidR="00FD44D0" w:rsidRPr="00BC0AC2" w:rsidRDefault="00F3192E" w:rsidP="00E550F7">
      <w:pPr>
        <w:pStyle w:val="DHHSnumberdigit"/>
        <w:numPr>
          <w:ilvl w:val="0"/>
          <w:numId w:val="26"/>
        </w:numPr>
        <w:rPr>
          <w:rFonts w:cs="Arial"/>
        </w:rPr>
      </w:pPr>
      <w:r>
        <w:rPr>
          <w:rFonts w:cs="Arial"/>
        </w:rPr>
        <w:t>P</w:t>
      </w:r>
      <w:r w:rsidRPr="00BC0AC2">
        <w:rPr>
          <w:rFonts w:cs="Arial"/>
        </w:rPr>
        <w:t xml:space="preserve">ermanent care </w:t>
      </w:r>
      <w:r w:rsidR="00FD44D0" w:rsidRPr="00BC0AC2">
        <w:rPr>
          <w:rFonts w:cs="Arial"/>
        </w:rPr>
        <w:t>Applicant Assessment Committee</w:t>
      </w:r>
    </w:p>
    <w:p w14:paraId="2739E605" w14:textId="22F1DF9C" w:rsidR="00FD44D0" w:rsidRPr="00BC0AC2" w:rsidRDefault="00FD44D0" w:rsidP="00E550F7">
      <w:pPr>
        <w:pStyle w:val="DHHSnumberdigit"/>
        <w:numPr>
          <w:ilvl w:val="0"/>
          <w:numId w:val="26"/>
        </w:numPr>
        <w:rPr>
          <w:rFonts w:cs="Arial"/>
        </w:rPr>
      </w:pPr>
      <w:r w:rsidRPr="00BC0AC2">
        <w:rPr>
          <w:rFonts w:cs="Arial"/>
        </w:rPr>
        <w:t xml:space="preserve">Child </w:t>
      </w:r>
      <w:r w:rsidR="00B44EB9" w:rsidRPr="00BC0AC2">
        <w:rPr>
          <w:rFonts w:cs="Arial"/>
        </w:rPr>
        <w:t xml:space="preserve">matching </w:t>
      </w:r>
      <w:r w:rsidRPr="00BC0AC2">
        <w:rPr>
          <w:rFonts w:cs="Arial"/>
        </w:rPr>
        <w:t>discussion form</w:t>
      </w:r>
    </w:p>
    <w:p w14:paraId="732DF0D5" w14:textId="77777777" w:rsidR="00FD44D0" w:rsidRPr="00BC0AC2" w:rsidRDefault="00FD44D0" w:rsidP="00E550F7">
      <w:pPr>
        <w:pStyle w:val="DHHSnumberdigit"/>
        <w:numPr>
          <w:ilvl w:val="0"/>
          <w:numId w:val="26"/>
        </w:numPr>
        <w:rPr>
          <w:rFonts w:cs="Arial"/>
        </w:rPr>
      </w:pPr>
      <w:r w:rsidRPr="00BC0AC2">
        <w:rPr>
          <w:rFonts w:cs="Arial"/>
        </w:rPr>
        <w:t>Applicant approval letter</w:t>
      </w:r>
    </w:p>
    <w:p w14:paraId="016F6769" w14:textId="1C42A6B2" w:rsidR="00FD44D0" w:rsidRPr="00BC0AC2" w:rsidRDefault="00783D05" w:rsidP="00E550F7">
      <w:pPr>
        <w:pStyle w:val="DHHSnumberdigit"/>
        <w:numPr>
          <w:ilvl w:val="0"/>
          <w:numId w:val="26"/>
        </w:numPr>
        <w:rPr>
          <w:rFonts w:cs="Arial"/>
        </w:rPr>
      </w:pPr>
      <w:r>
        <w:rPr>
          <w:rFonts w:cs="Arial"/>
        </w:rPr>
        <w:t>Undertaking to advise c</w:t>
      </w:r>
      <w:r w:rsidR="00FD44D0" w:rsidRPr="00BC0AC2">
        <w:rPr>
          <w:rFonts w:cs="Arial"/>
        </w:rPr>
        <w:t>hange of circumstances</w:t>
      </w:r>
    </w:p>
    <w:p w14:paraId="00CF682C" w14:textId="75A33A7E" w:rsidR="00EA1A26" w:rsidRPr="00BC0AC2" w:rsidRDefault="00EA1A26" w:rsidP="00E550F7">
      <w:pPr>
        <w:pStyle w:val="DHHSnumberdigit"/>
        <w:numPr>
          <w:ilvl w:val="0"/>
          <w:numId w:val="26"/>
        </w:numPr>
        <w:rPr>
          <w:rFonts w:cs="Arial"/>
        </w:rPr>
      </w:pPr>
      <w:r w:rsidRPr="00BC0AC2">
        <w:rPr>
          <w:rFonts w:cs="Arial"/>
        </w:rPr>
        <w:t xml:space="preserve">Renewal of </w:t>
      </w:r>
      <w:r w:rsidR="00783D05">
        <w:rPr>
          <w:rFonts w:cs="Arial"/>
        </w:rPr>
        <w:t>a</w:t>
      </w:r>
      <w:r w:rsidRPr="00BC0AC2">
        <w:rPr>
          <w:rFonts w:cs="Arial"/>
        </w:rPr>
        <w:t>pproval letter</w:t>
      </w:r>
    </w:p>
    <w:p w14:paraId="2FDC1EB3" w14:textId="1AF4ED29" w:rsidR="00EA1A26" w:rsidRPr="00BC0AC2" w:rsidRDefault="00EA1A26" w:rsidP="00E550F7">
      <w:pPr>
        <w:pStyle w:val="DHHSnumberdigit"/>
        <w:numPr>
          <w:ilvl w:val="0"/>
          <w:numId w:val="26"/>
        </w:numPr>
        <w:rPr>
          <w:rFonts w:cs="Arial"/>
        </w:rPr>
      </w:pPr>
      <w:r w:rsidRPr="00BC0AC2">
        <w:rPr>
          <w:rFonts w:cs="Arial"/>
        </w:rPr>
        <w:t>Letter to carers at commencement of permanent care</w:t>
      </w:r>
      <w:r w:rsidR="00783D05">
        <w:rPr>
          <w:rFonts w:cs="Arial"/>
        </w:rPr>
        <w:t xml:space="preserve"> placement</w:t>
      </w:r>
    </w:p>
    <w:p w14:paraId="061EDF39" w14:textId="16C68DC5" w:rsidR="00FD44D0" w:rsidRPr="00BC0AC2" w:rsidRDefault="00783D05" w:rsidP="00E550F7">
      <w:pPr>
        <w:pStyle w:val="DHHSnumberdigit"/>
        <w:numPr>
          <w:ilvl w:val="0"/>
          <w:numId w:val="26"/>
        </w:numPr>
        <w:rPr>
          <w:rFonts w:cs="Arial"/>
        </w:rPr>
      </w:pPr>
      <w:r>
        <w:rPr>
          <w:rFonts w:cs="Arial"/>
        </w:rPr>
        <w:t>C</w:t>
      </w:r>
      <w:r w:rsidR="00FD44D0" w:rsidRPr="00BC0AC2">
        <w:rPr>
          <w:rFonts w:cs="Arial"/>
        </w:rPr>
        <w:t xml:space="preserve">onsent to </w:t>
      </w:r>
      <w:r w:rsidR="00384CED" w:rsidRPr="00BC0AC2">
        <w:rPr>
          <w:rFonts w:cs="Arial"/>
        </w:rPr>
        <w:t>safety screening</w:t>
      </w:r>
      <w:r>
        <w:rPr>
          <w:rFonts w:cs="Arial"/>
        </w:rPr>
        <w:t xml:space="preserve"> check</w:t>
      </w:r>
      <w:r w:rsidR="00FD44D0" w:rsidRPr="00BC0AC2">
        <w:rPr>
          <w:rFonts w:cs="Arial"/>
        </w:rPr>
        <w:t xml:space="preserve"> by </w:t>
      </w:r>
      <w:r w:rsidRPr="00BC0AC2">
        <w:rPr>
          <w:rFonts w:cs="Arial"/>
        </w:rPr>
        <w:t>permanent care</w:t>
      </w:r>
      <w:r w:rsidR="00FD44D0" w:rsidRPr="00BC0AC2">
        <w:rPr>
          <w:rFonts w:cs="Arial"/>
        </w:rPr>
        <w:t xml:space="preserve"> applicants</w:t>
      </w:r>
    </w:p>
    <w:p w14:paraId="745A2BB1" w14:textId="6AAD6C96" w:rsidR="00FD44D0" w:rsidRPr="00BC0AC2" w:rsidRDefault="00783D05" w:rsidP="00E550F7">
      <w:pPr>
        <w:pStyle w:val="DHHSnumberdigit"/>
        <w:numPr>
          <w:ilvl w:val="0"/>
          <w:numId w:val="26"/>
        </w:numPr>
        <w:rPr>
          <w:rFonts w:cs="Arial"/>
        </w:rPr>
      </w:pPr>
      <w:r>
        <w:rPr>
          <w:rFonts w:cs="Arial"/>
        </w:rPr>
        <w:t>C</w:t>
      </w:r>
      <w:r w:rsidR="00FD44D0" w:rsidRPr="00BC0AC2">
        <w:rPr>
          <w:rFonts w:cs="Arial"/>
        </w:rPr>
        <w:t xml:space="preserve">onsent to </w:t>
      </w:r>
      <w:r w:rsidR="00E31FF8" w:rsidRPr="00BC0AC2">
        <w:rPr>
          <w:rFonts w:cs="Arial"/>
        </w:rPr>
        <w:t xml:space="preserve">safety </w:t>
      </w:r>
      <w:r>
        <w:rPr>
          <w:rFonts w:cs="Arial"/>
        </w:rPr>
        <w:t>s</w:t>
      </w:r>
      <w:r w:rsidR="00E31FF8" w:rsidRPr="00BC0AC2">
        <w:rPr>
          <w:rFonts w:cs="Arial"/>
        </w:rPr>
        <w:t xml:space="preserve">creening </w:t>
      </w:r>
      <w:r>
        <w:rPr>
          <w:rFonts w:cs="Arial"/>
        </w:rPr>
        <w:t xml:space="preserve">checks </w:t>
      </w:r>
      <w:r w:rsidR="00FD44D0" w:rsidRPr="00BC0AC2">
        <w:rPr>
          <w:rFonts w:cs="Arial"/>
        </w:rPr>
        <w:t>by household</w:t>
      </w:r>
      <w:r w:rsidR="00E31FF8" w:rsidRPr="00BC0AC2">
        <w:rPr>
          <w:rFonts w:cs="Arial"/>
        </w:rPr>
        <w:t xml:space="preserve"> members</w:t>
      </w:r>
    </w:p>
    <w:p w14:paraId="57355DF3" w14:textId="1207D76E" w:rsidR="00E31FF8" w:rsidRPr="00BC0AC2" w:rsidRDefault="00783D05" w:rsidP="00E550F7">
      <w:pPr>
        <w:pStyle w:val="DHHSnumberdigit"/>
        <w:numPr>
          <w:ilvl w:val="0"/>
          <w:numId w:val="26"/>
        </w:numPr>
        <w:rPr>
          <w:rFonts w:cs="Arial"/>
        </w:rPr>
      </w:pPr>
      <w:r>
        <w:rPr>
          <w:rFonts w:cs="Arial"/>
        </w:rPr>
        <w:t>P</w:t>
      </w:r>
      <w:r w:rsidRPr="00BC0AC2">
        <w:rPr>
          <w:rFonts w:cs="Arial"/>
        </w:rPr>
        <w:t xml:space="preserve">ermanent care </w:t>
      </w:r>
      <w:r>
        <w:rPr>
          <w:rFonts w:cs="Arial"/>
        </w:rPr>
        <w:t>approved applicant referral to the Central Resource Exchange</w:t>
      </w:r>
    </w:p>
    <w:p w14:paraId="4E3307FB" w14:textId="227E0292" w:rsidR="00E31FF8" w:rsidRPr="00BC0AC2" w:rsidRDefault="00E31FF8" w:rsidP="00E550F7">
      <w:pPr>
        <w:pStyle w:val="DHHSnumberdigit"/>
        <w:numPr>
          <w:ilvl w:val="0"/>
          <w:numId w:val="26"/>
        </w:numPr>
        <w:rPr>
          <w:rFonts w:cs="Arial"/>
        </w:rPr>
      </w:pPr>
      <w:r w:rsidRPr="00BC0AC2">
        <w:rPr>
          <w:rFonts w:cs="Arial"/>
        </w:rPr>
        <w:t>Statutory declaration in lieu of international police check</w:t>
      </w:r>
    </w:p>
    <w:p w14:paraId="4DC4B3FF" w14:textId="786B19CA" w:rsidR="00E31FF8" w:rsidRPr="00BC0AC2" w:rsidRDefault="00E31FF8" w:rsidP="00E550F7">
      <w:pPr>
        <w:pStyle w:val="DHHSnumberdigit"/>
        <w:numPr>
          <w:ilvl w:val="0"/>
          <w:numId w:val="26"/>
        </w:numPr>
        <w:rPr>
          <w:rFonts w:cs="Arial"/>
        </w:rPr>
      </w:pPr>
      <w:r w:rsidRPr="00BC0AC2">
        <w:rPr>
          <w:rFonts w:cs="Arial"/>
        </w:rPr>
        <w:t>Statutory declaration for international police check</w:t>
      </w:r>
    </w:p>
    <w:p w14:paraId="5A71627A" w14:textId="71D5C953" w:rsidR="0029589B" w:rsidRPr="00BC0AC2" w:rsidRDefault="0029589B">
      <w:pPr>
        <w:pStyle w:val="Heading1"/>
      </w:pPr>
      <w:bookmarkStart w:id="174" w:name="_Toc39160984"/>
      <w:r w:rsidRPr="00BC0AC2">
        <w:lastRenderedPageBreak/>
        <w:t>Glossary</w:t>
      </w:r>
      <w:bookmarkEnd w:id="174"/>
    </w:p>
    <w:p w14:paraId="4ADBC2AE" w14:textId="2E1183E2" w:rsidR="0029589B" w:rsidRPr="00BC0AC2" w:rsidRDefault="0029589B" w:rsidP="000168CC">
      <w:pPr>
        <w:pStyle w:val="DHHSbody"/>
      </w:pPr>
      <w:r w:rsidRPr="00BC0AC2">
        <w:t xml:space="preserve">This glossary describes </w:t>
      </w:r>
      <w:r w:rsidR="00E72E8B">
        <w:t>abbreviations</w:t>
      </w:r>
      <w:r w:rsidR="00E72E8B" w:rsidRPr="00BC0AC2">
        <w:t xml:space="preserve"> </w:t>
      </w:r>
      <w:r w:rsidRPr="00BC0AC2">
        <w:t xml:space="preserve">and commonly used terms </w:t>
      </w:r>
      <w:r w:rsidR="002D5599">
        <w:t>to do with</w:t>
      </w:r>
      <w:r w:rsidRPr="00BC0AC2">
        <w:t xml:space="preserve"> permanent care policy and practice in Victoria.</w:t>
      </w:r>
    </w:p>
    <w:p w14:paraId="6BC85750" w14:textId="6BC1E720" w:rsidR="0029589B" w:rsidRPr="00BC0AC2" w:rsidRDefault="0029589B" w:rsidP="0029589B">
      <w:pPr>
        <w:pStyle w:val="DHHSbody"/>
        <w:rPr>
          <w:rFonts w:cs="Arial"/>
          <w:b/>
        </w:rPr>
      </w:pPr>
      <w:r w:rsidRPr="00BC0AC2">
        <w:rPr>
          <w:rFonts w:cs="Arial"/>
          <w:b/>
        </w:rPr>
        <w:t xml:space="preserve">Aboriginal Child Placement Principle </w:t>
      </w:r>
      <w:r w:rsidR="002D5599">
        <w:rPr>
          <w:rFonts w:cs="Arial"/>
          <w:color w:val="000000"/>
        </w:rPr>
        <w:t>is a</w:t>
      </w:r>
      <w:r w:rsidRPr="00BC0AC2">
        <w:rPr>
          <w:rFonts w:cs="Arial"/>
          <w:color w:val="000000"/>
        </w:rPr>
        <w:t xml:space="preserve"> nationally agreed standard in determining placement of Aboriginal children in care. The principle aims to enhance and preserve Aboriginal children’s cultural identity by ensuring they maintain strong connections with family, community and culture. The principle governs the practice of child protection practitioners and community services when placing Aboriginal children and young people in care. The principle is enshrined in the </w:t>
      </w:r>
      <w:r w:rsidRPr="00BC0AC2">
        <w:rPr>
          <w:rFonts w:cs="Arial"/>
          <w:i/>
          <w:color w:val="000000"/>
        </w:rPr>
        <w:t>Children, Youth and Families Act 2005</w:t>
      </w:r>
      <w:r w:rsidRPr="00BC0AC2">
        <w:rPr>
          <w:rFonts w:cs="Arial"/>
          <w:color w:val="000000"/>
        </w:rPr>
        <w:t>.</w:t>
      </w:r>
    </w:p>
    <w:p w14:paraId="7FCA8A8D" w14:textId="32C8437F" w:rsidR="0029589B" w:rsidRPr="00BC0AC2" w:rsidRDefault="0029589B" w:rsidP="0029589B">
      <w:pPr>
        <w:pStyle w:val="DHHSbody"/>
        <w:rPr>
          <w:rFonts w:cs="Arial"/>
          <w:b/>
        </w:rPr>
      </w:pPr>
      <w:r w:rsidRPr="00BC0AC2">
        <w:rPr>
          <w:rFonts w:cs="Arial"/>
          <w:b/>
        </w:rPr>
        <w:t xml:space="preserve">Aboriginal Children in Aboriginal Care </w:t>
      </w:r>
      <w:r>
        <w:rPr>
          <w:rFonts w:cs="Arial"/>
          <w:b/>
        </w:rPr>
        <w:t>(</w:t>
      </w:r>
      <w:r w:rsidRPr="00BC0AC2">
        <w:rPr>
          <w:rFonts w:cs="Arial"/>
          <w:b/>
        </w:rPr>
        <w:t>ACAC</w:t>
      </w:r>
      <w:r>
        <w:rPr>
          <w:rFonts w:cs="Arial"/>
          <w:b/>
        </w:rPr>
        <w:t>)</w:t>
      </w:r>
      <w:r w:rsidRPr="00BC0AC2">
        <w:rPr>
          <w:rFonts w:cs="Arial"/>
          <w:b/>
        </w:rPr>
        <w:t xml:space="preserve"> </w:t>
      </w:r>
      <w:r w:rsidRPr="00BC0AC2">
        <w:rPr>
          <w:rFonts w:cs="Arial"/>
          <w:color w:val="000000"/>
          <w:lang w:eastAsia="en-AU"/>
        </w:rPr>
        <w:t>is the program name</w:t>
      </w:r>
      <w:r>
        <w:rPr>
          <w:rFonts w:cs="Arial"/>
          <w:color w:val="000000"/>
          <w:lang w:eastAsia="en-AU"/>
        </w:rPr>
        <w:t xml:space="preserve"> that supports implementation of</w:t>
      </w:r>
      <w:r w:rsidRPr="00BC0AC2">
        <w:rPr>
          <w:rFonts w:cs="Arial"/>
          <w:color w:val="000000"/>
          <w:lang w:eastAsia="en-AU"/>
        </w:rPr>
        <w:t xml:space="preserve"> </w:t>
      </w:r>
      <w:r w:rsidR="00E72E8B">
        <w:rPr>
          <w:rFonts w:cs="Arial"/>
          <w:color w:val="000000"/>
          <w:lang w:eastAsia="en-AU"/>
        </w:rPr>
        <w:t>s.</w:t>
      </w:r>
      <w:r w:rsidR="00E72E8B" w:rsidRPr="00BC0AC2">
        <w:rPr>
          <w:rFonts w:cs="Arial"/>
          <w:color w:val="000000"/>
          <w:lang w:eastAsia="en-AU"/>
        </w:rPr>
        <w:t xml:space="preserve"> </w:t>
      </w:r>
      <w:r w:rsidRPr="00BC0AC2">
        <w:rPr>
          <w:rFonts w:cs="Arial"/>
          <w:color w:val="000000"/>
          <w:lang w:eastAsia="en-AU"/>
        </w:rPr>
        <w:t xml:space="preserve">18 of the </w:t>
      </w:r>
      <w:r w:rsidRPr="00BC0AC2">
        <w:rPr>
          <w:rFonts w:cs="Arial"/>
          <w:i/>
          <w:iCs/>
          <w:color w:val="000000"/>
          <w:lang w:eastAsia="en-AU"/>
        </w:rPr>
        <w:t>Children, Youth and Families Act 2005</w:t>
      </w:r>
      <w:r w:rsidR="000B1EDD">
        <w:rPr>
          <w:rFonts w:cs="Arial"/>
          <w:iCs/>
          <w:color w:val="000000"/>
          <w:lang w:eastAsia="en-AU"/>
        </w:rPr>
        <w:t>,</w:t>
      </w:r>
      <w:r w:rsidRPr="00BC0AC2">
        <w:rPr>
          <w:rFonts w:cs="Arial"/>
          <w:i/>
          <w:iCs/>
          <w:color w:val="000000"/>
          <w:lang w:eastAsia="en-AU"/>
        </w:rPr>
        <w:t xml:space="preserve"> </w:t>
      </w:r>
      <w:r w:rsidRPr="00BC0AC2">
        <w:rPr>
          <w:rFonts w:cs="Arial"/>
          <w:color w:val="000000"/>
          <w:lang w:eastAsia="en-AU"/>
        </w:rPr>
        <w:t>which</w:t>
      </w:r>
      <w:r w:rsidRPr="00BC0AC2">
        <w:rPr>
          <w:rFonts w:cs="Arial"/>
          <w:i/>
          <w:iCs/>
          <w:color w:val="000000"/>
          <w:lang w:eastAsia="en-AU"/>
        </w:rPr>
        <w:t xml:space="preserve"> </w:t>
      </w:r>
      <w:r w:rsidRPr="00BC0AC2">
        <w:rPr>
          <w:rFonts w:cs="Arial"/>
          <w:color w:val="000000"/>
          <w:lang w:eastAsia="en-AU"/>
        </w:rPr>
        <w:t xml:space="preserve">enables the Secretary </w:t>
      </w:r>
      <w:r w:rsidR="002D5599">
        <w:rPr>
          <w:rFonts w:cs="Arial"/>
          <w:color w:val="000000"/>
          <w:lang w:eastAsia="en-AU"/>
        </w:rPr>
        <w:t>to</w:t>
      </w:r>
      <w:r w:rsidR="002D5599" w:rsidRPr="00BC0AC2">
        <w:rPr>
          <w:rFonts w:cs="Arial"/>
          <w:color w:val="000000"/>
          <w:lang w:eastAsia="en-AU"/>
        </w:rPr>
        <w:t xml:space="preserve"> </w:t>
      </w:r>
      <w:r w:rsidRPr="00BC0AC2">
        <w:rPr>
          <w:rFonts w:cs="Arial"/>
          <w:color w:val="000000"/>
          <w:lang w:eastAsia="en-AU"/>
        </w:rPr>
        <w:t xml:space="preserve">the </w:t>
      </w:r>
      <w:r w:rsidR="00E72E8B">
        <w:rPr>
          <w:rFonts w:cs="Arial"/>
          <w:color w:val="000000"/>
          <w:lang w:eastAsia="en-AU"/>
        </w:rPr>
        <w:t>D</w:t>
      </w:r>
      <w:r w:rsidRPr="00BC0AC2">
        <w:rPr>
          <w:rFonts w:cs="Arial"/>
          <w:color w:val="000000"/>
          <w:lang w:eastAsia="en-AU"/>
        </w:rPr>
        <w:t xml:space="preserve">epartment </w:t>
      </w:r>
      <w:r w:rsidR="00E72E8B">
        <w:rPr>
          <w:rFonts w:cs="Arial"/>
          <w:color w:val="000000"/>
          <w:lang w:eastAsia="en-AU"/>
        </w:rPr>
        <w:t xml:space="preserve">of Health and Human Services </w:t>
      </w:r>
      <w:r w:rsidRPr="00BC0AC2">
        <w:rPr>
          <w:rFonts w:cs="Arial"/>
          <w:color w:val="000000"/>
          <w:lang w:eastAsia="en-AU"/>
        </w:rPr>
        <w:t xml:space="preserve">to authorise the </w:t>
      </w:r>
      <w:r w:rsidR="002D5599">
        <w:rPr>
          <w:rFonts w:cs="Arial"/>
          <w:color w:val="000000"/>
          <w:lang w:eastAsia="en-AU"/>
        </w:rPr>
        <w:t>p</w:t>
      </w:r>
      <w:r w:rsidRPr="00BC0AC2">
        <w:rPr>
          <w:rFonts w:cs="Arial"/>
          <w:color w:val="000000"/>
          <w:lang w:eastAsia="en-AU"/>
        </w:rPr>
        <w:t xml:space="preserve">rincipal </w:t>
      </w:r>
      <w:r w:rsidR="002D5599">
        <w:rPr>
          <w:rFonts w:cs="Arial"/>
          <w:color w:val="000000"/>
          <w:lang w:eastAsia="en-AU"/>
        </w:rPr>
        <w:t>o</w:t>
      </w:r>
      <w:r w:rsidRPr="00BC0AC2">
        <w:rPr>
          <w:rFonts w:cs="Arial"/>
          <w:color w:val="000000"/>
          <w:lang w:eastAsia="en-AU"/>
        </w:rPr>
        <w:t xml:space="preserve">fficer of an Aboriginal agency to perform specified functions and powers conferred on the Secretary in relation to an Aboriginal child or young person subject to a protection order. </w:t>
      </w:r>
    </w:p>
    <w:p w14:paraId="1832320B" w14:textId="687B5DA8" w:rsidR="0029589B" w:rsidRPr="00BC0AC2" w:rsidRDefault="00DA17EA" w:rsidP="0029589B">
      <w:pPr>
        <w:pStyle w:val="DHHSbody"/>
        <w:rPr>
          <w:rFonts w:cs="Arial"/>
          <w:bCs/>
        </w:rPr>
      </w:pPr>
      <w:r>
        <w:rPr>
          <w:rFonts w:cs="Arial"/>
          <w:b/>
        </w:rPr>
        <w:t xml:space="preserve">ACCO refers to </w:t>
      </w:r>
      <w:r w:rsidR="00BA4762" w:rsidRPr="00DA17EA">
        <w:rPr>
          <w:rFonts w:cs="Arial"/>
          <w:b/>
        </w:rPr>
        <w:t>Aboriginal community-controlled organisation</w:t>
      </w:r>
      <w:r w:rsidR="00BA4762" w:rsidRPr="00BC0AC2" w:rsidDel="00BA4762">
        <w:rPr>
          <w:rFonts w:cs="Arial"/>
          <w:b/>
          <w:bCs/>
        </w:rPr>
        <w:t xml:space="preserve"> </w:t>
      </w:r>
      <w:r w:rsidR="0029589B" w:rsidRPr="00BC0AC2">
        <w:rPr>
          <w:rFonts w:cs="Arial"/>
          <w:bCs/>
        </w:rPr>
        <w:t xml:space="preserve">refers to </w:t>
      </w:r>
      <w:r w:rsidR="000B1EDD">
        <w:rPr>
          <w:rFonts w:cs="Arial"/>
          <w:bCs/>
        </w:rPr>
        <w:t>o</w:t>
      </w:r>
      <w:r w:rsidR="0029589B" w:rsidRPr="00BC0AC2">
        <w:rPr>
          <w:rFonts w:cs="Arial"/>
          <w:bCs/>
        </w:rPr>
        <w:t>rganisations which are funded by the department to provide care and other child and family support services</w:t>
      </w:r>
      <w:r w:rsidR="00E72E8B">
        <w:rPr>
          <w:rFonts w:cs="Arial"/>
          <w:bCs/>
        </w:rPr>
        <w:t xml:space="preserve"> to Aboriginal families</w:t>
      </w:r>
      <w:r w:rsidR="0029589B" w:rsidRPr="00BC0AC2">
        <w:rPr>
          <w:rFonts w:cs="Arial"/>
          <w:bCs/>
        </w:rPr>
        <w:t xml:space="preserve"> in Victoria.</w:t>
      </w:r>
    </w:p>
    <w:p w14:paraId="7098DFB1" w14:textId="284EED9B" w:rsidR="0029589B" w:rsidRPr="00BC0AC2" w:rsidRDefault="0029589B" w:rsidP="0029589B">
      <w:pPr>
        <w:pStyle w:val="DHHSbody"/>
        <w:rPr>
          <w:rFonts w:cs="Arial"/>
          <w:b/>
          <w:color w:val="000000"/>
        </w:rPr>
      </w:pPr>
      <w:r w:rsidRPr="00BC0AC2">
        <w:rPr>
          <w:rFonts w:cs="Arial"/>
          <w:b/>
          <w:color w:val="000000"/>
        </w:rPr>
        <w:t xml:space="preserve">Aboriginal family-led decision making (AFLDM) </w:t>
      </w:r>
      <w:r w:rsidRPr="00BC0AC2">
        <w:rPr>
          <w:rFonts w:cs="Arial"/>
          <w:color w:val="000000"/>
        </w:rPr>
        <w:t>is a cultur</w:t>
      </w:r>
      <w:r w:rsidR="000B1EDD">
        <w:rPr>
          <w:rFonts w:cs="Arial"/>
          <w:color w:val="000000"/>
        </w:rPr>
        <w:t>e-</w:t>
      </w:r>
      <w:r w:rsidRPr="00BC0AC2">
        <w:rPr>
          <w:rFonts w:cs="Arial"/>
          <w:color w:val="000000"/>
        </w:rPr>
        <w:t xml:space="preserve">based approach to decision making and planning with Aboriginal families about the safety needs of their children and how these can be met. Referrals to the program from child protection are considered once abuse or neglect of an Aboriginal child is substantiated. The AFLDM conveners – one from </w:t>
      </w:r>
      <w:r w:rsidR="00C3268E">
        <w:rPr>
          <w:rFonts w:cs="Arial"/>
          <w:color w:val="000000"/>
        </w:rPr>
        <w:t xml:space="preserve">the </w:t>
      </w:r>
      <w:r w:rsidR="00E72E8B">
        <w:rPr>
          <w:rFonts w:cs="Arial"/>
          <w:color w:val="000000"/>
        </w:rPr>
        <w:t>statutory</w:t>
      </w:r>
      <w:r w:rsidRPr="00BC0AC2">
        <w:rPr>
          <w:rFonts w:cs="Arial"/>
          <w:color w:val="000000"/>
        </w:rPr>
        <w:t xml:space="preserve"> child protection </w:t>
      </w:r>
      <w:r w:rsidR="00E72E8B">
        <w:rPr>
          <w:rFonts w:cs="Arial"/>
          <w:color w:val="000000"/>
        </w:rPr>
        <w:t xml:space="preserve">program </w:t>
      </w:r>
      <w:r w:rsidRPr="00BC0AC2">
        <w:rPr>
          <w:rFonts w:cs="Arial"/>
          <w:color w:val="000000"/>
        </w:rPr>
        <w:t>and one from the Aboriginal community – meet with the family and relevant community members to make decisions about how to respond to protective concerns and keep the child safe.</w:t>
      </w:r>
    </w:p>
    <w:p w14:paraId="33CA6F94" w14:textId="77777777" w:rsidR="0029589B" w:rsidRPr="00BC0AC2" w:rsidRDefault="0029589B" w:rsidP="0029589B">
      <w:pPr>
        <w:pStyle w:val="DHHSbody"/>
        <w:rPr>
          <w:rFonts w:cs="Arial"/>
          <w:color w:val="000000"/>
        </w:rPr>
      </w:pPr>
      <w:r w:rsidRPr="00BC0AC2">
        <w:rPr>
          <w:rFonts w:cs="Arial"/>
          <w:b/>
          <w:color w:val="000000"/>
        </w:rPr>
        <w:t>Aboriginal kinship care</w:t>
      </w:r>
      <w:r w:rsidRPr="00BC0AC2">
        <w:rPr>
          <w:rFonts w:cs="Arial"/>
          <w:color w:val="000000"/>
        </w:rPr>
        <w:t xml:space="preserve"> is care provided by relatives or friends of an Aboriginal child who cannot live with their parents, where Aboriginal family and community and Aboriginal culture are valued as central to the child’s safety, wellbeing and development.</w:t>
      </w:r>
      <w:r>
        <w:rPr>
          <w:rFonts w:cs="Arial"/>
          <w:color w:val="000000"/>
        </w:rPr>
        <w:t xml:space="preserve"> </w:t>
      </w:r>
    </w:p>
    <w:p w14:paraId="5F1EFD86" w14:textId="77777777" w:rsidR="00257E7E" w:rsidRPr="00BC0AC2" w:rsidRDefault="00257E7E" w:rsidP="00257E7E">
      <w:pPr>
        <w:pStyle w:val="DHHSbody"/>
        <w:rPr>
          <w:rFonts w:cs="Arial"/>
          <w:bCs/>
        </w:rPr>
      </w:pPr>
      <w:r w:rsidRPr="00BC0AC2">
        <w:rPr>
          <w:rFonts w:cs="Arial"/>
          <w:b/>
          <w:bCs/>
        </w:rPr>
        <w:t xml:space="preserve">ACSASS </w:t>
      </w:r>
      <w:r w:rsidRPr="00BC0AC2">
        <w:rPr>
          <w:rFonts w:cs="Arial"/>
          <w:bCs/>
        </w:rPr>
        <w:t>refers to</w:t>
      </w:r>
      <w:r w:rsidRPr="00BC0AC2">
        <w:rPr>
          <w:rFonts w:cs="Arial"/>
          <w:b/>
          <w:bCs/>
        </w:rPr>
        <w:t xml:space="preserve"> </w:t>
      </w:r>
      <w:r w:rsidRPr="007933D5">
        <w:rPr>
          <w:rFonts w:cs="Arial"/>
          <w:bCs/>
        </w:rPr>
        <w:t>the</w:t>
      </w:r>
      <w:r w:rsidRPr="00BC0AC2">
        <w:rPr>
          <w:rFonts w:cs="Arial"/>
          <w:b/>
          <w:bCs/>
        </w:rPr>
        <w:t xml:space="preserve"> </w:t>
      </w:r>
      <w:r w:rsidRPr="00BC0AC2">
        <w:rPr>
          <w:rFonts w:cs="Arial"/>
          <w:bCs/>
        </w:rPr>
        <w:t>Aboriginal Child Specialist Advice and Support Service</w:t>
      </w:r>
      <w:r>
        <w:rPr>
          <w:rFonts w:cs="Arial"/>
          <w:bCs/>
        </w:rPr>
        <w:t>,</w:t>
      </w:r>
      <w:r w:rsidRPr="00BC0AC2">
        <w:rPr>
          <w:rFonts w:cs="Arial"/>
          <w:bCs/>
        </w:rPr>
        <w:t xml:space="preserve"> which provides expert advice and case consultation to child protection about culturally appropriate intervention for all reports </w:t>
      </w:r>
      <w:r>
        <w:rPr>
          <w:rFonts w:cs="Arial"/>
          <w:bCs/>
        </w:rPr>
        <w:t>about</w:t>
      </w:r>
      <w:r w:rsidRPr="00BC0AC2">
        <w:rPr>
          <w:rFonts w:cs="Arial"/>
          <w:bCs/>
        </w:rPr>
        <w:t xml:space="preserve"> abuse or neglect of Aboriginal children and significant decisions in all phases of child protection intervention. ACSASS is also known as ‘</w:t>
      </w:r>
      <w:proofErr w:type="spellStart"/>
      <w:r w:rsidRPr="00BC0AC2">
        <w:rPr>
          <w:rFonts w:cs="Arial"/>
          <w:bCs/>
        </w:rPr>
        <w:t>Lakidjeka</w:t>
      </w:r>
      <w:proofErr w:type="spellEnd"/>
      <w:r w:rsidRPr="00BC0AC2">
        <w:rPr>
          <w:rFonts w:cs="Arial"/>
          <w:bCs/>
        </w:rPr>
        <w:t>’.</w:t>
      </w:r>
    </w:p>
    <w:p w14:paraId="7827585B" w14:textId="5177FE92" w:rsidR="0029589B" w:rsidRPr="00BC0AC2" w:rsidRDefault="0029589B" w:rsidP="0029589B">
      <w:pPr>
        <w:pStyle w:val="DHHSbody"/>
        <w:rPr>
          <w:rFonts w:cs="Arial"/>
        </w:rPr>
      </w:pPr>
      <w:r w:rsidRPr="00BC0AC2">
        <w:rPr>
          <w:rFonts w:cs="Arial"/>
          <w:b/>
          <w:bCs/>
        </w:rPr>
        <w:t xml:space="preserve">Adoption </w:t>
      </w:r>
      <w:r w:rsidR="00211F12">
        <w:rPr>
          <w:rFonts w:cs="Arial"/>
          <w:b/>
          <w:bCs/>
        </w:rPr>
        <w:t>S</w:t>
      </w:r>
      <w:r w:rsidRPr="00BC0AC2">
        <w:rPr>
          <w:rFonts w:cs="Arial"/>
          <w:b/>
          <w:bCs/>
        </w:rPr>
        <w:t xml:space="preserve">ervices </w:t>
      </w:r>
      <w:r w:rsidR="000047BE">
        <w:rPr>
          <w:rFonts w:cs="Arial"/>
          <w:bCs/>
        </w:rPr>
        <w:t>is a program</w:t>
      </w:r>
      <w:r w:rsidRPr="00BC0AC2">
        <w:rPr>
          <w:rFonts w:cs="Arial"/>
          <w:bCs/>
        </w:rPr>
        <w:t xml:space="preserve"> governed by the </w:t>
      </w:r>
      <w:r w:rsidRPr="00BC0AC2">
        <w:rPr>
          <w:rFonts w:cs="Arial"/>
          <w:bCs/>
          <w:i/>
        </w:rPr>
        <w:t>Adoption Act 1984</w:t>
      </w:r>
      <w:r w:rsidRPr="00BC0AC2">
        <w:rPr>
          <w:rFonts w:cs="Arial"/>
          <w:bCs/>
        </w:rPr>
        <w:t xml:space="preserve"> and provided by the Department of Justice and Community Safety </w:t>
      </w:r>
      <w:r>
        <w:rPr>
          <w:rFonts w:cs="Arial"/>
          <w:bCs/>
        </w:rPr>
        <w:t xml:space="preserve">(DJCS) </w:t>
      </w:r>
      <w:r w:rsidRPr="00BC0AC2">
        <w:rPr>
          <w:rFonts w:cs="Arial"/>
          <w:bCs/>
        </w:rPr>
        <w:t xml:space="preserve">and approved community service organisations. Adoption </w:t>
      </w:r>
      <w:r w:rsidR="00211F12">
        <w:rPr>
          <w:rFonts w:cs="Arial"/>
          <w:bCs/>
        </w:rPr>
        <w:t>S</w:t>
      </w:r>
      <w:r w:rsidRPr="00BC0AC2">
        <w:rPr>
          <w:rFonts w:cs="Arial"/>
          <w:bCs/>
        </w:rPr>
        <w:t xml:space="preserve">ervices transferred from the Department of Health and Human Services </w:t>
      </w:r>
      <w:r>
        <w:rPr>
          <w:rFonts w:cs="Arial"/>
          <w:bCs/>
        </w:rPr>
        <w:t xml:space="preserve">to DJCS </w:t>
      </w:r>
      <w:r w:rsidRPr="00BC0AC2">
        <w:rPr>
          <w:rFonts w:cs="Arial"/>
          <w:bCs/>
        </w:rPr>
        <w:t>on 1 July 2019.</w:t>
      </w:r>
      <w:r w:rsidRPr="00BC0AC2">
        <w:rPr>
          <w:rFonts w:cs="Arial"/>
          <w:b/>
        </w:rPr>
        <w:t xml:space="preserve"> </w:t>
      </w:r>
      <w:r w:rsidRPr="00BC0AC2">
        <w:rPr>
          <w:rFonts w:cs="Arial"/>
        </w:rPr>
        <w:t xml:space="preserve">Adoption </w:t>
      </w:r>
      <w:r w:rsidR="00211F12">
        <w:rPr>
          <w:rFonts w:cs="Arial"/>
        </w:rPr>
        <w:t>S</w:t>
      </w:r>
      <w:r w:rsidRPr="00BC0AC2">
        <w:rPr>
          <w:rFonts w:cs="Arial"/>
        </w:rPr>
        <w:t>ervices</w:t>
      </w:r>
      <w:r w:rsidRPr="00BC0AC2">
        <w:rPr>
          <w:rFonts w:cs="Arial"/>
          <w:b/>
        </w:rPr>
        <w:t xml:space="preserve"> </w:t>
      </w:r>
      <w:r w:rsidRPr="00BC0AC2">
        <w:rPr>
          <w:rFonts w:cs="Arial"/>
        </w:rPr>
        <w:t>includes local adoption, adoption information service and intercountry adoptions.</w:t>
      </w:r>
    </w:p>
    <w:p w14:paraId="187581DD" w14:textId="54BBEADF" w:rsidR="0029589B" w:rsidRPr="00BC0AC2" w:rsidRDefault="0029589B" w:rsidP="0029589B">
      <w:pPr>
        <w:pStyle w:val="DHHSbody"/>
        <w:rPr>
          <w:rFonts w:cs="Arial"/>
          <w:bCs/>
        </w:rPr>
      </w:pPr>
      <w:r w:rsidRPr="00BC0AC2">
        <w:rPr>
          <w:rFonts w:cs="Arial"/>
          <w:b/>
          <w:bCs/>
        </w:rPr>
        <w:t xml:space="preserve">Applicant </w:t>
      </w:r>
      <w:r w:rsidR="002D5599">
        <w:rPr>
          <w:rFonts w:cs="Arial"/>
          <w:b/>
          <w:bCs/>
        </w:rPr>
        <w:t>A</w:t>
      </w:r>
      <w:r w:rsidRPr="00BC0AC2">
        <w:rPr>
          <w:rFonts w:cs="Arial"/>
          <w:b/>
          <w:bCs/>
        </w:rPr>
        <w:t xml:space="preserve">ssessment </w:t>
      </w:r>
      <w:r w:rsidR="002D5599">
        <w:rPr>
          <w:rFonts w:cs="Arial"/>
          <w:b/>
          <w:bCs/>
        </w:rPr>
        <w:t>C</w:t>
      </w:r>
      <w:r w:rsidRPr="00BC0AC2">
        <w:rPr>
          <w:rFonts w:cs="Arial"/>
          <w:b/>
          <w:bCs/>
        </w:rPr>
        <w:t xml:space="preserve">ommittee (AAC) </w:t>
      </w:r>
      <w:r w:rsidRPr="00BC0AC2">
        <w:rPr>
          <w:rFonts w:cs="Arial"/>
          <w:bCs/>
        </w:rPr>
        <w:t>is a panel convened by a permanent care team to endorse a decision about an applicant</w:t>
      </w:r>
      <w:r w:rsidR="00636797">
        <w:rPr>
          <w:rFonts w:cs="Arial"/>
          <w:bCs/>
        </w:rPr>
        <w:t>(s)</w:t>
      </w:r>
      <w:r w:rsidRPr="00BC0AC2">
        <w:rPr>
          <w:rFonts w:cs="Arial"/>
          <w:bCs/>
        </w:rPr>
        <w:t xml:space="preserve"> suitability to be a permanent carer.</w:t>
      </w:r>
      <w:r>
        <w:rPr>
          <w:rFonts w:cs="Arial"/>
          <w:bCs/>
        </w:rPr>
        <w:t xml:space="preserve"> </w:t>
      </w:r>
      <w:r w:rsidRPr="00BC0AC2">
        <w:rPr>
          <w:rFonts w:cs="Arial"/>
          <w:bCs/>
        </w:rPr>
        <w:t>This may include foster carer applicants to the permanent care program who are assessed by a permanent care team.</w:t>
      </w:r>
    </w:p>
    <w:p w14:paraId="7C8AB28B" w14:textId="4F0BD57F" w:rsidR="0029589B" w:rsidRPr="00BC0AC2" w:rsidRDefault="0029589B" w:rsidP="000168CC">
      <w:pPr>
        <w:pStyle w:val="DHHSbody"/>
      </w:pPr>
      <w:r w:rsidRPr="00BC0AC2">
        <w:rPr>
          <w:b/>
        </w:rPr>
        <w:t xml:space="preserve">Care </w:t>
      </w:r>
      <w:r w:rsidRPr="00BC0AC2">
        <w:t>in relation to a child means the daily care of the child</w:t>
      </w:r>
      <w:r w:rsidRPr="00B92590">
        <w:t xml:space="preserve">, </w:t>
      </w:r>
      <w:r w:rsidR="00DB6DFD" w:rsidRPr="00B92590">
        <w:t>by the parent or another person with</w:t>
      </w:r>
      <w:r w:rsidR="00E378FB" w:rsidRPr="00B92590">
        <w:t xml:space="preserve"> </w:t>
      </w:r>
      <w:r w:rsidRPr="00B92590">
        <w:t>parental responsibility for the child.</w:t>
      </w:r>
    </w:p>
    <w:p w14:paraId="6FF06751" w14:textId="38065D4D" w:rsidR="0029589B" w:rsidRPr="00BC0AC2" w:rsidRDefault="0029589B" w:rsidP="000168CC">
      <w:pPr>
        <w:pStyle w:val="DHHSbody"/>
      </w:pPr>
      <w:r w:rsidRPr="00BC0AC2">
        <w:rPr>
          <w:b/>
        </w:rPr>
        <w:t xml:space="preserve">Care allowance </w:t>
      </w:r>
      <w:r w:rsidRPr="00BC0AC2">
        <w:t>refers to an allowance paid to foster, kinship and permanent carers to cover the day-to-day costs of caring for a child. Child protection or a registered community service organisation must place a child (</w:t>
      </w:r>
      <w:r w:rsidR="000047BE">
        <w:t xml:space="preserve">aged </w:t>
      </w:r>
      <w:r w:rsidRPr="00BC0AC2">
        <w:t>under 18 year</w:t>
      </w:r>
      <w:r w:rsidR="000047BE">
        <w:t>s</w:t>
      </w:r>
      <w:r w:rsidRPr="00BC0AC2">
        <w:t>) in their care for carers to be eligible for this payment</w:t>
      </w:r>
      <w:r w:rsidR="000047BE">
        <w:t>.</w:t>
      </w:r>
    </w:p>
    <w:p w14:paraId="74B8931F" w14:textId="54A9BAAA" w:rsidR="0029589B" w:rsidRPr="00BC0AC2" w:rsidRDefault="0029589B" w:rsidP="000168CC">
      <w:pPr>
        <w:pStyle w:val="DHHSbody"/>
      </w:pPr>
      <w:r w:rsidRPr="00BC0AC2">
        <w:rPr>
          <w:b/>
        </w:rPr>
        <w:t>Carer</w:t>
      </w:r>
      <w:r w:rsidR="00636797">
        <w:rPr>
          <w:b/>
        </w:rPr>
        <w:t>(s)</w:t>
      </w:r>
      <w:r w:rsidRPr="00BC0AC2">
        <w:rPr>
          <w:b/>
        </w:rPr>
        <w:t xml:space="preserve"> </w:t>
      </w:r>
      <w:r w:rsidRPr="00BC0AC2">
        <w:t>means either kinship carer</w:t>
      </w:r>
      <w:r w:rsidR="00636797">
        <w:t>(s)</w:t>
      </w:r>
      <w:r w:rsidRPr="00BC0AC2">
        <w:t>, foster carer</w:t>
      </w:r>
      <w:r w:rsidR="00636797">
        <w:t>(s)</w:t>
      </w:r>
      <w:r w:rsidRPr="00BC0AC2">
        <w:t xml:space="preserve"> or prospective permanent carer</w:t>
      </w:r>
      <w:r w:rsidR="00636797">
        <w:t>(s)</w:t>
      </w:r>
      <w:r w:rsidRPr="00BC0AC2">
        <w:t>.</w:t>
      </w:r>
    </w:p>
    <w:p w14:paraId="67F10079" w14:textId="0E6AF5C9" w:rsidR="0029589B" w:rsidRDefault="0029589B" w:rsidP="0029589B">
      <w:pPr>
        <w:pStyle w:val="DHHSbody"/>
        <w:rPr>
          <w:rFonts w:cs="Arial"/>
          <w:color w:val="000000"/>
        </w:rPr>
      </w:pPr>
      <w:r w:rsidRPr="00BC0AC2">
        <w:rPr>
          <w:rFonts w:cs="Arial"/>
          <w:b/>
        </w:rPr>
        <w:lastRenderedPageBreak/>
        <w:t xml:space="preserve">Care services </w:t>
      </w:r>
      <w:r w:rsidR="00C816A5" w:rsidRPr="00C627B9">
        <w:rPr>
          <w:rFonts w:cs="Arial"/>
          <w:bCs/>
        </w:rPr>
        <w:t xml:space="preserve">(previously called out-of-home care services) </w:t>
      </w:r>
      <w:r w:rsidRPr="00BC0AC2">
        <w:rPr>
          <w:rFonts w:cs="Arial"/>
        </w:rPr>
        <w:t>refers to</w:t>
      </w:r>
      <w:r>
        <w:rPr>
          <w:rFonts w:cs="Arial"/>
          <w:color w:val="000000"/>
        </w:rPr>
        <w:t xml:space="preserve"> </w:t>
      </w:r>
      <w:r w:rsidRPr="00BC0AC2">
        <w:rPr>
          <w:rFonts w:cs="Arial"/>
          <w:color w:val="000000"/>
        </w:rPr>
        <w:t>services that provide care and support to children and young people who have been assessed to be at risk by child protection, or where their parents are unable to care for them.</w:t>
      </w:r>
    </w:p>
    <w:p w14:paraId="23AC17AC" w14:textId="77777777" w:rsidR="0029589B" w:rsidRPr="00BC0AC2" w:rsidRDefault="0029589B" w:rsidP="0029589B">
      <w:pPr>
        <w:pStyle w:val="DHHSbody"/>
        <w:rPr>
          <w:rFonts w:cs="Arial"/>
        </w:rPr>
      </w:pPr>
      <w:r w:rsidRPr="00BC0AC2">
        <w:rPr>
          <w:rFonts w:cs="Arial"/>
          <w:b/>
        </w:rPr>
        <w:t xml:space="preserve">Central Resource Exchange (CRE) </w:t>
      </w:r>
      <w:r w:rsidRPr="00BC0AC2">
        <w:rPr>
          <w:rFonts w:cs="Arial"/>
        </w:rPr>
        <w:t>refers to the central register of approved permanent carers.</w:t>
      </w:r>
    </w:p>
    <w:p w14:paraId="1C14E2AD" w14:textId="77777777" w:rsidR="0029589B" w:rsidRPr="00BC0AC2" w:rsidRDefault="0029589B" w:rsidP="0029589B">
      <w:pPr>
        <w:pStyle w:val="DHHSbody"/>
        <w:rPr>
          <w:rFonts w:cs="Arial"/>
        </w:rPr>
      </w:pPr>
      <w:r w:rsidRPr="00BC0AC2">
        <w:rPr>
          <w:rFonts w:cs="Arial"/>
          <w:b/>
        </w:rPr>
        <w:t xml:space="preserve">Child </w:t>
      </w:r>
      <w:r w:rsidRPr="00BC0AC2">
        <w:rPr>
          <w:rFonts w:cs="Arial"/>
        </w:rPr>
        <w:t>refers to a person under 18 years of age.</w:t>
      </w:r>
    </w:p>
    <w:p w14:paraId="6848BB5F" w14:textId="5321EB63" w:rsidR="0029589B" w:rsidRPr="00BC0AC2" w:rsidRDefault="0029589B" w:rsidP="0029589B">
      <w:pPr>
        <w:pStyle w:val="DHHSbody"/>
        <w:rPr>
          <w:rFonts w:cs="Arial"/>
        </w:rPr>
      </w:pPr>
      <w:r w:rsidRPr="00BC0AC2">
        <w:rPr>
          <w:rFonts w:cs="Arial"/>
          <w:b/>
        </w:rPr>
        <w:t>Child protection</w:t>
      </w:r>
      <w:r w:rsidR="002D5599">
        <w:rPr>
          <w:rFonts w:cs="Arial"/>
          <w:b/>
        </w:rPr>
        <w:t>:</w:t>
      </w:r>
      <w:r w:rsidRPr="00BC0AC2">
        <w:rPr>
          <w:rFonts w:cs="Arial"/>
          <w:b/>
        </w:rPr>
        <w:t xml:space="preserve"> </w:t>
      </w:r>
      <w:r w:rsidRPr="00BC0AC2">
        <w:rPr>
          <w:rFonts w:cs="Arial"/>
        </w:rPr>
        <w:t>The Department of Health and Human Services</w:t>
      </w:r>
      <w:r w:rsidRPr="00BC0AC2">
        <w:rPr>
          <w:rFonts w:cs="Arial"/>
          <w:b/>
        </w:rPr>
        <w:t xml:space="preserve"> </w:t>
      </w:r>
      <w:r w:rsidRPr="00BC0AC2">
        <w:rPr>
          <w:rFonts w:cs="Arial"/>
          <w:color w:val="000000"/>
        </w:rPr>
        <w:t xml:space="preserve">has a statutory responsibility under the </w:t>
      </w:r>
      <w:r w:rsidR="000047BE" w:rsidRPr="004705DD">
        <w:rPr>
          <w:rFonts w:cs="Arial"/>
          <w:bCs/>
          <w:i/>
        </w:rPr>
        <w:t>Children, Youth and Families</w:t>
      </w:r>
      <w:r w:rsidR="000047BE" w:rsidRPr="00BC0AC2">
        <w:rPr>
          <w:rFonts w:cs="Arial"/>
          <w:b/>
          <w:i/>
        </w:rPr>
        <w:t xml:space="preserve"> </w:t>
      </w:r>
      <w:r w:rsidRPr="004705DD">
        <w:rPr>
          <w:rFonts w:cs="Arial"/>
          <w:i/>
          <w:iCs/>
          <w:color w:val="000000"/>
        </w:rPr>
        <w:t>Act</w:t>
      </w:r>
      <w:r w:rsidR="000047BE">
        <w:rPr>
          <w:rFonts w:cs="Arial"/>
          <w:i/>
          <w:iCs/>
          <w:color w:val="000000"/>
        </w:rPr>
        <w:t xml:space="preserve"> 2005</w:t>
      </w:r>
      <w:r w:rsidRPr="00BC0AC2">
        <w:rPr>
          <w:rFonts w:cs="Arial"/>
          <w:color w:val="000000"/>
        </w:rPr>
        <w:t xml:space="preserve"> to provide child protection services for children and young people in Victoria under the age of 17 years in need of protection or, when a protection order is in place, children under the age of 18 years.</w:t>
      </w:r>
    </w:p>
    <w:p w14:paraId="49491203" w14:textId="5750074F" w:rsidR="0029589B" w:rsidRPr="00BC0AC2" w:rsidRDefault="0029589B" w:rsidP="0029589B">
      <w:pPr>
        <w:pStyle w:val="DHHSbody"/>
        <w:rPr>
          <w:rFonts w:cs="Arial"/>
          <w:lang w:eastAsia="en-AU"/>
        </w:rPr>
      </w:pPr>
      <w:r w:rsidRPr="00BC0AC2">
        <w:rPr>
          <w:rFonts w:cs="Arial"/>
          <w:lang w:eastAsia="en-AU"/>
        </w:rPr>
        <w:t>Child protection provides services to children, young people and their families aimed at protecting children and young people from significant harm. When a child or young person is assessed as being ‘at risk’ within the family, child protection will</w:t>
      </w:r>
      <w:r w:rsidR="000047BE">
        <w:rPr>
          <w:rFonts w:cs="Arial"/>
          <w:lang w:eastAsia="en-AU"/>
        </w:rPr>
        <w:t>,</w:t>
      </w:r>
      <w:r w:rsidRPr="00BC0AC2">
        <w:rPr>
          <w:rFonts w:cs="Arial"/>
          <w:lang w:eastAsia="en-AU"/>
        </w:rPr>
        <w:t xml:space="preserve"> in the first instance, and in accordance with the Act, take reasonable steps to enable the child to remain in the care of their family by strengthening the family’s capacity to protect them.</w:t>
      </w:r>
    </w:p>
    <w:p w14:paraId="1344E984" w14:textId="7CCEE58C" w:rsidR="0029589B" w:rsidRPr="00BC0AC2" w:rsidRDefault="0029589B" w:rsidP="0029589B">
      <w:pPr>
        <w:pStyle w:val="DHHSbody"/>
        <w:rPr>
          <w:rFonts w:cs="Arial"/>
          <w:b/>
        </w:rPr>
      </w:pPr>
      <w:r w:rsidRPr="00BC0AC2">
        <w:rPr>
          <w:rFonts w:cs="Arial"/>
          <w:b/>
          <w:i/>
        </w:rPr>
        <w:t>Children, Youth and Families Act 2005</w:t>
      </w:r>
      <w:r w:rsidRPr="00BC0AC2">
        <w:rPr>
          <w:rFonts w:cs="Arial"/>
        </w:rPr>
        <w:t xml:space="preserve"> is the </w:t>
      </w:r>
      <w:r w:rsidRPr="00BC0AC2">
        <w:rPr>
          <w:rFonts w:cs="Arial"/>
          <w:color w:val="000000"/>
        </w:rPr>
        <w:t>Victorian legislation that governs the child and family services sector.</w:t>
      </w:r>
    </w:p>
    <w:p w14:paraId="55BF1A0F" w14:textId="189125FB" w:rsidR="0029589B" w:rsidRPr="00BC0AC2" w:rsidRDefault="0029589B" w:rsidP="0029589B">
      <w:pPr>
        <w:pStyle w:val="DHHSbody"/>
        <w:rPr>
          <w:rFonts w:cs="Arial"/>
        </w:rPr>
      </w:pPr>
      <w:r w:rsidRPr="00BC0AC2">
        <w:rPr>
          <w:rFonts w:cs="Arial"/>
          <w:b/>
        </w:rPr>
        <w:t xml:space="preserve">Children, Youth and Families Regulations 2017 </w:t>
      </w:r>
      <w:r w:rsidRPr="00BC0AC2">
        <w:rPr>
          <w:rFonts w:cs="Arial"/>
        </w:rPr>
        <w:t xml:space="preserve">are the regulations made under the </w:t>
      </w:r>
      <w:r w:rsidRPr="00BC0AC2">
        <w:rPr>
          <w:rFonts w:cs="Arial"/>
          <w:i/>
        </w:rPr>
        <w:t>Children Youth and Families Act 2005</w:t>
      </w:r>
      <w:r w:rsidRPr="00BC0AC2">
        <w:rPr>
          <w:rFonts w:cs="Arial"/>
        </w:rPr>
        <w:t xml:space="preserve"> </w:t>
      </w:r>
      <w:r w:rsidR="000047BE">
        <w:rPr>
          <w:rFonts w:cs="Arial"/>
        </w:rPr>
        <w:t>that</w:t>
      </w:r>
      <w:r w:rsidR="000047BE" w:rsidRPr="00BC0AC2">
        <w:rPr>
          <w:rFonts w:cs="Arial"/>
        </w:rPr>
        <w:t xml:space="preserve"> </w:t>
      </w:r>
      <w:r w:rsidRPr="00BC0AC2">
        <w:rPr>
          <w:rFonts w:cs="Arial"/>
        </w:rPr>
        <w:t>prescribe certain matters relating to protective services. Regulation 18 sets out the matters to be considered by the Children’s Court in making a permanent care order.</w:t>
      </w:r>
    </w:p>
    <w:p w14:paraId="1F5798A1" w14:textId="136ACF13" w:rsidR="0029589B" w:rsidRPr="00BC0AC2" w:rsidRDefault="0029589B" w:rsidP="0029589B">
      <w:pPr>
        <w:pStyle w:val="DHHSbody"/>
        <w:rPr>
          <w:rFonts w:cs="Arial"/>
          <w:b/>
        </w:rPr>
      </w:pPr>
      <w:r w:rsidRPr="00BC0AC2">
        <w:rPr>
          <w:rFonts w:cs="Arial"/>
          <w:b/>
        </w:rPr>
        <w:t xml:space="preserve">Children’s Court of Victoria </w:t>
      </w:r>
      <w:r w:rsidRPr="00BC0AC2">
        <w:rPr>
          <w:rFonts w:cs="Arial"/>
        </w:rPr>
        <w:t xml:space="preserve">is a specialist court with a Family Division and a Criminal Division. The Family Division of the </w:t>
      </w:r>
      <w:r w:rsidR="00C3268E">
        <w:rPr>
          <w:rFonts w:cs="Arial"/>
        </w:rPr>
        <w:t>c</w:t>
      </w:r>
      <w:r w:rsidRPr="00BC0AC2">
        <w:rPr>
          <w:rFonts w:cs="Arial"/>
        </w:rPr>
        <w:t>ourt hears and determines child protection cases including children being placed for permanent care.</w:t>
      </w:r>
    </w:p>
    <w:p w14:paraId="3E2D2E2F" w14:textId="77777777" w:rsidR="00257E7E" w:rsidRPr="00BC0AC2" w:rsidRDefault="00257E7E" w:rsidP="00257E7E">
      <w:pPr>
        <w:pStyle w:val="DHHSbody"/>
        <w:rPr>
          <w:rFonts w:cs="Arial"/>
        </w:rPr>
      </w:pPr>
      <w:r w:rsidRPr="00BC0AC2">
        <w:rPr>
          <w:rFonts w:cs="Arial"/>
          <w:b/>
        </w:rPr>
        <w:t xml:space="preserve">Child </w:t>
      </w:r>
      <w:r>
        <w:rPr>
          <w:rFonts w:cs="Arial"/>
          <w:b/>
        </w:rPr>
        <w:t>l</w:t>
      </w:r>
      <w:r w:rsidRPr="00BC0AC2">
        <w:rPr>
          <w:rFonts w:cs="Arial"/>
          <w:b/>
        </w:rPr>
        <w:t xml:space="preserve">ink </w:t>
      </w:r>
      <w:r>
        <w:rPr>
          <w:rFonts w:cs="Arial"/>
          <w:b/>
        </w:rPr>
        <w:t>p</w:t>
      </w:r>
      <w:r w:rsidRPr="00BC0AC2">
        <w:rPr>
          <w:rFonts w:cs="Arial"/>
          <w:b/>
        </w:rPr>
        <w:t xml:space="preserve">anel </w:t>
      </w:r>
      <w:r w:rsidRPr="00BC0AC2">
        <w:rPr>
          <w:rFonts w:cs="Arial"/>
        </w:rPr>
        <w:t>is a panel convened to consider and</w:t>
      </w:r>
      <w:r w:rsidRPr="00BC0AC2">
        <w:rPr>
          <w:rFonts w:cs="Arial"/>
          <w:b/>
        </w:rPr>
        <w:t xml:space="preserve"> </w:t>
      </w:r>
      <w:r w:rsidRPr="00BC0AC2">
        <w:rPr>
          <w:rFonts w:cs="Arial"/>
        </w:rPr>
        <w:t xml:space="preserve">approve the recommended placement match for a child referred to </w:t>
      </w:r>
      <w:r>
        <w:rPr>
          <w:rFonts w:cs="Arial"/>
        </w:rPr>
        <w:t>a</w:t>
      </w:r>
      <w:r w:rsidRPr="00BC0AC2">
        <w:rPr>
          <w:rFonts w:cs="Arial"/>
        </w:rPr>
        <w:t xml:space="preserve"> permanent care team for placement. </w:t>
      </w:r>
    </w:p>
    <w:p w14:paraId="7E871088" w14:textId="4AF369FE" w:rsidR="0029589B" w:rsidRPr="00BC0AC2" w:rsidRDefault="0029589B" w:rsidP="0029589B">
      <w:pPr>
        <w:pStyle w:val="DHHSbody"/>
        <w:rPr>
          <w:rFonts w:cs="Arial"/>
        </w:rPr>
      </w:pPr>
      <w:r w:rsidRPr="00BC0AC2">
        <w:rPr>
          <w:rFonts w:cs="Arial"/>
          <w:b/>
        </w:rPr>
        <w:t xml:space="preserve">Contact </w:t>
      </w:r>
      <w:r w:rsidRPr="00BC0AC2">
        <w:rPr>
          <w:rFonts w:cs="Arial"/>
        </w:rPr>
        <w:t xml:space="preserve">(previously known as </w:t>
      </w:r>
      <w:r w:rsidR="002D5599">
        <w:rPr>
          <w:rFonts w:cs="Arial"/>
        </w:rPr>
        <w:t>‘</w:t>
      </w:r>
      <w:r w:rsidRPr="00BC0AC2">
        <w:rPr>
          <w:rFonts w:cs="Arial"/>
        </w:rPr>
        <w:t>access</w:t>
      </w:r>
      <w:r w:rsidR="002D5599">
        <w:rPr>
          <w:rFonts w:cs="Arial"/>
        </w:rPr>
        <w:t>’</w:t>
      </w:r>
      <w:r w:rsidRPr="00BC0AC2">
        <w:rPr>
          <w:rFonts w:cs="Arial"/>
        </w:rPr>
        <w:t>)</w:t>
      </w:r>
      <w:r w:rsidRPr="00BC0AC2">
        <w:rPr>
          <w:rFonts w:cs="Arial"/>
          <w:b/>
        </w:rPr>
        <w:t xml:space="preserve"> </w:t>
      </w:r>
      <w:r w:rsidRPr="00BC0AC2">
        <w:rPr>
          <w:rFonts w:cs="Arial"/>
        </w:rPr>
        <w:t>refers to the formal visitation or communication arrangements made between parents or other significant person</w:t>
      </w:r>
      <w:r w:rsidR="00636797">
        <w:rPr>
          <w:rFonts w:cs="Arial"/>
        </w:rPr>
        <w:t>(s)</w:t>
      </w:r>
      <w:r w:rsidRPr="00BC0AC2">
        <w:rPr>
          <w:rFonts w:cs="Arial"/>
        </w:rPr>
        <w:t xml:space="preserve"> and </w:t>
      </w:r>
      <w:r w:rsidR="005F7D2C">
        <w:rPr>
          <w:rFonts w:cs="Arial"/>
        </w:rPr>
        <w:t>a</w:t>
      </w:r>
      <w:r w:rsidR="005F7D2C" w:rsidRPr="00BC0AC2">
        <w:rPr>
          <w:rFonts w:cs="Arial"/>
        </w:rPr>
        <w:t xml:space="preserve"> </w:t>
      </w:r>
      <w:r w:rsidRPr="00BC0AC2">
        <w:rPr>
          <w:rFonts w:cs="Arial"/>
        </w:rPr>
        <w:t xml:space="preserve">child following </w:t>
      </w:r>
      <w:r w:rsidR="005F7D2C">
        <w:rPr>
          <w:rFonts w:cs="Arial"/>
        </w:rPr>
        <w:t xml:space="preserve">their </w:t>
      </w:r>
      <w:r w:rsidRPr="00BC0AC2">
        <w:rPr>
          <w:rFonts w:cs="Arial"/>
        </w:rPr>
        <w:t>placement with carers.</w:t>
      </w:r>
    </w:p>
    <w:p w14:paraId="1E922C84" w14:textId="66C822DD" w:rsidR="0029589B" w:rsidRPr="00BC0AC2" w:rsidRDefault="0029589B" w:rsidP="0029589B">
      <w:pPr>
        <w:pStyle w:val="DHHSbody"/>
        <w:rPr>
          <w:rFonts w:cs="Arial"/>
          <w:color w:val="000000"/>
        </w:rPr>
      </w:pPr>
      <w:r w:rsidRPr="00BC0AC2">
        <w:rPr>
          <w:rFonts w:cs="Arial"/>
          <w:b/>
          <w:bCs/>
        </w:rPr>
        <w:t>Court order</w:t>
      </w:r>
      <w:r w:rsidR="005F7D2C">
        <w:rPr>
          <w:rFonts w:cs="Arial"/>
          <w:b/>
          <w:bCs/>
        </w:rPr>
        <w:t>s</w:t>
      </w:r>
      <w:r w:rsidRPr="00BC0AC2">
        <w:rPr>
          <w:rFonts w:cs="Arial"/>
          <w:b/>
          <w:bCs/>
        </w:rPr>
        <w:t xml:space="preserve"> </w:t>
      </w:r>
      <w:r w:rsidR="005F7D2C">
        <w:rPr>
          <w:rFonts w:cs="Arial"/>
        </w:rPr>
        <w:t xml:space="preserve">are </w:t>
      </w:r>
      <w:r w:rsidRPr="00BC0AC2">
        <w:rPr>
          <w:rFonts w:cs="Arial"/>
        </w:rPr>
        <w:t xml:space="preserve">interim accommodation orders and protection orders </w:t>
      </w:r>
      <w:r w:rsidR="005F7D2C">
        <w:rPr>
          <w:rFonts w:cs="Arial"/>
        </w:rPr>
        <w:t>made by t</w:t>
      </w:r>
      <w:r w:rsidR="005F7D2C" w:rsidRPr="00BC0AC2">
        <w:rPr>
          <w:rFonts w:cs="Arial"/>
        </w:rPr>
        <w:t xml:space="preserve">he Children's Court </w:t>
      </w:r>
      <w:r w:rsidRPr="00BC0AC2">
        <w:rPr>
          <w:rFonts w:cs="Arial"/>
        </w:rPr>
        <w:t xml:space="preserve">in relation to children in need of protection. These orders may contain conditions that protect the child from harm, promote the child’s best interests </w:t>
      </w:r>
      <w:r w:rsidR="005F7D2C">
        <w:rPr>
          <w:rFonts w:cs="Arial"/>
        </w:rPr>
        <w:t>or</w:t>
      </w:r>
      <w:r w:rsidR="005F7D2C" w:rsidRPr="00BC0AC2">
        <w:rPr>
          <w:rFonts w:cs="Arial"/>
        </w:rPr>
        <w:t xml:space="preserve"> </w:t>
      </w:r>
      <w:r w:rsidRPr="00BC0AC2">
        <w:rPr>
          <w:rFonts w:cs="Arial"/>
        </w:rPr>
        <w:t xml:space="preserve">promote the relevant permanency objective. The Children's Court can make a permanent care order where a child has been placed in care for at least </w:t>
      </w:r>
      <w:r w:rsidR="005F7D2C">
        <w:rPr>
          <w:rFonts w:cs="Arial"/>
        </w:rPr>
        <w:t>six</w:t>
      </w:r>
      <w:r w:rsidRPr="00BC0AC2">
        <w:rPr>
          <w:rFonts w:cs="Arial"/>
        </w:rPr>
        <w:t xml:space="preserve"> months and cannot be safely reunified with their parent or parents within a timeframe consistent with the child’s best interests</w:t>
      </w:r>
      <w:r w:rsidRPr="00BC0AC2">
        <w:rPr>
          <w:rFonts w:cs="Arial"/>
          <w:color w:val="000000"/>
        </w:rPr>
        <w:t>.</w:t>
      </w:r>
    </w:p>
    <w:p w14:paraId="09F06BAB" w14:textId="77777777" w:rsidR="0029589B" w:rsidRPr="00BC0AC2" w:rsidRDefault="0029589B" w:rsidP="0029589B">
      <w:pPr>
        <w:pStyle w:val="DHHSbody"/>
        <w:rPr>
          <w:rFonts w:cs="Arial"/>
          <w:bCs/>
        </w:rPr>
      </w:pPr>
      <w:r w:rsidRPr="00BC0AC2">
        <w:rPr>
          <w:rFonts w:cs="Arial"/>
          <w:b/>
        </w:rPr>
        <w:t>CSO</w:t>
      </w:r>
      <w:r w:rsidRPr="00BC0AC2">
        <w:rPr>
          <w:rFonts w:cs="Arial"/>
        </w:rPr>
        <w:t xml:space="preserve"> refers to a registered and approved community service organisation funded by the department to deliver care services.</w:t>
      </w:r>
      <w:r w:rsidRPr="00BC0AC2">
        <w:rPr>
          <w:rFonts w:cs="Arial"/>
          <w:bCs/>
        </w:rPr>
        <w:t xml:space="preserve"> </w:t>
      </w:r>
    </w:p>
    <w:p w14:paraId="675F2FBF" w14:textId="0E5A2E81" w:rsidR="0029589B" w:rsidRPr="00BC0AC2" w:rsidRDefault="0029589B" w:rsidP="0029589B">
      <w:pPr>
        <w:pStyle w:val="DHHSbody"/>
        <w:rPr>
          <w:rFonts w:cs="Arial"/>
        </w:rPr>
      </w:pPr>
      <w:r w:rsidRPr="00BC0AC2">
        <w:rPr>
          <w:rFonts w:cs="Arial"/>
          <w:b/>
          <w:bCs/>
        </w:rPr>
        <w:t>Cultural plan</w:t>
      </w:r>
      <w:r w:rsidRPr="00BC0AC2">
        <w:rPr>
          <w:rFonts w:cs="Arial"/>
          <w:bCs/>
        </w:rPr>
        <w:t xml:space="preserve"> </w:t>
      </w:r>
      <w:r w:rsidRPr="00BC0AC2">
        <w:rPr>
          <w:rFonts w:cs="Arial"/>
        </w:rPr>
        <w:t xml:space="preserve">is a requirement under </w:t>
      </w:r>
      <w:r w:rsidR="000B1EDD">
        <w:rPr>
          <w:rFonts w:cs="Arial"/>
        </w:rPr>
        <w:t>s.</w:t>
      </w:r>
      <w:r w:rsidRPr="00BC0AC2">
        <w:rPr>
          <w:rFonts w:cs="Arial"/>
        </w:rPr>
        <w:t xml:space="preserve"> 176 of the </w:t>
      </w:r>
      <w:r w:rsidR="00A92497" w:rsidRPr="00C627B9">
        <w:rPr>
          <w:rFonts w:cs="Arial"/>
          <w:bCs/>
          <w:i/>
        </w:rPr>
        <w:t>Children, Youth and Families</w:t>
      </w:r>
      <w:r w:rsidR="00A92497" w:rsidRPr="00BC0AC2">
        <w:rPr>
          <w:rFonts w:cs="Arial"/>
          <w:b/>
          <w:i/>
        </w:rPr>
        <w:t xml:space="preserve"> </w:t>
      </w:r>
      <w:r w:rsidR="00A92497" w:rsidRPr="00C627B9">
        <w:rPr>
          <w:rFonts w:cs="Arial"/>
          <w:i/>
          <w:iCs/>
          <w:color w:val="000000"/>
        </w:rPr>
        <w:t>Act</w:t>
      </w:r>
      <w:r w:rsidR="00A92497">
        <w:rPr>
          <w:rFonts w:cs="Arial"/>
          <w:i/>
          <w:iCs/>
          <w:color w:val="000000"/>
        </w:rPr>
        <w:t xml:space="preserve"> 2005</w:t>
      </w:r>
      <w:r w:rsidRPr="00BC0AC2">
        <w:rPr>
          <w:rFonts w:cs="Arial"/>
        </w:rPr>
        <w:t xml:space="preserve">. </w:t>
      </w:r>
      <w:r w:rsidRPr="00BC0AC2">
        <w:rPr>
          <w:rFonts w:cs="Arial"/>
          <w:bCs/>
        </w:rPr>
        <w:t xml:space="preserve">Every Aboriginal child in care must have a cultural plan that aligns with their case plan. The purpose of the cultural plan is to help maintain and develop the child’s Aboriginal identity and encourage their connection to their Aboriginal community and culture. Cultural plans are developed by the child’s care team. </w:t>
      </w:r>
      <w:r w:rsidR="00BA4762" w:rsidRPr="00BC0AC2">
        <w:rPr>
          <w:rFonts w:cs="Arial"/>
          <w:bCs/>
        </w:rPr>
        <w:t xml:space="preserve">Aboriginal </w:t>
      </w:r>
      <w:r w:rsidR="00BA4762">
        <w:rPr>
          <w:rFonts w:cs="Arial"/>
          <w:bCs/>
        </w:rPr>
        <w:t>c</w:t>
      </w:r>
      <w:r w:rsidR="00BA4762" w:rsidRPr="00BC0AC2">
        <w:rPr>
          <w:rFonts w:cs="Arial"/>
          <w:bCs/>
        </w:rPr>
        <w:t>ommunity</w:t>
      </w:r>
      <w:r w:rsidR="00BA4762">
        <w:rPr>
          <w:rFonts w:cs="Arial"/>
          <w:bCs/>
        </w:rPr>
        <w:t>-c</w:t>
      </w:r>
      <w:r w:rsidR="00BA4762" w:rsidRPr="00BC0AC2">
        <w:rPr>
          <w:rFonts w:cs="Arial"/>
          <w:bCs/>
        </w:rPr>
        <w:t xml:space="preserve">ontrolled </w:t>
      </w:r>
      <w:r w:rsidR="00BA4762">
        <w:rPr>
          <w:rFonts w:cs="Arial"/>
          <w:bCs/>
        </w:rPr>
        <w:t>o</w:t>
      </w:r>
      <w:r w:rsidR="00BA4762" w:rsidRPr="00BC0AC2">
        <w:rPr>
          <w:rFonts w:cs="Arial"/>
          <w:bCs/>
        </w:rPr>
        <w:t>rganisation</w:t>
      </w:r>
      <w:r w:rsidR="00BA4762">
        <w:rPr>
          <w:rFonts w:cs="Arial"/>
          <w:bCs/>
        </w:rPr>
        <w:t>s</w:t>
      </w:r>
      <w:r w:rsidRPr="00BC0AC2">
        <w:rPr>
          <w:rFonts w:cs="Arial"/>
          <w:bCs/>
        </w:rPr>
        <w:t xml:space="preserve">, funded by the department </w:t>
      </w:r>
      <w:r w:rsidR="00A92497">
        <w:rPr>
          <w:rFonts w:cs="Arial"/>
          <w:bCs/>
        </w:rPr>
        <w:t>to</w:t>
      </w:r>
      <w:r w:rsidRPr="00BC0AC2">
        <w:rPr>
          <w:rFonts w:cs="Arial"/>
          <w:bCs/>
        </w:rPr>
        <w:t xml:space="preserve"> provi</w:t>
      </w:r>
      <w:r w:rsidR="00A92497">
        <w:rPr>
          <w:rFonts w:cs="Arial"/>
          <w:bCs/>
        </w:rPr>
        <w:t>de</w:t>
      </w:r>
      <w:r w:rsidRPr="00BC0AC2">
        <w:rPr>
          <w:rFonts w:cs="Arial"/>
          <w:bCs/>
        </w:rPr>
        <w:t xml:space="preserve"> cultural planning, are responsible for supporting care teams to develop the plan. </w:t>
      </w:r>
    </w:p>
    <w:p w14:paraId="26A18429" w14:textId="41F3A60C" w:rsidR="0029589B" w:rsidRPr="00BC0AC2" w:rsidRDefault="0029589B" w:rsidP="0029589B">
      <w:pPr>
        <w:pStyle w:val="DHHSbody"/>
        <w:rPr>
          <w:rFonts w:cs="Arial"/>
        </w:rPr>
      </w:pPr>
      <w:r w:rsidRPr="00BC0AC2">
        <w:rPr>
          <w:rFonts w:cs="Arial"/>
          <w:b/>
          <w:bCs/>
        </w:rPr>
        <w:t xml:space="preserve">The </w:t>
      </w:r>
      <w:r w:rsidR="00C3268E">
        <w:rPr>
          <w:rFonts w:cs="Arial"/>
          <w:b/>
          <w:bCs/>
        </w:rPr>
        <w:t>d</w:t>
      </w:r>
      <w:r w:rsidRPr="00BC0AC2">
        <w:rPr>
          <w:rFonts w:cs="Arial"/>
          <w:b/>
          <w:bCs/>
        </w:rPr>
        <w:t xml:space="preserve">epartment </w:t>
      </w:r>
      <w:r w:rsidRPr="00BC0AC2">
        <w:rPr>
          <w:rFonts w:cs="Arial"/>
        </w:rPr>
        <w:t>is the Victorian Department of Health and Human Services.</w:t>
      </w:r>
    </w:p>
    <w:p w14:paraId="4E283496" w14:textId="77777777" w:rsidR="0029589B" w:rsidRPr="00BC0AC2" w:rsidRDefault="0029589B" w:rsidP="0029589B">
      <w:pPr>
        <w:pStyle w:val="DHHSbody"/>
        <w:rPr>
          <w:rFonts w:cs="Arial"/>
        </w:rPr>
      </w:pPr>
      <w:r w:rsidRPr="00BC0AC2">
        <w:rPr>
          <w:rFonts w:cs="Arial"/>
          <w:b/>
          <w:bCs/>
        </w:rPr>
        <w:t xml:space="preserve">Domestic relationship </w:t>
      </w:r>
      <w:r w:rsidRPr="00BC0AC2">
        <w:rPr>
          <w:rFonts w:cs="Arial"/>
        </w:rPr>
        <w:t>is a legally recognised relationship between two people who are not married or in a registered relationship who are living together as a couple on a genuine basis (irrespective of sex or gender).</w:t>
      </w:r>
    </w:p>
    <w:p w14:paraId="71B30D58" w14:textId="77777777" w:rsidR="00257E7E" w:rsidRPr="00BC0AC2" w:rsidRDefault="00257E7E" w:rsidP="00257E7E">
      <w:pPr>
        <w:pStyle w:val="DHHSbody"/>
        <w:rPr>
          <w:rFonts w:cs="Arial"/>
          <w:bCs/>
        </w:rPr>
      </w:pPr>
      <w:r w:rsidRPr="00BC0AC2">
        <w:rPr>
          <w:rFonts w:cs="Arial"/>
          <w:b/>
          <w:bCs/>
        </w:rPr>
        <w:t>Disposition report</w:t>
      </w:r>
      <w:r w:rsidRPr="00BC0AC2">
        <w:rPr>
          <w:rFonts w:cs="Arial"/>
          <w:bCs/>
        </w:rPr>
        <w:t xml:space="preserve"> is a report to the Children’s Court prepared by child protection and includes the child’s case plan and recommendations to the </w:t>
      </w:r>
      <w:r>
        <w:rPr>
          <w:rFonts w:cs="Arial"/>
          <w:bCs/>
        </w:rPr>
        <w:t>c</w:t>
      </w:r>
      <w:r w:rsidRPr="00BC0AC2">
        <w:rPr>
          <w:rFonts w:cs="Arial"/>
          <w:bCs/>
        </w:rPr>
        <w:t>ourt about the child</w:t>
      </w:r>
      <w:r>
        <w:rPr>
          <w:rFonts w:cs="Arial"/>
          <w:bCs/>
        </w:rPr>
        <w:t>’s</w:t>
      </w:r>
      <w:r w:rsidRPr="00BC0AC2">
        <w:rPr>
          <w:rFonts w:cs="Arial"/>
          <w:bCs/>
        </w:rPr>
        <w:t xml:space="preserve"> </w:t>
      </w:r>
      <w:r>
        <w:rPr>
          <w:rFonts w:cs="Arial"/>
          <w:bCs/>
        </w:rPr>
        <w:t>care</w:t>
      </w:r>
      <w:r w:rsidRPr="00BC0AC2">
        <w:rPr>
          <w:rFonts w:cs="Arial"/>
          <w:bCs/>
        </w:rPr>
        <w:t xml:space="preserve">. </w:t>
      </w:r>
    </w:p>
    <w:p w14:paraId="77763A34" w14:textId="58C5908A" w:rsidR="0029589B" w:rsidRPr="00BC0AC2" w:rsidRDefault="0029589B" w:rsidP="0029589B">
      <w:pPr>
        <w:pStyle w:val="DHHSbody"/>
        <w:rPr>
          <w:rFonts w:cs="Arial"/>
        </w:rPr>
      </w:pPr>
      <w:r w:rsidRPr="00BC0AC2">
        <w:rPr>
          <w:rFonts w:cs="Arial"/>
          <w:b/>
        </w:rPr>
        <w:lastRenderedPageBreak/>
        <w:t>Family-</w:t>
      </w:r>
      <w:r w:rsidR="00D5373B">
        <w:rPr>
          <w:rFonts w:cs="Arial"/>
          <w:b/>
        </w:rPr>
        <w:t>l</w:t>
      </w:r>
      <w:r w:rsidRPr="00BC0AC2">
        <w:rPr>
          <w:rFonts w:cs="Arial"/>
          <w:b/>
        </w:rPr>
        <w:t xml:space="preserve">ed </w:t>
      </w:r>
      <w:r w:rsidR="00D5373B">
        <w:rPr>
          <w:rFonts w:cs="Arial"/>
          <w:b/>
        </w:rPr>
        <w:t>d</w:t>
      </w:r>
      <w:r w:rsidRPr="00BC0AC2">
        <w:rPr>
          <w:rFonts w:cs="Arial"/>
          <w:b/>
        </w:rPr>
        <w:t xml:space="preserve">ecision </w:t>
      </w:r>
      <w:r w:rsidR="00D5373B">
        <w:rPr>
          <w:rFonts w:cs="Arial"/>
          <w:b/>
        </w:rPr>
        <w:t>m</w:t>
      </w:r>
      <w:r w:rsidRPr="00BC0AC2">
        <w:rPr>
          <w:rFonts w:cs="Arial"/>
          <w:b/>
        </w:rPr>
        <w:t xml:space="preserve">aking (FLDM) </w:t>
      </w:r>
      <w:r w:rsidRPr="00BC0AC2">
        <w:rPr>
          <w:rFonts w:cs="Arial"/>
        </w:rPr>
        <w:t>refers to family-led decision-making</w:t>
      </w:r>
      <w:r w:rsidR="00D5373B">
        <w:rPr>
          <w:rFonts w:cs="Arial"/>
        </w:rPr>
        <w:t>,</w:t>
      </w:r>
      <w:r w:rsidRPr="00BC0AC2">
        <w:rPr>
          <w:rFonts w:cs="Arial"/>
        </w:rPr>
        <w:t xml:space="preserve"> which is a process for making plans for a child or young person that involves meeting with members of the family and extended family. FLDM (also referred to as family group conferencing) can happen when child protection has assessed there is abuse or neglect, or where a child is on a protection order from the Children’s Court. The purpose of a</w:t>
      </w:r>
      <w:r w:rsidR="00D5373B">
        <w:rPr>
          <w:rFonts w:cs="Arial"/>
        </w:rPr>
        <w:t>n</w:t>
      </w:r>
      <w:r w:rsidRPr="00BC0AC2">
        <w:rPr>
          <w:rFonts w:cs="Arial"/>
        </w:rPr>
        <w:t xml:space="preserve"> FLDM is to bring family members together to make decisions about the child or young person.</w:t>
      </w:r>
    </w:p>
    <w:p w14:paraId="0DA3C352" w14:textId="2E46ED07" w:rsidR="0029589B" w:rsidRPr="00BC0AC2" w:rsidRDefault="0029589B" w:rsidP="0029589B">
      <w:pPr>
        <w:pStyle w:val="DHHSbody"/>
        <w:rPr>
          <w:rFonts w:cs="Arial"/>
          <w:b/>
        </w:rPr>
      </w:pPr>
      <w:r w:rsidRPr="00BC0AC2">
        <w:rPr>
          <w:rFonts w:cs="Arial"/>
          <w:b/>
        </w:rPr>
        <w:t xml:space="preserve">Foster carer </w:t>
      </w:r>
      <w:r w:rsidRPr="00BC0AC2">
        <w:rPr>
          <w:rFonts w:cs="Arial"/>
          <w:color w:val="000000"/>
        </w:rPr>
        <w:t xml:space="preserve">is a volunteer carer who has been accredited and trained by a </w:t>
      </w:r>
      <w:r w:rsidR="000B1EDD">
        <w:rPr>
          <w:rFonts w:cs="Arial"/>
          <w:color w:val="000000"/>
        </w:rPr>
        <w:t>community service organisation</w:t>
      </w:r>
      <w:r w:rsidR="000B1EDD" w:rsidRPr="00BC0AC2">
        <w:rPr>
          <w:rFonts w:cs="Arial"/>
          <w:color w:val="000000"/>
        </w:rPr>
        <w:t xml:space="preserve"> </w:t>
      </w:r>
      <w:r w:rsidRPr="00BC0AC2">
        <w:rPr>
          <w:rFonts w:cs="Arial"/>
          <w:color w:val="000000"/>
        </w:rPr>
        <w:t>to provide a home and care for children who are unable to live with their parents.</w:t>
      </w:r>
    </w:p>
    <w:p w14:paraId="5E88DFF4" w14:textId="77777777" w:rsidR="0029589B" w:rsidRPr="00BC0AC2" w:rsidRDefault="0029589B" w:rsidP="0029589B">
      <w:pPr>
        <w:pStyle w:val="DHHSbody"/>
        <w:rPr>
          <w:rFonts w:cs="Arial"/>
        </w:rPr>
      </w:pPr>
      <w:r w:rsidRPr="00BC0AC2">
        <w:rPr>
          <w:rFonts w:cs="Arial"/>
          <w:b/>
        </w:rPr>
        <w:t xml:space="preserve">Foster care conversion </w:t>
      </w:r>
      <w:r w:rsidRPr="00BC0AC2">
        <w:rPr>
          <w:rFonts w:cs="Arial"/>
        </w:rPr>
        <w:t>refers to the process by which an existing foster carer providing care for a specific child may be assessed to provide permanent care for that child.</w:t>
      </w:r>
    </w:p>
    <w:p w14:paraId="44047233" w14:textId="71FFF8C9" w:rsidR="0029589B" w:rsidRPr="00BC0AC2" w:rsidRDefault="0029589B" w:rsidP="0029589B">
      <w:pPr>
        <w:pStyle w:val="DHHSbody"/>
        <w:rPr>
          <w:rFonts w:cs="Arial"/>
          <w:b/>
        </w:rPr>
      </w:pPr>
      <w:r w:rsidRPr="00BC0AC2">
        <w:rPr>
          <w:rFonts w:cs="Arial"/>
          <w:b/>
        </w:rPr>
        <w:t xml:space="preserve">Home-based care </w:t>
      </w:r>
      <w:r w:rsidRPr="00BC0AC2">
        <w:rPr>
          <w:rFonts w:cs="Arial"/>
        </w:rPr>
        <w:t xml:space="preserve">provides care arrangements with approved carers in their own home for children up to 18 years of age, where </w:t>
      </w:r>
      <w:r w:rsidR="00D5373B">
        <w:rPr>
          <w:rFonts w:cs="Arial"/>
        </w:rPr>
        <w:t>a</w:t>
      </w:r>
      <w:r w:rsidR="00D5373B" w:rsidRPr="00BC0AC2">
        <w:rPr>
          <w:rFonts w:cs="Arial"/>
        </w:rPr>
        <w:t xml:space="preserve"> </w:t>
      </w:r>
      <w:r w:rsidRPr="00BC0AC2">
        <w:rPr>
          <w:rFonts w:cs="Arial"/>
        </w:rPr>
        <w:t>court has determined that they are unable to return to live with their parents. Home-based care includes kinship, foster and permanent care.</w:t>
      </w:r>
      <w:r w:rsidRPr="00BC0AC2">
        <w:rPr>
          <w:rFonts w:cs="Arial"/>
          <w:b/>
        </w:rPr>
        <w:t xml:space="preserve"> </w:t>
      </w:r>
    </w:p>
    <w:p w14:paraId="799DF134" w14:textId="14970705" w:rsidR="0029589B" w:rsidRPr="00BC0AC2" w:rsidRDefault="0029589B" w:rsidP="0029589B">
      <w:pPr>
        <w:pStyle w:val="DHHSbody"/>
        <w:rPr>
          <w:rFonts w:cs="Arial"/>
          <w:b/>
        </w:rPr>
      </w:pPr>
      <w:r w:rsidRPr="00BC0AC2">
        <w:rPr>
          <w:rFonts w:cs="Arial"/>
          <w:b/>
        </w:rPr>
        <w:t xml:space="preserve">Joint parental responsibility </w:t>
      </w:r>
      <w:r w:rsidR="002C4B2F" w:rsidRPr="004705DD">
        <w:rPr>
          <w:rFonts w:cs="Arial"/>
          <w:bCs/>
        </w:rPr>
        <w:t>is where,</w:t>
      </w:r>
      <w:r w:rsidR="002C4B2F">
        <w:rPr>
          <w:rFonts w:cs="Arial"/>
          <w:b/>
        </w:rPr>
        <w:t xml:space="preserve"> </w:t>
      </w:r>
      <w:r w:rsidRPr="00BC0AC2">
        <w:rPr>
          <w:rFonts w:cs="Arial"/>
        </w:rPr>
        <w:t xml:space="preserve">under </w:t>
      </w:r>
      <w:r w:rsidR="000B1EDD">
        <w:rPr>
          <w:rFonts w:cs="Arial"/>
        </w:rPr>
        <w:t>s.</w:t>
      </w:r>
      <w:r w:rsidRPr="00BC0AC2">
        <w:rPr>
          <w:rFonts w:cs="Arial"/>
        </w:rPr>
        <w:t xml:space="preserve"> 321(b) of the </w:t>
      </w:r>
      <w:r w:rsidR="00A92497" w:rsidRPr="00C627B9">
        <w:rPr>
          <w:rFonts w:cs="Arial"/>
          <w:bCs/>
          <w:i/>
        </w:rPr>
        <w:t>Children, Youth and Families</w:t>
      </w:r>
      <w:r w:rsidR="00A92497" w:rsidRPr="00BC0AC2">
        <w:rPr>
          <w:rFonts w:cs="Arial"/>
          <w:b/>
          <w:i/>
        </w:rPr>
        <w:t xml:space="preserve"> </w:t>
      </w:r>
      <w:r w:rsidR="00A92497" w:rsidRPr="00C627B9">
        <w:rPr>
          <w:rFonts w:cs="Arial"/>
          <w:i/>
          <w:iCs/>
          <w:color w:val="000000"/>
        </w:rPr>
        <w:t>Act</w:t>
      </w:r>
      <w:r w:rsidR="00A92497">
        <w:rPr>
          <w:rFonts w:cs="Arial"/>
          <w:i/>
          <w:iCs/>
          <w:color w:val="000000"/>
        </w:rPr>
        <w:t xml:space="preserve"> 2005</w:t>
      </w:r>
      <w:r w:rsidRPr="00BC0AC2">
        <w:rPr>
          <w:rFonts w:cs="Arial"/>
        </w:rPr>
        <w:t xml:space="preserve">, the Children’s Court may vest parental responsibility of a child jointly on the </w:t>
      </w:r>
      <w:r w:rsidR="002C4B2F">
        <w:rPr>
          <w:rFonts w:cs="Arial"/>
        </w:rPr>
        <w:t>people</w:t>
      </w:r>
      <w:r w:rsidR="002C4B2F" w:rsidRPr="00BC0AC2">
        <w:rPr>
          <w:rFonts w:cs="Arial"/>
        </w:rPr>
        <w:t xml:space="preserve"> </w:t>
      </w:r>
      <w:r w:rsidRPr="00BC0AC2">
        <w:rPr>
          <w:rFonts w:cs="Arial"/>
        </w:rPr>
        <w:t xml:space="preserve">named in the order </w:t>
      </w:r>
      <w:r w:rsidR="002C4B2F">
        <w:rPr>
          <w:rFonts w:cs="Arial"/>
        </w:rPr>
        <w:t>– for example,</w:t>
      </w:r>
      <w:r w:rsidRPr="00BC0AC2">
        <w:rPr>
          <w:rFonts w:cs="Arial"/>
        </w:rPr>
        <w:t xml:space="preserve"> the permanent carer and the child’s parents.</w:t>
      </w:r>
    </w:p>
    <w:p w14:paraId="3B3B608F" w14:textId="77777777" w:rsidR="0029589B" w:rsidRPr="00BC0AC2" w:rsidRDefault="0029589B" w:rsidP="000168CC">
      <w:pPr>
        <w:pStyle w:val="DHHSbody"/>
        <w:rPr>
          <w:color w:val="000000"/>
        </w:rPr>
      </w:pPr>
      <w:r w:rsidRPr="00BC0AC2">
        <w:rPr>
          <w:b/>
        </w:rPr>
        <w:t xml:space="preserve">Kinship care </w:t>
      </w:r>
      <w:r w:rsidRPr="00BC0AC2">
        <w:t xml:space="preserve">is provided by relatives or members of a child’s community network </w:t>
      </w:r>
      <w:r w:rsidRPr="00BC0AC2">
        <w:rPr>
          <w:color w:val="000000"/>
        </w:rPr>
        <w:t xml:space="preserve">when a child is unable to live with their parents. </w:t>
      </w:r>
    </w:p>
    <w:p w14:paraId="6FF433C6" w14:textId="00F4FB60" w:rsidR="0029589B" w:rsidRPr="00BC0AC2" w:rsidRDefault="0029589B" w:rsidP="0029589B">
      <w:pPr>
        <w:pStyle w:val="DHHSbody"/>
        <w:rPr>
          <w:rFonts w:cs="Arial"/>
          <w:color w:val="000000"/>
        </w:rPr>
      </w:pPr>
      <w:r w:rsidRPr="00BC0AC2">
        <w:rPr>
          <w:rFonts w:cs="Arial"/>
          <w:b/>
          <w:color w:val="000000"/>
        </w:rPr>
        <w:t>Kinship care placements</w:t>
      </w:r>
      <w:r w:rsidRPr="00BC0AC2">
        <w:rPr>
          <w:rFonts w:cs="Arial"/>
          <w:color w:val="000000"/>
        </w:rPr>
        <w:t xml:space="preserve"> </w:t>
      </w:r>
      <w:r w:rsidRPr="00BC0AC2">
        <w:rPr>
          <w:rFonts w:cs="Arial"/>
          <w:b/>
          <w:color w:val="000000"/>
        </w:rPr>
        <w:t>(statutory)</w:t>
      </w:r>
      <w:r w:rsidRPr="00BC0AC2">
        <w:rPr>
          <w:rFonts w:cs="Arial"/>
          <w:color w:val="000000"/>
        </w:rPr>
        <w:t xml:space="preserve"> occur when child protection has intervened in a family and a decision has been made to place a child with relatives or a significant friend. It may also involve an order made by the Children's Court. S</w:t>
      </w:r>
      <w:r w:rsidRPr="00BC0AC2">
        <w:rPr>
          <w:rFonts w:cs="Arial"/>
        </w:rPr>
        <w:t xml:space="preserve">ections 10(3) (h) and 167(2) of the </w:t>
      </w:r>
      <w:r w:rsidR="00A92497" w:rsidRPr="00C627B9">
        <w:rPr>
          <w:rFonts w:cs="Arial"/>
          <w:bCs/>
          <w:i/>
        </w:rPr>
        <w:t>Children, Youth and Families</w:t>
      </w:r>
      <w:r w:rsidR="00A92497" w:rsidRPr="00BC0AC2">
        <w:rPr>
          <w:rFonts w:cs="Arial"/>
          <w:b/>
          <w:i/>
        </w:rPr>
        <w:t xml:space="preserve"> </w:t>
      </w:r>
      <w:r w:rsidR="00A92497" w:rsidRPr="00C627B9">
        <w:rPr>
          <w:rFonts w:cs="Arial"/>
          <w:i/>
          <w:iCs/>
          <w:color w:val="000000"/>
        </w:rPr>
        <w:t>Act</w:t>
      </w:r>
      <w:r w:rsidR="00A92497">
        <w:rPr>
          <w:rFonts w:cs="Arial"/>
          <w:i/>
          <w:iCs/>
          <w:color w:val="000000"/>
        </w:rPr>
        <w:t xml:space="preserve"> 2005</w:t>
      </w:r>
      <w:r w:rsidR="00A92497" w:rsidRPr="00BC0AC2">
        <w:rPr>
          <w:rFonts w:cs="Arial"/>
          <w:color w:val="000000"/>
        </w:rPr>
        <w:t xml:space="preserve"> </w:t>
      </w:r>
      <w:r w:rsidRPr="00BC0AC2">
        <w:rPr>
          <w:rFonts w:cs="Arial"/>
        </w:rPr>
        <w:t>require that kinship care be investigated before other placement options are pursued.</w:t>
      </w:r>
    </w:p>
    <w:p w14:paraId="0BA01B23" w14:textId="3D2D31C4" w:rsidR="0029589B" w:rsidRPr="00BC0AC2" w:rsidRDefault="0029589B" w:rsidP="0029589B">
      <w:pPr>
        <w:pStyle w:val="DHHSbody"/>
        <w:rPr>
          <w:rFonts w:cs="Arial"/>
        </w:rPr>
      </w:pPr>
      <w:r w:rsidRPr="00BC0AC2">
        <w:rPr>
          <w:rFonts w:cs="Arial"/>
          <w:b/>
        </w:rPr>
        <w:t>Parent</w:t>
      </w:r>
      <w:r w:rsidRPr="004705DD">
        <w:rPr>
          <w:rFonts w:cs="Arial"/>
          <w:bCs/>
        </w:rPr>
        <w:t>,</w:t>
      </w:r>
      <w:r w:rsidRPr="00BC0AC2">
        <w:rPr>
          <w:rFonts w:cs="Arial"/>
          <w:b/>
        </w:rPr>
        <w:t xml:space="preserve"> </w:t>
      </w:r>
      <w:r w:rsidRPr="00BC0AC2">
        <w:rPr>
          <w:rFonts w:cs="Arial"/>
        </w:rPr>
        <w:t xml:space="preserve">in relation to a child, in accordance with the </w:t>
      </w:r>
      <w:r w:rsidR="00A92497" w:rsidRPr="00C627B9">
        <w:rPr>
          <w:rFonts w:cs="Arial"/>
          <w:bCs/>
          <w:i/>
        </w:rPr>
        <w:t>Children, Youth and Families</w:t>
      </w:r>
      <w:r w:rsidR="00A92497" w:rsidRPr="00BC0AC2">
        <w:rPr>
          <w:rFonts w:cs="Arial"/>
          <w:b/>
          <w:i/>
        </w:rPr>
        <w:t xml:space="preserve"> </w:t>
      </w:r>
      <w:r w:rsidR="00A92497" w:rsidRPr="00C627B9">
        <w:rPr>
          <w:rFonts w:cs="Arial"/>
          <w:i/>
          <w:iCs/>
          <w:color w:val="000000"/>
        </w:rPr>
        <w:t>Act</w:t>
      </w:r>
      <w:r w:rsidR="00A92497">
        <w:rPr>
          <w:rFonts w:cs="Arial"/>
          <w:i/>
          <w:iCs/>
          <w:color w:val="000000"/>
        </w:rPr>
        <w:t xml:space="preserve"> 2005</w:t>
      </w:r>
      <w:r w:rsidR="00A92497" w:rsidRPr="00BC0AC2">
        <w:rPr>
          <w:rFonts w:cs="Arial"/>
          <w:color w:val="000000"/>
        </w:rPr>
        <w:t xml:space="preserve"> </w:t>
      </w:r>
      <w:r w:rsidRPr="00BC0AC2">
        <w:rPr>
          <w:rFonts w:cs="Arial"/>
        </w:rPr>
        <w:t>includes:</w:t>
      </w:r>
    </w:p>
    <w:p w14:paraId="183DB2BB" w14:textId="09DB115C" w:rsidR="0029589B" w:rsidRPr="00BC0AC2" w:rsidRDefault="0029589B" w:rsidP="0029589B">
      <w:pPr>
        <w:pStyle w:val="DHHSbullet1"/>
        <w:rPr>
          <w:rFonts w:cs="Arial"/>
        </w:rPr>
      </w:pPr>
      <w:r w:rsidRPr="00BC0AC2">
        <w:rPr>
          <w:rFonts w:cs="Arial"/>
        </w:rPr>
        <w:t>the father and mother of the child</w:t>
      </w:r>
    </w:p>
    <w:p w14:paraId="11FE7F70" w14:textId="3435B224" w:rsidR="0029589B" w:rsidRPr="00BC0AC2" w:rsidRDefault="0029589B" w:rsidP="0029589B">
      <w:pPr>
        <w:pStyle w:val="DHHSbullet1"/>
        <w:rPr>
          <w:rFonts w:cs="Arial"/>
        </w:rPr>
      </w:pPr>
      <w:r w:rsidRPr="00BC0AC2">
        <w:rPr>
          <w:rFonts w:cs="Arial"/>
        </w:rPr>
        <w:t>the spouse of the father and mother of the child</w:t>
      </w:r>
    </w:p>
    <w:p w14:paraId="6B6B9472" w14:textId="0AFFE001" w:rsidR="0029589B" w:rsidRPr="00BC0AC2" w:rsidRDefault="0029589B" w:rsidP="0029589B">
      <w:pPr>
        <w:pStyle w:val="DHHSbullet1"/>
        <w:rPr>
          <w:rFonts w:cs="Arial"/>
        </w:rPr>
      </w:pPr>
      <w:r w:rsidRPr="00BC0AC2">
        <w:rPr>
          <w:rFonts w:cs="Arial"/>
        </w:rPr>
        <w:t>the domestic partner of the father or mother of the child</w:t>
      </w:r>
    </w:p>
    <w:p w14:paraId="192AD26D" w14:textId="15414070" w:rsidR="0029589B" w:rsidRPr="00BC0AC2" w:rsidRDefault="0029589B" w:rsidP="0029589B">
      <w:pPr>
        <w:pStyle w:val="DHHSbullet1"/>
        <w:rPr>
          <w:rFonts w:cs="Arial"/>
        </w:rPr>
      </w:pPr>
      <w:r w:rsidRPr="00BC0AC2">
        <w:rPr>
          <w:rFonts w:cs="Arial"/>
        </w:rPr>
        <w:t>any person who has parental responsibility for the child, other than the Secretary</w:t>
      </w:r>
    </w:p>
    <w:p w14:paraId="1AD76090" w14:textId="705C180F" w:rsidR="0029589B" w:rsidRPr="00BC0AC2" w:rsidRDefault="0029589B" w:rsidP="0029589B">
      <w:pPr>
        <w:pStyle w:val="DHHSbullet1"/>
        <w:rPr>
          <w:rFonts w:cs="Arial"/>
        </w:rPr>
      </w:pPr>
      <w:r w:rsidRPr="00BC0AC2">
        <w:rPr>
          <w:rFonts w:cs="Arial"/>
        </w:rPr>
        <w:t>a person whose name is entered as the father of the child in the register of births in the Registrar of Births, Deaths and Marriages Registration Act 1996</w:t>
      </w:r>
    </w:p>
    <w:p w14:paraId="53A03A4B" w14:textId="4E8427C6" w:rsidR="0029589B" w:rsidRPr="00BC0AC2" w:rsidRDefault="0029589B" w:rsidP="0029589B">
      <w:pPr>
        <w:pStyle w:val="DHHSbullet1"/>
        <w:rPr>
          <w:rFonts w:cs="Arial"/>
        </w:rPr>
      </w:pPr>
      <w:r w:rsidRPr="00BC0AC2">
        <w:rPr>
          <w:rFonts w:cs="Arial"/>
        </w:rPr>
        <w:t xml:space="preserve">a person who acknowledges that he is the father of the child by an instrument of the kind described in </w:t>
      </w:r>
      <w:r w:rsidR="000B1EDD">
        <w:rPr>
          <w:rFonts w:cs="Arial"/>
        </w:rPr>
        <w:t>s.</w:t>
      </w:r>
      <w:r w:rsidRPr="00BC0AC2">
        <w:rPr>
          <w:rFonts w:cs="Arial"/>
        </w:rPr>
        <w:t xml:space="preserve"> 8(2) of the </w:t>
      </w:r>
      <w:r w:rsidRPr="00BC0AC2">
        <w:rPr>
          <w:rFonts w:cs="Arial"/>
          <w:i/>
        </w:rPr>
        <w:t>Status of Children Act 1974</w:t>
      </w:r>
    </w:p>
    <w:p w14:paraId="44E9421C" w14:textId="77777777" w:rsidR="0029589B" w:rsidRPr="00BC0AC2" w:rsidRDefault="0029589B" w:rsidP="0029589B">
      <w:pPr>
        <w:pStyle w:val="DHHSbullet1lastline"/>
        <w:rPr>
          <w:rFonts w:cs="Arial"/>
        </w:rPr>
      </w:pPr>
      <w:r w:rsidRPr="00BC0AC2">
        <w:rPr>
          <w:rFonts w:cs="Arial"/>
        </w:rPr>
        <w:t>a person in respect of whom a court has made a declaration or a finding or order that the person is the father of the child.</w:t>
      </w:r>
    </w:p>
    <w:p w14:paraId="439A1778" w14:textId="1ABCD229" w:rsidR="0029589B" w:rsidRPr="00BC0AC2" w:rsidRDefault="0029589B" w:rsidP="0029589B">
      <w:pPr>
        <w:pStyle w:val="DHHSbody"/>
        <w:rPr>
          <w:rFonts w:cs="Arial"/>
          <w:b/>
        </w:rPr>
      </w:pPr>
      <w:r w:rsidRPr="00BC0AC2">
        <w:rPr>
          <w:rFonts w:cs="Arial"/>
          <w:b/>
        </w:rPr>
        <w:t xml:space="preserve">Parenting </w:t>
      </w:r>
      <w:r w:rsidR="002D5599">
        <w:rPr>
          <w:rFonts w:cs="Arial"/>
          <w:b/>
        </w:rPr>
        <w:t>o</w:t>
      </w:r>
      <w:r w:rsidRPr="00BC0AC2">
        <w:rPr>
          <w:rFonts w:cs="Arial"/>
          <w:b/>
        </w:rPr>
        <w:t xml:space="preserve">rders </w:t>
      </w:r>
      <w:r w:rsidRPr="00BC0AC2">
        <w:rPr>
          <w:rFonts w:cs="Arial"/>
        </w:rPr>
        <w:t xml:space="preserve">have the same meaning as </w:t>
      </w:r>
      <w:r w:rsidR="000B1EDD">
        <w:rPr>
          <w:rFonts w:cs="Arial"/>
        </w:rPr>
        <w:t>s.</w:t>
      </w:r>
      <w:r w:rsidRPr="00BC0AC2">
        <w:rPr>
          <w:rFonts w:cs="Arial"/>
        </w:rPr>
        <w:t xml:space="preserve"> 61D of the </w:t>
      </w:r>
      <w:r w:rsidRPr="00BC0AC2">
        <w:rPr>
          <w:rFonts w:cs="Arial"/>
          <w:i/>
        </w:rPr>
        <w:t>Family Law Act 1975</w:t>
      </w:r>
      <w:r w:rsidRPr="00BC0AC2">
        <w:rPr>
          <w:rFonts w:cs="Arial"/>
        </w:rPr>
        <w:t xml:space="preserve"> (</w:t>
      </w:r>
      <w:proofErr w:type="spellStart"/>
      <w:r w:rsidRPr="00BC0AC2">
        <w:rPr>
          <w:rFonts w:cs="Arial"/>
        </w:rPr>
        <w:t>Cth</w:t>
      </w:r>
      <w:proofErr w:type="spellEnd"/>
      <w:r w:rsidRPr="00BC0AC2">
        <w:rPr>
          <w:rFonts w:cs="Arial"/>
        </w:rPr>
        <w:t>).</w:t>
      </w:r>
      <w:r w:rsidRPr="00BC0AC2">
        <w:rPr>
          <w:rFonts w:cs="Arial"/>
          <w:b/>
        </w:rPr>
        <w:t xml:space="preserve"> </w:t>
      </w:r>
    </w:p>
    <w:p w14:paraId="098334A2" w14:textId="3549FA92" w:rsidR="0029589B" w:rsidRPr="00BC0AC2" w:rsidRDefault="0029589B" w:rsidP="0029589B">
      <w:pPr>
        <w:pStyle w:val="DHHSbody"/>
        <w:rPr>
          <w:rFonts w:cs="Arial"/>
        </w:rPr>
      </w:pPr>
      <w:r w:rsidRPr="00BC0AC2">
        <w:rPr>
          <w:rFonts w:cs="Arial"/>
          <w:b/>
        </w:rPr>
        <w:t>Parental responsibility</w:t>
      </w:r>
      <w:r w:rsidRPr="00BC0AC2">
        <w:rPr>
          <w:rFonts w:cs="Arial"/>
        </w:rPr>
        <w:t xml:space="preserve"> </w:t>
      </w:r>
      <w:r w:rsidR="00657EB4">
        <w:rPr>
          <w:rFonts w:cs="Arial"/>
        </w:rPr>
        <w:t xml:space="preserve">means, </w:t>
      </w:r>
      <w:r w:rsidRPr="00BC0AC2">
        <w:rPr>
          <w:rFonts w:cs="Arial"/>
        </w:rPr>
        <w:t xml:space="preserve">under </w:t>
      </w:r>
      <w:r w:rsidR="000B1EDD">
        <w:rPr>
          <w:rFonts w:cs="Arial"/>
        </w:rPr>
        <w:t>s.</w:t>
      </w:r>
      <w:r w:rsidRPr="00BC0AC2">
        <w:rPr>
          <w:rFonts w:cs="Arial"/>
        </w:rPr>
        <w:t xml:space="preserve"> 3(1) of the </w:t>
      </w:r>
      <w:r w:rsidR="00A92497" w:rsidRPr="00C627B9">
        <w:rPr>
          <w:rFonts w:cs="Arial"/>
          <w:bCs/>
          <w:i/>
        </w:rPr>
        <w:t>Children, Youth and Families</w:t>
      </w:r>
      <w:r w:rsidR="00A92497" w:rsidRPr="00BC0AC2">
        <w:rPr>
          <w:rFonts w:cs="Arial"/>
          <w:b/>
          <w:i/>
        </w:rPr>
        <w:t xml:space="preserve"> </w:t>
      </w:r>
      <w:r w:rsidR="00A92497" w:rsidRPr="00C627B9">
        <w:rPr>
          <w:rFonts w:cs="Arial"/>
          <w:i/>
          <w:iCs/>
          <w:color w:val="000000"/>
        </w:rPr>
        <w:t>Act</w:t>
      </w:r>
      <w:r w:rsidR="00A92497">
        <w:rPr>
          <w:rFonts w:cs="Arial"/>
          <w:i/>
          <w:iCs/>
          <w:color w:val="000000"/>
        </w:rPr>
        <w:t xml:space="preserve"> 2005</w:t>
      </w:r>
      <w:r w:rsidR="00657EB4">
        <w:rPr>
          <w:rFonts w:cs="Arial"/>
          <w:i/>
          <w:iCs/>
          <w:color w:val="000000"/>
        </w:rPr>
        <w:t>,</w:t>
      </w:r>
      <w:r w:rsidR="00A92497" w:rsidRPr="00BC0AC2">
        <w:rPr>
          <w:rFonts w:cs="Arial"/>
          <w:color w:val="000000"/>
        </w:rPr>
        <w:t xml:space="preserve"> </w:t>
      </w:r>
      <w:r w:rsidRPr="00BC0AC2">
        <w:rPr>
          <w:rFonts w:cs="Arial"/>
        </w:rPr>
        <w:t xml:space="preserve">all the duties, powers, responsibilities and authority </w:t>
      </w:r>
      <w:r w:rsidR="00657EB4">
        <w:rPr>
          <w:rFonts w:cs="Arial"/>
        </w:rPr>
        <w:t>that</w:t>
      </w:r>
      <w:r w:rsidRPr="00BC0AC2">
        <w:rPr>
          <w:rFonts w:cs="Arial"/>
        </w:rPr>
        <w:t>, by law or custom, parents have in relation to children.</w:t>
      </w:r>
    </w:p>
    <w:p w14:paraId="0986DCC2" w14:textId="721E9139" w:rsidR="0029589B" w:rsidRPr="00BC0AC2" w:rsidRDefault="0029589B" w:rsidP="0029589B">
      <w:pPr>
        <w:pStyle w:val="DHHSbody"/>
        <w:rPr>
          <w:rFonts w:cs="Arial"/>
          <w:b/>
        </w:rPr>
      </w:pPr>
      <w:r w:rsidRPr="00BC0AC2">
        <w:rPr>
          <w:rFonts w:cs="Arial"/>
          <w:b/>
        </w:rPr>
        <w:t xml:space="preserve">Permanent care </w:t>
      </w:r>
      <w:r w:rsidRPr="00BC0AC2">
        <w:rPr>
          <w:rFonts w:cs="Arial"/>
          <w:color w:val="000000"/>
        </w:rPr>
        <w:t>provides long</w:t>
      </w:r>
      <w:r w:rsidR="00657EB4">
        <w:rPr>
          <w:rFonts w:cs="Arial"/>
          <w:color w:val="000000"/>
        </w:rPr>
        <w:t>-</w:t>
      </w:r>
      <w:r w:rsidRPr="00BC0AC2">
        <w:rPr>
          <w:rFonts w:cs="Arial"/>
          <w:color w:val="000000"/>
        </w:rPr>
        <w:t>term security and certainty for children who have entered the child protection system and for whom a decision has been made that they are unable to live safely with their birth parents.</w:t>
      </w:r>
    </w:p>
    <w:p w14:paraId="15CFB0E8" w14:textId="3C38859F" w:rsidR="0029589B" w:rsidRPr="00BC0AC2" w:rsidRDefault="0029589B" w:rsidP="0029589B">
      <w:pPr>
        <w:pStyle w:val="DHHSbody"/>
        <w:rPr>
          <w:rFonts w:cs="Arial"/>
        </w:rPr>
      </w:pPr>
      <w:r w:rsidRPr="00BC0AC2">
        <w:rPr>
          <w:rFonts w:cs="Arial"/>
          <w:b/>
        </w:rPr>
        <w:t xml:space="preserve">Permanent carer </w:t>
      </w:r>
      <w:r w:rsidRPr="00BC0AC2">
        <w:rPr>
          <w:rFonts w:cs="Arial"/>
        </w:rPr>
        <w:t xml:space="preserve">is a person or persons </w:t>
      </w:r>
      <w:r w:rsidR="00657EB4">
        <w:rPr>
          <w:rFonts w:cs="Arial"/>
        </w:rPr>
        <w:t>with</w:t>
      </w:r>
      <w:r w:rsidRPr="00BC0AC2">
        <w:rPr>
          <w:rFonts w:cs="Arial"/>
        </w:rPr>
        <w:t xml:space="preserve"> parental responsibility for a child under a permanent care order</w:t>
      </w:r>
      <w:r w:rsidR="00657EB4">
        <w:rPr>
          <w:rFonts w:cs="Arial"/>
        </w:rPr>
        <w:t xml:space="preserve"> and</w:t>
      </w:r>
      <w:r w:rsidRPr="00BC0AC2">
        <w:rPr>
          <w:rFonts w:cs="Arial"/>
        </w:rPr>
        <w:t xml:space="preserve"> is a </w:t>
      </w:r>
      <w:r w:rsidRPr="00BC0AC2">
        <w:rPr>
          <w:rFonts w:cs="Arial"/>
          <w:i/>
        </w:rPr>
        <w:t>parent</w:t>
      </w:r>
      <w:r w:rsidRPr="00BC0AC2">
        <w:rPr>
          <w:rFonts w:cs="Arial"/>
        </w:rPr>
        <w:t xml:space="preserve"> within the meaning of </w:t>
      </w:r>
      <w:r w:rsidR="000B1EDD">
        <w:rPr>
          <w:rFonts w:cs="Arial"/>
        </w:rPr>
        <w:t>s.</w:t>
      </w:r>
      <w:r w:rsidR="000B1EDD" w:rsidRPr="00BC0AC2">
        <w:rPr>
          <w:rFonts w:cs="Arial"/>
        </w:rPr>
        <w:t xml:space="preserve"> </w:t>
      </w:r>
      <w:r w:rsidRPr="00BC0AC2">
        <w:rPr>
          <w:rFonts w:cs="Arial"/>
        </w:rPr>
        <w:t xml:space="preserve">3(1) of the </w:t>
      </w:r>
      <w:r w:rsidR="00A92497" w:rsidRPr="00C627B9">
        <w:rPr>
          <w:rFonts w:cs="Arial"/>
          <w:bCs/>
          <w:i/>
        </w:rPr>
        <w:t>Children, Youth and Families</w:t>
      </w:r>
      <w:r w:rsidR="00A92497" w:rsidRPr="00BC0AC2">
        <w:rPr>
          <w:rFonts w:cs="Arial"/>
          <w:b/>
          <w:i/>
        </w:rPr>
        <w:t xml:space="preserve"> </w:t>
      </w:r>
      <w:r w:rsidR="00A92497" w:rsidRPr="00C627B9">
        <w:rPr>
          <w:rFonts w:cs="Arial"/>
          <w:i/>
          <w:iCs/>
          <w:color w:val="000000"/>
        </w:rPr>
        <w:t>Act</w:t>
      </w:r>
      <w:r w:rsidR="00A92497">
        <w:rPr>
          <w:rFonts w:cs="Arial"/>
          <w:i/>
          <w:iCs/>
          <w:color w:val="000000"/>
        </w:rPr>
        <w:t xml:space="preserve"> 2005</w:t>
      </w:r>
      <w:r w:rsidR="00657EB4">
        <w:rPr>
          <w:rFonts w:cs="Arial"/>
          <w:color w:val="000000"/>
        </w:rPr>
        <w:t xml:space="preserve">. They have, </w:t>
      </w:r>
      <w:r w:rsidRPr="00BC0AC2">
        <w:rPr>
          <w:rFonts w:cs="Arial"/>
        </w:rPr>
        <w:t xml:space="preserve">in relation to the child, all the duties, powers, responsibilities and authority </w:t>
      </w:r>
      <w:r w:rsidR="00657EB4">
        <w:rPr>
          <w:rFonts w:cs="Arial"/>
        </w:rPr>
        <w:t>that</w:t>
      </w:r>
      <w:r w:rsidRPr="00BC0AC2">
        <w:rPr>
          <w:rFonts w:cs="Arial"/>
        </w:rPr>
        <w:t>, by law or custom, parents have in relation to children, to the exclusion of all others.</w:t>
      </w:r>
    </w:p>
    <w:p w14:paraId="5BC2711F" w14:textId="79EB17E4" w:rsidR="0029589B" w:rsidRPr="00BC0AC2" w:rsidRDefault="0029589B" w:rsidP="0029589B">
      <w:pPr>
        <w:pStyle w:val="DHHSbody"/>
        <w:rPr>
          <w:rFonts w:cs="Arial"/>
        </w:rPr>
      </w:pPr>
      <w:r w:rsidRPr="00BC0AC2">
        <w:rPr>
          <w:rFonts w:cs="Arial"/>
          <w:b/>
          <w:bCs/>
          <w:color w:val="000000"/>
          <w:lang w:eastAsia="en-AU"/>
        </w:rPr>
        <w:t xml:space="preserve">Permanent </w:t>
      </w:r>
      <w:r w:rsidR="000B1EDD">
        <w:rPr>
          <w:rFonts w:cs="Arial"/>
          <w:b/>
          <w:bCs/>
          <w:color w:val="000000"/>
          <w:lang w:eastAsia="en-AU"/>
        </w:rPr>
        <w:t>c</w:t>
      </w:r>
      <w:r w:rsidRPr="00BC0AC2">
        <w:rPr>
          <w:rFonts w:cs="Arial"/>
          <w:b/>
          <w:bCs/>
          <w:color w:val="000000"/>
          <w:lang w:eastAsia="en-AU"/>
        </w:rPr>
        <w:t xml:space="preserve">are </w:t>
      </w:r>
      <w:r w:rsidR="000B1EDD">
        <w:rPr>
          <w:rFonts w:cs="Arial"/>
          <w:b/>
          <w:bCs/>
          <w:color w:val="000000"/>
          <w:lang w:eastAsia="en-AU"/>
        </w:rPr>
        <w:t>o</w:t>
      </w:r>
      <w:r w:rsidRPr="00BC0AC2">
        <w:rPr>
          <w:rFonts w:cs="Arial"/>
          <w:b/>
          <w:bCs/>
          <w:color w:val="000000"/>
          <w:lang w:eastAsia="en-AU"/>
        </w:rPr>
        <w:t>rder</w:t>
      </w:r>
      <w:r w:rsidRPr="00BC0AC2">
        <w:rPr>
          <w:rFonts w:cs="Arial"/>
          <w:color w:val="000000"/>
          <w:lang w:eastAsia="en-AU"/>
        </w:rPr>
        <w:t xml:space="preserve"> is an order made by the Children’s Court that confers parental responsibility for a child on person(s) other than the parent(s) or the Secretary to the exclusion of all other</w:t>
      </w:r>
      <w:r w:rsidR="00657EB4">
        <w:rPr>
          <w:rFonts w:cs="Arial"/>
          <w:color w:val="000000"/>
          <w:lang w:eastAsia="en-AU"/>
        </w:rPr>
        <w:t>s</w:t>
      </w:r>
      <w:r w:rsidRPr="00BC0AC2">
        <w:rPr>
          <w:rFonts w:cs="Arial"/>
          <w:color w:val="000000"/>
          <w:lang w:eastAsia="en-AU"/>
        </w:rPr>
        <w:t xml:space="preserve">. In special circumstances the order may confer parental responsibility for the child jointly on the person(s) named in </w:t>
      </w:r>
      <w:r w:rsidRPr="00BC0AC2">
        <w:rPr>
          <w:rFonts w:cs="Arial"/>
          <w:color w:val="000000"/>
          <w:lang w:eastAsia="en-AU"/>
        </w:rPr>
        <w:lastRenderedPageBreak/>
        <w:t xml:space="preserve">the order and the child’s parent(s). Sections 319–327 of the </w:t>
      </w:r>
      <w:r w:rsidR="00A92497" w:rsidRPr="00C627B9">
        <w:rPr>
          <w:rFonts w:cs="Arial"/>
          <w:bCs/>
          <w:i/>
        </w:rPr>
        <w:t>Children, Youth and Families</w:t>
      </w:r>
      <w:r w:rsidR="00A92497" w:rsidRPr="00BC0AC2">
        <w:rPr>
          <w:rFonts w:cs="Arial"/>
          <w:b/>
          <w:i/>
        </w:rPr>
        <w:t xml:space="preserve"> </w:t>
      </w:r>
      <w:r w:rsidR="00A92497" w:rsidRPr="00C627B9">
        <w:rPr>
          <w:rFonts w:cs="Arial"/>
          <w:i/>
          <w:iCs/>
          <w:color w:val="000000"/>
        </w:rPr>
        <w:t>Act</w:t>
      </w:r>
      <w:r w:rsidR="00A92497">
        <w:rPr>
          <w:rFonts w:cs="Arial"/>
          <w:i/>
          <w:iCs/>
          <w:color w:val="000000"/>
        </w:rPr>
        <w:t xml:space="preserve"> 2005</w:t>
      </w:r>
      <w:r w:rsidR="00A92497" w:rsidRPr="00BC0AC2">
        <w:rPr>
          <w:rFonts w:cs="Arial"/>
          <w:color w:val="000000"/>
        </w:rPr>
        <w:t xml:space="preserve"> </w:t>
      </w:r>
      <w:r w:rsidRPr="00BC0AC2">
        <w:rPr>
          <w:rFonts w:cs="Arial"/>
          <w:color w:val="000000"/>
          <w:lang w:eastAsia="en-AU"/>
        </w:rPr>
        <w:t>provides guidance on when the Children’s Court can make a permanent care order, the effect of the order, restrictions on the making of the order and other procedures related to the order. The order lasts until the child reaches the age of 18 or marries, whichever occurs first.</w:t>
      </w:r>
    </w:p>
    <w:p w14:paraId="4D7A9EFB" w14:textId="322C6F60" w:rsidR="0029589B" w:rsidRPr="00BC0AC2" w:rsidRDefault="0029589B" w:rsidP="0029589B">
      <w:pPr>
        <w:pStyle w:val="DHHSbody"/>
        <w:rPr>
          <w:rFonts w:cs="Arial"/>
        </w:rPr>
      </w:pPr>
      <w:r w:rsidRPr="00BC0AC2">
        <w:rPr>
          <w:rFonts w:cs="Arial"/>
          <w:b/>
          <w:bCs/>
        </w:rPr>
        <w:t xml:space="preserve">Permanent </w:t>
      </w:r>
      <w:r w:rsidR="000B1EDD">
        <w:rPr>
          <w:rFonts w:cs="Arial"/>
          <w:b/>
          <w:bCs/>
        </w:rPr>
        <w:t>c</w:t>
      </w:r>
      <w:r w:rsidRPr="00BC0AC2">
        <w:rPr>
          <w:rFonts w:cs="Arial"/>
          <w:b/>
          <w:bCs/>
        </w:rPr>
        <w:t>are team(s)</w:t>
      </w:r>
      <w:r w:rsidRPr="00BC0AC2">
        <w:rPr>
          <w:rFonts w:cs="Arial"/>
          <w:b/>
        </w:rPr>
        <w:t xml:space="preserve"> </w:t>
      </w:r>
      <w:r w:rsidRPr="00BC0AC2">
        <w:rPr>
          <w:rFonts w:cs="Arial"/>
        </w:rPr>
        <w:t xml:space="preserve">refers to the teams within the </w:t>
      </w:r>
      <w:r w:rsidR="00657EB4">
        <w:rPr>
          <w:rFonts w:cs="Arial"/>
        </w:rPr>
        <w:t>D</w:t>
      </w:r>
      <w:r w:rsidRPr="00BC0AC2">
        <w:rPr>
          <w:rFonts w:cs="Arial"/>
        </w:rPr>
        <w:t xml:space="preserve">epartment </w:t>
      </w:r>
      <w:r w:rsidR="00657EB4">
        <w:rPr>
          <w:rFonts w:cs="Arial"/>
        </w:rPr>
        <w:t xml:space="preserve">of Health and Human Services </w:t>
      </w:r>
      <w:r w:rsidRPr="00BC0AC2">
        <w:rPr>
          <w:rFonts w:cs="Arial"/>
        </w:rPr>
        <w:t xml:space="preserve">and registered and funded </w:t>
      </w:r>
      <w:r w:rsidR="000B1EDD">
        <w:rPr>
          <w:rFonts w:cs="Arial"/>
        </w:rPr>
        <w:t>community service organisation</w:t>
      </w:r>
      <w:r w:rsidRPr="00BC0AC2">
        <w:rPr>
          <w:rFonts w:cs="Arial"/>
        </w:rPr>
        <w:t>s that provide permanent care services in Victoria</w:t>
      </w:r>
      <w:r w:rsidR="000B1EDD">
        <w:rPr>
          <w:rFonts w:cs="Arial"/>
        </w:rPr>
        <w:t>.</w:t>
      </w:r>
      <w:r w:rsidRPr="00BC0AC2">
        <w:rPr>
          <w:rFonts w:cs="Arial"/>
        </w:rPr>
        <w:t xml:space="preserve"> </w:t>
      </w:r>
    </w:p>
    <w:p w14:paraId="7431F286" w14:textId="063C7B23" w:rsidR="0029589B" w:rsidRPr="00BC0AC2" w:rsidRDefault="0029589B" w:rsidP="0029589B">
      <w:pPr>
        <w:pStyle w:val="DHHSbody"/>
        <w:rPr>
          <w:rFonts w:cs="Arial"/>
        </w:rPr>
      </w:pPr>
      <w:r w:rsidRPr="00BC0AC2">
        <w:rPr>
          <w:rFonts w:cs="Arial"/>
          <w:b/>
        </w:rPr>
        <w:t>Permanency objective</w:t>
      </w:r>
      <w:r w:rsidRPr="00BC0AC2">
        <w:rPr>
          <w:rFonts w:cs="Arial"/>
        </w:rPr>
        <w:t xml:space="preserve"> </w:t>
      </w:r>
      <w:r w:rsidR="00657EB4">
        <w:rPr>
          <w:rFonts w:cs="Arial"/>
        </w:rPr>
        <w:t xml:space="preserve">is set out in s. </w:t>
      </w:r>
      <w:r w:rsidRPr="00BC0AC2">
        <w:rPr>
          <w:rFonts w:cs="Arial"/>
        </w:rPr>
        <w:t xml:space="preserve">167 of the </w:t>
      </w:r>
      <w:r w:rsidR="00A92497" w:rsidRPr="00C627B9">
        <w:rPr>
          <w:rFonts w:cs="Arial"/>
          <w:bCs/>
          <w:i/>
        </w:rPr>
        <w:t>Children, Youth and Families</w:t>
      </w:r>
      <w:r w:rsidR="00A92497" w:rsidRPr="00BC0AC2">
        <w:rPr>
          <w:rFonts w:cs="Arial"/>
          <w:b/>
          <w:i/>
        </w:rPr>
        <w:t xml:space="preserve"> </w:t>
      </w:r>
      <w:r w:rsidR="00A92497" w:rsidRPr="00C627B9">
        <w:rPr>
          <w:rFonts w:cs="Arial"/>
          <w:i/>
          <w:iCs/>
          <w:color w:val="000000"/>
        </w:rPr>
        <w:t>Act</w:t>
      </w:r>
      <w:r w:rsidR="00A92497">
        <w:rPr>
          <w:rFonts w:cs="Arial"/>
          <w:i/>
          <w:iCs/>
          <w:color w:val="000000"/>
        </w:rPr>
        <w:t xml:space="preserve"> 2005</w:t>
      </w:r>
      <w:r w:rsidR="00A92497" w:rsidRPr="00BC0AC2">
        <w:rPr>
          <w:rFonts w:cs="Arial"/>
          <w:color w:val="000000"/>
        </w:rPr>
        <w:t xml:space="preserve"> </w:t>
      </w:r>
      <w:r w:rsidR="00657EB4">
        <w:rPr>
          <w:rFonts w:cs="Arial"/>
        </w:rPr>
        <w:t>and refers to</w:t>
      </w:r>
      <w:r w:rsidRPr="00BC0AC2">
        <w:rPr>
          <w:rFonts w:cs="Arial"/>
        </w:rPr>
        <w:t xml:space="preserve"> a preferential hierarchy of permanency objectives for children who cannot be safely cared for by their parents.</w:t>
      </w:r>
    </w:p>
    <w:p w14:paraId="3B31FBBC" w14:textId="45246E53" w:rsidR="0029589B" w:rsidRPr="00BC0AC2" w:rsidRDefault="0029589B" w:rsidP="0029589B">
      <w:pPr>
        <w:pStyle w:val="DHHSbody"/>
        <w:rPr>
          <w:rFonts w:cs="Arial"/>
          <w:b/>
        </w:rPr>
      </w:pPr>
      <w:r w:rsidRPr="00BC0AC2">
        <w:rPr>
          <w:rFonts w:cs="Arial"/>
          <w:b/>
        </w:rPr>
        <w:t xml:space="preserve">Principal </w:t>
      </w:r>
      <w:r w:rsidR="002D5599">
        <w:rPr>
          <w:rFonts w:cs="Arial"/>
          <w:b/>
        </w:rPr>
        <w:t>o</w:t>
      </w:r>
      <w:r w:rsidRPr="00BC0AC2">
        <w:rPr>
          <w:rFonts w:cs="Arial"/>
          <w:b/>
        </w:rPr>
        <w:t xml:space="preserve">fficer of an Aboriginal agency </w:t>
      </w:r>
      <w:r w:rsidRPr="00BC0AC2">
        <w:rPr>
          <w:rFonts w:cs="Arial"/>
        </w:rPr>
        <w:t xml:space="preserve">is used in </w:t>
      </w:r>
      <w:r w:rsidR="000B1EDD">
        <w:rPr>
          <w:rFonts w:cs="Arial"/>
        </w:rPr>
        <w:t xml:space="preserve">s. </w:t>
      </w:r>
      <w:r w:rsidRPr="00BC0AC2">
        <w:rPr>
          <w:rFonts w:cs="Arial"/>
        </w:rPr>
        <w:t xml:space="preserve">18 of the </w:t>
      </w:r>
      <w:r w:rsidR="00A92497" w:rsidRPr="00C627B9">
        <w:rPr>
          <w:rFonts w:cs="Arial"/>
          <w:bCs/>
          <w:i/>
        </w:rPr>
        <w:t>Children, Youth and Families</w:t>
      </w:r>
      <w:r w:rsidR="00A92497" w:rsidRPr="00BC0AC2">
        <w:rPr>
          <w:rFonts w:cs="Arial"/>
          <w:b/>
          <w:i/>
        </w:rPr>
        <w:t xml:space="preserve"> </w:t>
      </w:r>
      <w:r w:rsidR="00A92497" w:rsidRPr="00C627B9">
        <w:rPr>
          <w:rFonts w:cs="Arial"/>
          <w:i/>
          <w:iCs/>
          <w:color w:val="000000"/>
        </w:rPr>
        <w:t>Act</w:t>
      </w:r>
      <w:r w:rsidR="00A92497">
        <w:rPr>
          <w:rFonts w:cs="Arial"/>
          <w:i/>
          <w:iCs/>
          <w:color w:val="000000"/>
        </w:rPr>
        <w:t xml:space="preserve"> 2005</w:t>
      </w:r>
      <w:r w:rsidR="00A92497" w:rsidRPr="00BC0AC2">
        <w:rPr>
          <w:rFonts w:cs="Arial"/>
          <w:color w:val="000000"/>
        </w:rPr>
        <w:t xml:space="preserve"> </w:t>
      </w:r>
      <w:r w:rsidRPr="00BC0AC2">
        <w:rPr>
          <w:rFonts w:cs="Arial"/>
        </w:rPr>
        <w:t xml:space="preserve">and refers to the </w:t>
      </w:r>
      <w:r w:rsidR="000B1EDD">
        <w:rPr>
          <w:rFonts w:cs="Arial"/>
        </w:rPr>
        <w:t>c</w:t>
      </w:r>
      <w:r w:rsidRPr="00BC0AC2">
        <w:rPr>
          <w:rFonts w:cs="Arial"/>
        </w:rPr>
        <w:t xml:space="preserve">hief </w:t>
      </w:r>
      <w:r w:rsidR="000B1EDD">
        <w:rPr>
          <w:rFonts w:cs="Arial"/>
        </w:rPr>
        <w:t>e</w:t>
      </w:r>
      <w:r w:rsidRPr="00BC0AC2">
        <w:rPr>
          <w:rFonts w:cs="Arial"/>
        </w:rPr>
        <w:t xml:space="preserve">xecutive </w:t>
      </w:r>
      <w:r w:rsidR="000B1EDD">
        <w:rPr>
          <w:rFonts w:cs="Arial"/>
        </w:rPr>
        <w:t>o</w:t>
      </w:r>
      <w:r w:rsidRPr="00BC0AC2">
        <w:rPr>
          <w:rFonts w:cs="Arial"/>
        </w:rPr>
        <w:t xml:space="preserve">fficer of an Aboriginal </w:t>
      </w:r>
      <w:r w:rsidR="000B1EDD">
        <w:rPr>
          <w:rFonts w:cs="Arial"/>
        </w:rPr>
        <w:t>c</w:t>
      </w:r>
      <w:r w:rsidRPr="00BC0AC2">
        <w:rPr>
          <w:rFonts w:cs="Arial"/>
        </w:rPr>
        <w:t>ommunity</w:t>
      </w:r>
      <w:r w:rsidR="000B1EDD">
        <w:rPr>
          <w:rFonts w:cs="Arial"/>
        </w:rPr>
        <w:t>-c</w:t>
      </w:r>
      <w:r w:rsidRPr="00BC0AC2">
        <w:rPr>
          <w:rFonts w:cs="Arial"/>
        </w:rPr>
        <w:t xml:space="preserve">ontrolled </w:t>
      </w:r>
      <w:r w:rsidR="000B1EDD">
        <w:rPr>
          <w:rFonts w:cs="Arial"/>
        </w:rPr>
        <w:t>o</w:t>
      </w:r>
      <w:r w:rsidRPr="00BC0AC2">
        <w:rPr>
          <w:rFonts w:cs="Arial"/>
        </w:rPr>
        <w:t xml:space="preserve">rganisation. Refer to the definition of ACAC above for </w:t>
      </w:r>
      <w:r w:rsidR="00657EB4">
        <w:rPr>
          <w:rFonts w:cs="Arial"/>
        </w:rPr>
        <w:t>more</w:t>
      </w:r>
      <w:r w:rsidR="00657EB4" w:rsidRPr="00BC0AC2">
        <w:rPr>
          <w:rFonts w:cs="Arial"/>
        </w:rPr>
        <w:t xml:space="preserve"> </w:t>
      </w:r>
      <w:r w:rsidRPr="00BC0AC2">
        <w:rPr>
          <w:rFonts w:cs="Arial"/>
        </w:rPr>
        <w:t xml:space="preserve">information. </w:t>
      </w:r>
    </w:p>
    <w:p w14:paraId="07933B49" w14:textId="77777777" w:rsidR="0029589B" w:rsidRPr="00BC0AC2" w:rsidRDefault="0029589B" w:rsidP="0029589B">
      <w:pPr>
        <w:pStyle w:val="DHHSbody"/>
        <w:rPr>
          <w:rFonts w:cs="Arial"/>
        </w:rPr>
      </w:pPr>
      <w:r w:rsidRPr="00BC0AC2">
        <w:rPr>
          <w:rFonts w:cs="Arial"/>
          <w:b/>
        </w:rPr>
        <w:t>Registered relationship</w:t>
      </w:r>
      <w:r w:rsidRPr="00BC0AC2">
        <w:rPr>
          <w:rFonts w:cs="Arial"/>
        </w:rPr>
        <w:t xml:space="preserve"> is a domestic relationship registered under the </w:t>
      </w:r>
      <w:r w:rsidRPr="00BC0AC2">
        <w:rPr>
          <w:rFonts w:cs="Arial"/>
          <w:i/>
          <w:iCs/>
        </w:rPr>
        <w:t>Relationships Act 2008</w:t>
      </w:r>
      <w:r w:rsidRPr="00BC0AC2">
        <w:rPr>
          <w:rFonts w:cs="Arial"/>
          <w:iCs/>
        </w:rPr>
        <w:t xml:space="preserve"> </w:t>
      </w:r>
      <w:r w:rsidRPr="00BC0AC2">
        <w:rPr>
          <w:rFonts w:cs="Arial"/>
        </w:rPr>
        <w:t>(Vic).</w:t>
      </w:r>
    </w:p>
    <w:p w14:paraId="365606C8" w14:textId="21A93C9F" w:rsidR="0029589B" w:rsidRPr="00BC0AC2" w:rsidRDefault="0029589B" w:rsidP="0029589B">
      <w:pPr>
        <w:pStyle w:val="DHHSbody"/>
        <w:rPr>
          <w:rFonts w:cs="Arial"/>
        </w:rPr>
      </w:pPr>
      <w:r w:rsidRPr="00BC0AC2">
        <w:rPr>
          <w:rFonts w:cs="Arial"/>
          <w:b/>
        </w:rPr>
        <w:t>Secretary</w:t>
      </w:r>
      <w:r w:rsidRPr="00BC0AC2">
        <w:rPr>
          <w:rFonts w:cs="Arial"/>
        </w:rPr>
        <w:t xml:space="preserve"> is the Secretary </w:t>
      </w:r>
      <w:r w:rsidR="000B1EDD">
        <w:rPr>
          <w:rFonts w:cs="Arial"/>
        </w:rPr>
        <w:t>to</w:t>
      </w:r>
      <w:r w:rsidR="000B1EDD" w:rsidRPr="00BC0AC2">
        <w:rPr>
          <w:rFonts w:cs="Arial"/>
        </w:rPr>
        <w:t xml:space="preserve"> </w:t>
      </w:r>
      <w:r w:rsidRPr="00BC0AC2">
        <w:rPr>
          <w:rFonts w:cs="Arial"/>
        </w:rPr>
        <w:t xml:space="preserve">the </w:t>
      </w:r>
      <w:r w:rsidR="00657EB4">
        <w:rPr>
          <w:rFonts w:cs="Arial"/>
        </w:rPr>
        <w:t xml:space="preserve">Victorian </w:t>
      </w:r>
      <w:r w:rsidRPr="00BC0AC2">
        <w:rPr>
          <w:rFonts w:cs="Arial"/>
        </w:rPr>
        <w:t>Department of Health and Human Services.</w:t>
      </w:r>
    </w:p>
    <w:p w14:paraId="1D4F0764" w14:textId="0A17B43A" w:rsidR="0029589B" w:rsidRPr="00BC0AC2" w:rsidRDefault="0029589B" w:rsidP="0029589B">
      <w:pPr>
        <w:pStyle w:val="DHHSbody"/>
        <w:rPr>
          <w:rFonts w:cs="Arial"/>
          <w:b/>
        </w:rPr>
      </w:pPr>
      <w:r w:rsidRPr="00BC0AC2">
        <w:rPr>
          <w:rFonts w:cs="Arial"/>
          <w:b/>
        </w:rPr>
        <w:t xml:space="preserve">Special negotiated adjustment </w:t>
      </w:r>
      <w:r w:rsidRPr="00BC0AC2">
        <w:rPr>
          <w:rFonts w:cs="Arial"/>
        </w:rPr>
        <w:t xml:space="preserve">is a process by which kinship and permanent carers may be eligible for a higher care allowance level in exceptional circumstances where a child has higher support needs and additional expenses over and above what can be provided through the level one care allowance. For permanent carers a special negotiated adjustment to a higher level may be considered </w:t>
      </w:r>
      <w:r w:rsidR="009534A6">
        <w:rPr>
          <w:rFonts w:cs="Arial"/>
        </w:rPr>
        <w:t>before</w:t>
      </w:r>
      <w:r w:rsidRPr="00BC0AC2">
        <w:rPr>
          <w:rFonts w:cs="Arial"/>
        </w:rPr>
        <w:t xml:space="preserve"> the permanent care order </w:t>
      </w:r>
      <w:r w:rsidR="009534A6">
        <w:rPr>
          <w:rFonts w:cs="Arial"/>
        </w:rPr>
        <w:t xml:space="preserve">is </w:t>
      </w:r>
      <w:r w:rsidRPr="00BC0AC2">
        <w:rPr>
          <w:rFonts w:cs="Arial"/>
        </w:rPr>
        <w:t>made.</w:t>
      </w:r>
    </w:p>
    <w:p w14:paraId="7BDB4DE8" w14:textId="58BAE376" w:rsidR="0029589B" w:rsidRPr="00BC0AC2" w:rsidRDefault="0029589B" w:rsidP="0029589B">
      <w:pPr>
        <w:pStyle w:val="DHHSbody"/>
        <w:rPr>
          <w:rFonts w:cs="Arial"/>
        </w:rPr>
      </w:pPr>
      <w:r w:rsidRPr="00BC0AC2">
        <w:rPr>
          <w:rFonts w:cs="Arial"/>
          <w:b/>
        </w:rPr>
        <w:t xml:space="preserve">Specific assessment </w:t>
      </w:r>
      <w:r w:rsidRPr="00BC0AC2">
        <w:rPr>
          <w:rFonts w:cs="Arial"/>
        </w:rPr>
        <w:t>refers</w:t>
      </w:r>
      <w:r w:rsidRPr="00BC0AC2">
        <w:rPr>
          <w:rFonts w:cs="Arial"/>
          <w:b/>
        </w:rPr>
        <w:t xml:space="preserve"> </w:t>
      </w:r>
      <w:r w:rsidRPr="00BC0AC2">
        <w:rPr>
          <w:rFonts w:cs="Arial"/>
        </w:rPr>
        <w:t xml:space="preserve">to the assessment of </w:t>
      </w:r>
      <w:r w:rsidR="009534A6">
        <w:rPr>
          <w:rFonts w:cs="Arial"/>
        </w:rPr>
        <w:t>people</w:t>
      </w:r>
      <w:r w:rsidR="009534A6" w:rsidRPr="00BC0AC2">
        <w:rPr>
          <w:rFonts w:cs="Arial"/>
        </w:rPr>
        <w:t xml:space="preserve"> </w:t>
      </w:r>
      <w:r w:rsidRPr="00BC0AC2">
        <w:rPr>
          <w:rFonts w:cs="Arial"/>
        </w:rPr>
        <w:t>applying to provide permanent care for a specific child where they have an existing relationship</w:t>
      </w:r>
      <w:r w:rsidR="009534A6">
        <w:rPr>
          <w:rFonts w:cs="Arial"/>
        </w:rPr>
        <w:t>.</w:t>
      </w:r>
    </w:p>
    <w:p w14:paraId="2D3548D0" w14:textId="14B4F85E" w:rsidR="0029589B" w:rsidRPr="00BC0AC2" w:rsidRDefault="0029589B" w:rsidP="0029589B">
      <w:pPr>
        <w:pStyle w:val="DHHSbody"/>
        <w:rPr>
          <w:rFonts w:cs="Arial"/>
        </w:rPr>
      </w:pPr>
      <w:r w:rsidRPr="00BC0AC2">
        <w:rPr>
          <w:rFonts w:cs="Arial"/>
          <w:b/>
        </w:rPr>
        <w:t xml:space="preserve">Substantiation </w:t>
      </w:r>
      <w:r w:rsidRPr="00BC0AC2">
        <w:rPr>
          <w:rFonts w:cs="Arial"/>
        </w:rPr>
        <w:t>refers to the decision about whether a child or young person has experienced (or is currently at risk</w:t>
      </w:r>
      <w:r w:rsidR="006C7B09">
        <w:rPr>
          <w:rFonts w:cs="Arial"/>
        </w:rPr>
        <w:t xml:space="preserve"> of</w:t>
      </w:r>
      <w:r w:rsidRPr="00BC0AC2">
        <w:rPr>
          <w:rFonts w:cs="Arial"/>
        </w:rPr>
        <w:t xml:space="preserve">) significant harm and child protection is satisfied on reasonable grounds that the child </w:t>
      </w:r>
      <w:proofErr w:type="gramStart"/>
      <w:r w:rsidRPr="00BC0AC2">
        <w:rPr>
          <w:rFonts w:cs="Arial"/>
        </w:rPr>
        <w:t>is in need of</w:t>
      </w:r>
      <w:proofErr w:type="gramEnd"/>
      <w:r w:rsidRPr="00BC0AC2">
        <w:rPr>
          <w:rFonts w:cs="Arial"/>
        </w:rPr>
        <w:t xml:space="preserve"> protection.</w:t>
      </w:r>
    </w:p>
    <w:p w14:paraId="70371532" w14:textId="3BA6D1FD" w:rsidR="0029589B" w:rsidRPr="00BC0AC2" w:rsidRDefault="0029589B" w:rsidP="0029589B">
      <w:pPr>
        <w:pStyle w:val="DHHSbody"/>
        <w:rPr>
          <w:rFonts w:cs="Arial"/>
        </w:rPr>
      </w:pPr>
      <w:r w:rsidRPr="00BC0AC2">
        <w:rPr>
          <w:rFonts w:cs="Arial"/>
          <w:b/>
        </w:rPr>
        <w:t xml:space="preserve">VACCA </w:t>
      </w:r>
      <w:r w:rsidRPr="00BC0AC2">
        <w:rPr>
          <w:rFonts w:cs="Arial"/>
        </w:rPr>
        <w:t xml:space="preserve">refers to the Victorian Aboriginal Child Care Agency. The </w:t>
      </w:r>
      <w:r w:rsidR="000B1EDD">
        <w:rPr>
          <w:rFonts w:cs="Arial"/>
        </w:rPr>
        <w:t>p</w:t>
      </w:r>
      <w:r w:rsidRPr="00BC0AC2">
        <w:rPr>
          <w:rFonts w:cs="Arial"/>
        </w:rPr>
        <w:t xml:space="preserve">rotocol between </w:t>
      </w:r>
      <w:r w:rsidRPr="00BC0AC2">
        <w:rPr>
          <w:rFonts w:cs="Arial"/>
          <w:bCs/>
        </w:rPr>
        <w:t>child protection</w:t>
      </w:r>
      <w:r w:rsidRPr="00BC0AC2">
        <w:rPr>
          <w:rFonts w:cs="Arial"/>
        </w:rPr>
        <w:t xml:space="preserve"> in the Department of </w:t>
      </w:r>
      <w:r w:rsidR="006C7B09">
        <w:rPr>
          <w:rFonts w:cs="Arial"/>
        </w:rPr>
        <w:t xml:space="preserve">Health and </w:t>
      </w:r>
      <w:r w:rsidRPr="00BC0AC2">
        <w:rPr>
          <w:rFonts w:cs="Arial"/>
        </w:rPr>
        <w:t xml:space="preserve">Human Services and VACCA was established to facilitate contact between child protection and Aboriginal agencies to ensure a </w:t>
      </w:r>
      <w:r w:rsidRPr="00BC0AC2">
        <w:rPr>
          <w:rFonts w:cs="Arial"/>
          <w:bCs/>
        </w:rPr>
        <w:t>culturally appropriate and effective response is provided in protecti</w:t>
      </w:r>
      <w:r w:rsidR="006C7B09">
        <w:rPr>
          <w:rFonts w:cs="Arial"/>
          <w:bCs/>
        </w:rPr>
        <w:t>ng</w:t>
      </w:r>
      <w:r w:rsidRPr="00BC0AC2">
        <w:rPr>
          <w:rFonts w:cs="Arial"/>
          <w:bCs/>
        </w:rPr>
        <w:t xml:space="preserve"> Aboriginal children from harm.</w:t>
      </w:r>
      <w:r w:rsidRPr="00BC0AC2">
        <w:rPr>
          <w:rFonts w:cs="Arial"/>
        </w:rPr>
        <w:t xml:space="preserve"> The purpose of the </w:t>
      </w:r>
      <w:r w:rsidR="006C7B09">
        <w:rPr>
          <w:rFonts w:cs="Arial"/>
        </w:rPr>
        <w:t>p</w:t>
      </w:r>
      <w:r w:rsidRPr="00BC0AC2">
        <w:rPr>
          <w:rFonts w:cs="Arial"/>
        </w:rPr>
        <w:t xml:space="preserve">rotocol is to establish mechanisms for ensuring child protection is fully informed of all cultural needs and issues in reaching decisions </w:t>
      </w:r>
      <w:r w:rsidR="000B1EDD">
        <w:rPr>
          <w:rFonts w:cs="Arial"/>
        </w:rPr>
        <w:t>about</w:t>
      </w:r>
      <w:r w:rsidRPr="00BC0AC2">
        <w:rPr>
          <w:rFonts w:cs="Arial"/>
        </w:rPr>
        <w:t xml:space="preserve"> Aboriginal children</w:t>
      </w:r>
      <w:r w:rsidR="000B1EDD">
        <w:rPr>
          <w:rFonts w:cs="Arial"/>
        </w:rPr>
        <w:t>.</w:t>
      </w:r>
    </w:p>
    <w:p w14:paraId="3E03F494" w14:textId="77777777" w:rsidR="00EA1A26" w:rsidRPr="00BC0AC2" w:rsidRDefault="00EA1A26" w:rsidP="000168CC">
      <w:pPr>
        <w:pStyle w:val="DHHSbody"/>
      </w:pPr>
    </w:p>
    <w:sectPr w:rsidR="00EA1A26" w:rsidRPr="00BC0AC2" w:rsidSect="008B5900">
      <w:headerReference w:type="even" r:id="rId139"/>
      <w:headerReference w:type="default" r:id="rId140"/>
      <w:footerReference w:type="even" r:id="rId141"/>
      <w:footerReference w:type="default" r:id="rId142"/>
      <w:headerReference w:type="first" r:id="rId143"/>
      <w:footerReference w:type="first" r:id="rId144"/>
      <w:pgSz w:w="11906" w:h="16838"/>
      <w:pgMar w:top="1418" w:right="1304" w:bottom="1134" w:left="1304" w:header="45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D6F7A" w14:textId="77777777" w:rsidR="00C0467A" w:rsidRDefault="00C0467A">
      <w:r>
        <w:separator/>
      </w:r>
    </w:p>
  </w:endnote>
  <w:endnote w:type="continuationSeparator" w:id="0">
    <w:p w14:paraId="66FA1710" w14:textId="77777777" w:rsidR="00C0467A" w:rsidRDefault="00C04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OpenSans">
    <w:altName w:val="Arial"/>
    <w:charset w:val="00"/>
    <w:family w:val="swiss"/>
    <w:pitch w:val="variable"/>
    <w:sig w:usb0="00000001" w:usb1="4000205B" w:usb2="00000028" w:usb3="00000000" w:csb0="0000019F" w:csb1="00000000"/>
  </w:font>
  <w:font w:name="Open Sans">
    <w:altName w:val="Times New Roman"/>
    <w:charset w:val="00"/>
    <w:family w:val="auto"/>
    <w:pitch w:val="default"/>
  </w:font>
  <w:font w:name="OpenSans-Bold">
    <w:altName w:val="Arial"/>
    <w:charset w:val="00"/>
    <w:family w:val="swiss"/>
    <w:pitch w:val="variable"/>
    <w:sig w:usb0="00000001" w:usb1="4000205B" w:usb2="00000028" w:usb3="00000000" w:csb0="0000019F" w:csb1="00000000"/>
  </w:font>
  <w:font w:name="Monotype Corsiva">
    <w:panose1 w:val="03010101010201010101"/>
    <w:charset w:val="00"/>
    <w:family w:val="script"/>
    <w:pitch w:val="variable"/>
    <w:sig w:usb0="00000287" w:usb1="00000000" w:usb2="00000000" w:usb3="00000000" w:csb0="0000009F" w:csb1="00000000"/>
  </w:font>
  <w:font w:name="Myriad Pro">
    <w:altName w:val="Segoe UI"/>
    <w:panose1 w:val="00000000000000000000"/>
    <w:charset w:val="00"/>
    <w:family w:val="swiss"/>
    <w:notTrueType/>
    <w:pitch w:val="default"/>
    <w:sig w:usb0="00000003" w:usb1="00000000" w:usb2="00000000" w:usb3="00000000" w:csb0="00000001" w:csb1="00000000"/>
  </w:font>
  <w:font w:name="HDGTH C+ Humanist 521 BT">
    <w:altName w:val="Calibri"/>
    <w:panose1 w:val="00000000000000000000"/>
    <w:charset w:val="00"/>
    <w:family w:val="swiss"/>
    <w:notTrueType/>
    <w:pitch w:val="default"/>
    <w:sig w:usb0="00000003" w:usb1="00000000" w:usb2="00000000" w:usb3="00000000" w:csb0="00000001" w:csb1="00000000"/>
  </w:font>
  <w:font w:name="MuseoSans-500">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C4ED5" w14:textId="77777777" w:rsidR="00C0467A" w:rsidRDefault="00C046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54853" w14:textId="77777777" w:rsidR="00C0467A" w:rsidRDefault="00C046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9EE64" w14:textId="77777777" w:rsidR="00C0467A" w:rsidRDefault="00C0467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08226" w14:textId="74D2CC9A" w:rsidR="00C0467A" w:rsidRPr="008114D1" w:rsidRDefault="00C0467A" w:rsidP="00E969B1">
    <w:pPr>
      <w:pStyle w:val="DHHSfooter"/>
    </w:pPr>
    <w:r>
      <w:t xml:space="preserve">Page </w:t>
    </w:r>
    <w:r w:rsidRPr="005A39EC">
      <w:fldChar w:fldCharType="begin"/>
    </w:r>
    <w:r w:rsidRPr="005A39EC">
      <w:instrText xml:space="preserve"> PAGE </w:instrText>
    </w:r>
    <w:r w:rsidRPr="005A39EC">
      <w:fldChar w:fldCharType="separate"/>
    </w:r>
    <w:r>
      <w:rPr>
        <w:noProof/>
      </w:rPr>
      <w:t>16</w:t>
    </w:r>
    <w:r w:rsidRPr="005A39EC">
      <w:fldChar w:fldCharType="end"/>
    </w:r>
    <w:r>
      <w:tab/>
      <w:t>Permanent care manual 2020: policies and procedures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F91B2" w14:textId="3F236458" w:rsidR="00C0467A" w:rsidRPr="0031753A" w:rsidRDefault="00C0467A" w:rsidP="00E969B1">
    <w:pPr>
      <w:pStyle w:val="DHHSfooter"/>
    </w:pPr>
    <w:r>
      <w:t>Permanent care manual 2020: policy and procedures</w:t>
    </w:r>
    <w:r w:rsidRPr="0031753A">
      <w:tab/>
      <w:t xml:space="preserve">Page </w:t>
    </w:r>
    <w:r w:rsidRPr="0031753A">
      <w:fldChar w:fldCharType="begin"/>
    </w:r>
    <w:r w:rsidRPr="0031753A">
      <w:instrText xml:space="preserve"> PAGE </w:instrText>
    </w:r>
    <w:r w:rsidRPr="0031753A">
      <w:fldChar w:fldCharType="separate"/>
    </w:r>
    <w:r>
      <w:rPr>
        <w:noProof/>
      </w:rPr>
      <w:t>17</w:t>
    </w:r>
    <w:r w:rsidRPr="0031753A">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2EEC6" w14:textId="77777777" w:rsidR="00C0467A" w:rsidRPr="001A7E04" w:rsidRDefault="00C0467A" w:rsidP="00AC0C3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921BC" w14:textId="16081666" w:rsidR="00C0467A" w:rsidRPr="008114D1" w:rsidRDefault="00C0467A" w:rsidP="00E969B1">
    <w:pPr>
      <w:pStyle w:val="DHHSfooter"/>
    </w:pPr>
    <w:r>
      <w:t xml:space="preserve">Page </w:t>
    </w:r>
    <w:r w:rsidRPr="005A39EC">
      <w:fldChar w:fldCharType="begin"/>
    </w:r>
    <w:r w:rsidRPr="005A39EC">
      <w:instrText xml:space="preserve"> PAGE </w:instrText>
    </w:r>
    <w:r w:rsidRPr="005A39EC">
      <w:fldChar w:fldCharType="separate"/>
    </w:r>
    <w:r>
      <w:rPr>
        <w:noProof/>
      </w:rPr>
      <w:t>10</w:t>
    </w:r>
    <w:r w:rsidRPr="005A39EC">
      <w:fldChar w:fldCharType="end"/>
    </w:r>
    <w:r>
      <w:tab/>
      <w:t>Permanent care manual 2020: policies and procedures</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567B3" w14:textId="7FD43A1B" w:rsidR="00C0467A" w:rsidRPr="0031753A" w:rsidRDefault="00C0467A" w:rsidP="00E969B1">
    <w:pPr>
      <w:pStyle w:val="DHHSfooter"/>
    </w:pPr>
    <w:r>
      <w:t>Permanent care manual 2020: policies and procedures</w:t>
    </w:r>
    <w:r w:rsidRPr="0031753A">
      <w:tab/>
      <w:t xml:space="preserve">Page </w:t>
    </w:r>
    <w:r w:rsidRPr="0031753A">
      <w:fldChar w:fldCharType="begin"/>
    </w:r>
    <w:r w:rsidRPr="0031753A">
      <w:instrText xml:space="preserve"> PAGE </w:instrText>
    </w:r>
    <w:r w:rsidRPr="0031753A">
      <w:fldChar w:fldCharType="separate"/>
    </w:r>
    <w:r>
      <w:rPr>
        <w:noProof/>
      </w:rPr>
      <w:t>9</w:t>
    </w:r>
    <w:r w:rsidRPr="0031753A">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2651C" w14:textId="77777777" w:rsidR="00C0467A" w:rsidRPr="001A7E04" w:rsidRDefault="00C0467A" w:rsidP="00AC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84190" w14:textId="77777777" w:rsidR="00C0467A" w:rsidRDefault="00C0467A">
      <w:r>
        <w:separator/>
      </w:r>
    </w:p>
  </w:footnote>
  <w:footnote w:type="continuationSeparator" w:id="0">
    <w:p w14:paraId="0953679B" w14:textId="77777777" w:rsidR="00C0467A" w:rsidRDefault="00C0467A">
      <w:r>
        <w:continuationSeparator/>
      </w:r>
    </w:p>
  </w:footnote>
  <w:footnote w:id="1">
    <w:p w14:paraId="719CB574" w14:textId="11388F5A" w:rsidR="00C0467A" w:rsidRPr="00904E41" w:rsidRDefault="00C0467A" w:rsidP="004C3645">
      <w:pPr>
        <w:pStyle w:val="FootnoteText"/>
      </w:pPr>
      <w:r w:rsidRPr="00F17B7B">
        <w:rPr>
          <w:rStyle w:val="FootnoteReference"/>
        </w:rPr>
        <w:footnoteRef/>
      </w:r>
      <w:r w:rsidRPr="00F17B7B">
        <w:t xml:space="preserve"> </w:t>
      </w:r>
      <w:r>
        <w:t xml:space="preserve">See the </w:t>
      </w:r>
      <w:hyperlink r:id="rId1" w:history="1">
        <w:r w:rsidRPr="00E304AF">
          <w:rPr>
            <w:rStyle w:val="Hyperlink"/>
          </w:rPr>
          <w:t>Kids Matter website</w:t>
        </w:r>
      </w:hyperlink>
      <w:r>
        <w:t xml:space="preserve"> &lt;</w:t>
      </w:r>
      <w:r w:rsidRPr="00F17B7B">
        <w:t>https://www.kidsmatter.edu.au/health-and-community/information-sheets/supporting-difference/cultural-differences/cultural</w:t>
      </w:r>
      <w:r>
        <w:t>&gt;</w:t>
      </w:r>
    </w:p>
  </w:footnote>
  <w:footnote w:id="2">
    <w:p w14:paraId="5A573D08" w14:textId="77777777" w:rsidR="00C0467A" w:rsidRPr="008475F8" w:rsidRDefault="00C0467A" w:rsidP="00ED61C5">
      <w:pPr>
        <w:pStyle w:val="DHHSbody"/>
        <w:spacing w:after="0"/>
        <w:rPr>
          <w:rStyle w:val="FootnoteReference"/>
        </w:rPr>
      </w:pPr>
      <w:r>
        <w:rPr>
          <w:rStyle w:val="FootnoteReference"/>
        </w:rPr>
        <w:footnoteRef/>
      </w:r>
      <w:r w:rsidRPr="008475F8">
        <w:rPr>
          <w:rStyle w:val="FootnoteReference"/>
        </w:rPr>
        <w:t xml:space="preserve"> </w:t>
      </w:r>
      <w:r>
        <w:rPr>
          <w:rStyle w:val="FootnoteReference"/>
        </w:rPr>
        <w:t>S</w:t>
      </w:r>
      <w:r w:rsidRPr="008475F8">
        <w:rPr>
          <w:rStyle w:val="FootnoteReference"/>
        </w:rPr>
        <w:t>ection 321 of the CYF Act and regulation 18 of the CYF Regulations</w:t>
      </w:r>
    </w:p>
    <w:p w14:paraId="5FCD46E7" w14:textId="77777777" w:rsidR="00C0467A" w:rsidRDefault="00C0467A" w:rsidP="00ED61C5">
      <w:pPr>
        <w:pStyle w:val="FootnoteText"/>
      </w:pPr>
    </w:p>
  </w:footnote>
  <w:footnote w:id="3">
    <w:p w14:paraId="633C0C82" w14:textId="40CBDF26" w:rsidR="00C0467A" w:rsidRPr="00920FA8" w:rsidRDefault="00C0467A" w:rsidP="006820D8">
      <w:pPr>
        <w:pStyle w:val="FootnoteText"/>
      </w:pPr>
      <w:r>
        <w:rPr>
          <w:rStyle w:val="FootnoteReference"/>
        </w:rPr>
        <w:footnoteRef/>
      </w:r>
      <w:r>
        <w:t xml:space="preserve"> </w:t>
      </w:r>
      <w:r w:rsidRPr="003416F6">
        <w:rPr>
          <w:i/>
          <w:iCs/>
        </w:rPr>
        <w:t xml:space="preserve">VACCA Aboriginal </w:t>
      </w:r>
      <w:r>
        <w:rPr>
          <w:i/>
          <w:iCs/>
        </w:rPr>
        <w:t>p</w:t>
      </w:r>
      <w:r w:rsidRPr="003416F6">
        <w:rPr>
          <w:i/>
          <w:iCs/>
        </w:rPr>
        <w:t xml:space="preserve">ermanent </w:t>
      </w:r>
      <w:r>
        <w:rPr>
          <w:i/>
          <w:iCs/>
        </w:rPr>
        <w:t>c</w:t>
      </w:r>
      <w:r w:rsidRPr="003416F6">
        <w:rPr>
          <w:i/>
          <w:iCs/>
        </w:rPr>
        <w:t xml:space="preserve">are </w:t>
      </w:r>
      <w:r>
        <w:rPr>
          <w:i/>
          <w:iCs/>
        </w:rPr>
        <w:t>p</w:t>
      </w:r>
      <w:r w:rsidRPr="003416F6">
        <w:rPr>
          <w:i/>
          <w:iCs/>
        </w:rPr>
        <w:t xml:space="preserve">rogram and </w:t>
      </w:r>
      <w:r>
        <w:rPr>
          <w:i/>
          <w:iCs/>
        </w:rPr>
        <w:t>p</w:t>
      </w:r>
      <w:r w:rsidRPr="003416F6">
        <w:rPr>
          <w:i/>
          <w:iCs/>
        </w:rPr>
        <w:t xml:space="preserve">rocedure </w:t>
      </w:r>
      <w:r>
        <w:rPr>
          <w:i/>
          <w:iCs/>
        </w:rPr>
        <w:t>m</w:t>
      </w:r>
      <w:r w:rsidRPr="003416F6">
        <w:rPr>
          <w:i/>
          <w:iCs/>
        </w:rPr>
        <w:t>anual</w:t>
      </w:r>
      <w:r>
        <w:t>.</w:t>
      </w:r>
    </w:p>
  </w:footnote>
  <w:footnote w:id="4">
    <w:p w14:paraId="6D084D67" w14:textId="3E925E69" w:rsidR="00C0467A" w:rsidRDefault="00C0467A">
      <w:pPr>
        <w:pStyle w:val="FootnoteText"/>
      </w:pPr>
      <w:r w:rsidRPr="002652E0">
        <w:rPr>
          <w:rStyle w:val="FootnoteReference"/>
        </w:rPr>
        <w:footnoteRef/>
      </w:r>
      <w:r w:rsidRPr="002652E0">
        <w:t xml:space="preserve"> </w:t>
      </w:r>
      <w:r w:rsidRPr="002652E0">
        <w:rPr>
          <w:rStyle w:val="FootnoteReference"/>
          <w:i/>
          <w:iCs/>
          <w:vertAlign w:val="baseline"/>
        </w:rPr>
        <w:t>Good Practice for Placement Planning</w:t>
      </w:r>
      <w:r w:rsidRPr="002652E0">
        <w:rPr>
          <w:i/>
          <w:iCs/>
        </w:rPr>
        <w:t>, Institute of Child Protection Studies p. vi</w:t>
      </w:r>
    </w:p>
  </w:footnote>
  <w:footnote w:id="5">
    <w:p w14:paraId="561AA793" w14:textId="2A19EA26" w:rsidR="00C0467A" w:rsidRPr="00B93EE9" w:rsidRDefault="00C0467A" w:rsidP="00EA1A26">
      <w:pPr>
        <w:pStyle w:val="FootnoteText"/>
        <w:rPr>
          <w:rStyle w:val="A8"/>
          <w:rFonts w:cs="Arial"/>
          <w:color w:val="auto"/>
        </w:rPr>
      </w:pPr>
      <w:r w:rsidRPr="006D0A15">
        <w:rPr>
          <w:rStyle w:val="FootnoteReference"/>
        </w:rPr>
        <w:footnoteRef/>
      </w:r>
      <w:r w:rsidRPr="00B93EE9">
        <w:rPr>
          <w:rStyle w:val="FootnoteReference"/>
          <w:vertAlign w:val="baseline"/>
        </w:rPr>
        <w:t xml:space="preserve"> </w:t>
      </w:r>
      <w:r w:rsidRPr="006D0A15">
        <w:rPr>
          <w:rStyle w:val="FootnoteReference"/>
          <w:i/>
          <w:iCs/>
          <w:vertAlign w:val="baseline"/>
        </w:rPr>
        <w:t>Background paper: The potential of permanent care 2015</w:t>
      </w:r>
      <w:r>
        <w:t>,</w:t>
      </w:r>
      <w:r w:rsidRPr="00B93EE9">
        <w:rPr>
          <w:rStyle w:val="FootnoteReference"/>
          <w:vertAlign w:val="baseline"/>
        </w:rPr>
        <w:t xml:space="preserve"> Prepared for Permanent Care and Adoptive Families by Meredith Carter &amp; Associates</w:t>
      </w:r>
      <w:r>
        <w:t>, p. 18.</w:t>
      </w:r>
    </w:p>
  </w:footnote>
  <w:footnote w:id="6">
    <w:p w14:paraId="579B905C" w14:textId="0970F2E0" w:rsidR="00C0467A" w:rsidRPr="00B93EE9" w:rsidRDefault="00C0467A" w:rsidP="00EA1A26">
      <w:pPr>
        <w:pStyle w:val="FootnoteText"/>
        <w:rPr>
          <w:rStyle w:val="A8"/>
          <w:rFonts w:cs="Arial"/>
          <w:color w:val="auto"/>
        </w:rPr>
      </w:pPr>
      <w:r>
        <w:rPr>
          <w:rStyle w:val="FootnoteReference"/>
        </w:rPr>
        <w:footnoteRef/>
      </w:r>
      <w:r>
        <w:t xml:space="preserve"> </w:t>
      </w:r>
      <w:r>
        <w:rPr>
          <w:rStyle w:val="FootnoteReference"/>
          <w:vertAlign w:val="baseline"/>
        </w:rPr>
        <w:t>I</w:t>
      </w:r>
      <w:r>
        <w:t>bid., p. 19.</w:t>
      </w:r>
    </w:p>
    <w:p w14:paraId="05FE1116" w14:textId="77777777" w:rsidR="00C0467A" w:rsidRDefault="00C0467A" w:rsidP="00EA1A26">
      <w:pPr>
        <w:pStyle w:val="FootnoteText"/>
      </w:pPr>
    </w:p>
  </w:footnote>
  <w:footnote w:id="7">
    <w:p w14:paraId="5D359244" w14:textId="7C5624F7" w:rsidR="00C0467A" w:rsidRDefault="00C0467A">
      <w:pPr>
        <w:pStyle w:val="FootnoteText"/>
      </w:pPr>
      <w:r>
        <w:rPr>
          <w:rStyle w:val="FootnoteReference"/>
        </w:rPr>
        <w:footnoteRef/>
      </w:r>
      <w:r>
        <w:t xml:space="preserve"> </w:t>
      </w:r>
      <w:r w:rsidRPr="00872B88">
        <w:rPr>
          <w:i/>
          <w:iCs/>
        </w:rPr>
        <w:t>Client Incident Management Guide, Department of Health and Human Services, 2020</w:t>
      </w:r>
      <w:r>
        <w:rPr>
          <w:i/>
          <w:iCs/>
        </w:rPr>
        <w:t xml:space="preserve"> p. 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C12EA" w14:textId="77777777" w:rsidR="00C0467A" w:rsidRDefault="00C046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3726E" w14:textId="77777777" w:rsidR="00C0467A" w:rsidRDefault="00C046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4FC56" w14:textId="77777777" w:rsidR="00C0467A" w:rsidRDefault="00C046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FB228" w14:textId="165839D2" w:rsidR="00C0467A" w:rsidRPr="0069374A" w:rsidRDefault="00C0467A" w:rsidP="00E969B1">
    <w:pPr>
      <w:pStyle w:val="DHHS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91974" w14:textId="77777777" w:rsidR="00C0467A" w:rsidRDefault="00C0467A" w:rsidP="00E969B1">
    <w:pPr>
      <w:pStyle w:val="DHHS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6BCE1" w14:textId="77777777" w:rsidR="00C0467A" w:rsidRDefault="00C0467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706EA" w14:textId="77777777" w:rsidR="00C0467A" w:rsidRPr="0069374A" w:rsidRDefault="00C0467A" w:rsidP="00E969B1">
    <w:pPr>
      <w:pStyle w:val="DHHS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A34BB" w14:textId="77777777" w:rsidR="00C0467A" w:rsidRDefault="00C0467A" w:rsidP="00E969B1">
    <w:pPr>
      <w:pStyle w:val="DHHS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E2B28" w14:textId="77777777" w:rsidR="00C0467A" w:rsidRDefault="00C046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F7CA1"/>
    <w:multiLevelType w:val="hybridMultilevel"/>
    <w:tmpl w:val="D6BA2CDE"/>
    <w:lvl w:ilvl="0" w:tplc="8D744750">
      <w:start w:val="1"/>
      <w:numFmt w:val="decimal"/>
      <w:lvlText w:val="%1."/>
      <w:lvlJc w:val="left"/>
      <w:pPr>
        <w:ind w:left="720" w:hanging="360"/>
      </w:pPr>
      <w:rPr>
        <w:rFonts w:ascii="Arial" w:eastAsia="Times"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2D7135B"/>
    <w:multiLevelType w:val="hybridMultilevel"/>
    <w:tmpl w:val="AD68E6D4"/>
    <w:lvl w:ilvl="0" w:tplc="7DE2A44E">
      <w:start w:val="12"/>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A83905"/>
    <w:multiLevelType w:val="hybridMultilevel"/>
    <w:tmpl w:val="25209DA2"/>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3" w15:restartNumberingAfterBreak="0">
    <w:nsid w:val="11FB6C3F"/>
    <w:multiLevelType w:val="hybridMultilevel"/>
    <w:tmpl w:val="E9A0431A"/>
    <w:lvl w:ilvl="0" w:tplc="4BCAF280">
      <w:start w:val="1"/>
      <w:numFmt w:val="bullet"/>
      <w:lvlText w:val=""/>
      <w:lvlJc w:val="left"/>
      <w:pPr>
        <w:ind w:left="502"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B95B33"/>
    <w:multiLevelType w:val="multilevel"/>
    <w:tmpl w:val="1FA8D79C"/>
    <w:lvl w:ilvl="0">
      <w:start w:val="4"/>
      <w:numFmt w:val="decimal"/>
      <w:lvlText w:val="%1"/>
      <w:lvlJc w:val="left"/>
      <w:pPr>
        <w:ind w:left="405" w:hanging="405"/>
      </w:pPr>
      <w:rPr>
        <w:rFonts w:hint="default"/>
      </w:rPr>
    </w:lvl>
    <w:lvl w:ilvl="1">
      <w:start w:val="1"/>
      <w:numFmt w:val="decimal"/>
      <w:lvlText w:val="%1.%2"/>
      <w:lvlJc w:val="left"/>
      <w:pPr>
        <w:ind w:left="1146"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4B93BB0"/>
    <w:multiLevelType w:val="multilevel"/>
    <w:tmpl w:val="FB0ED120"/>
    <w:lvl w:ilvl="0">
      <w:start w:val="15"/>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5B86F77"/>
    <w:multiLevelType w:val="multilevel"/>
    <w:tmpl w:val="0EA068FC"/>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1BC6201B"/>
    <w:multiLevelType w:val="multilevel"/>
    <w:tmpl w:val="EB1E8F46"/>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1BDC76FA"/>
    <w:multiLevelType w:val="hybridMultilevel"/>
    <w:tmpl w:val="39CEE9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BFF3780"/>
    <w:multiLevelType w:val="multilevel"/>
    <w:tmpl w:val="EB1C1B50"/>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EC94F93"/>
    <w:multiLevelType w:val="hybridMultilevel"/>
    <w:tmpl w:val="E38896EE"/>
    <w:lvl w:ilvl="0" w:tplc="EDC43FBE">
      <w:start w:val="8"/>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3D00F82"/>
    <w:multiLevelType w:val="multilevel"/>
    <w:tmpl w:val="56F0C4A8"/>
    <w:lvl w:ilvl="0">
      <w:numFmt w:val="bullet"/>
      <w:lvlText w:val="·"/>
      <w:lvlJc w:val="left"/>
      <w:pPr>
        <w:tabs>
          <w:tab w:val="left" w:pos="1780"/>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2D70CCF"/>
    <w:multiLevelType w:val="hybridMultilevel"/>
    <w:tmpl w:val="DDE896BC"/>
    <w:lvl w:ilvl="0" w:tplc="FDFEA42E">
      <w:start w:val="1"/>
      <w:numFmt w:val="decimal"/>
      <w:pStyle w:val="DHHSNumberText"/>
      <w:lvlText w:val="%1."/>
      <w:lvlJc w:val="left"/>
      <w:pPr>
        <w:ind w:left="397" w:hanging="39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DECE0292">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87790C"/>
    <w:multiLevelType w:val="hybridMultilevel"/>
    <w:tmpl w:val="2F06773E"/>
    <w:lvl w:ilvl="0" w:tplc="21B2F2B6">
      <w:start w:val="1"/>
      <w:numFmt w:val="bullet"/>
      <w:lvlText w:val=""/>
      <w:lvlJc w:val="left"/>
      <w:pPr>
        <w:ind w:left="720" w:hanging="360"/>
      </w:pPr>
      <w:rPr>
        <w:rFonts w:ascii="Symbol" w:hAnsi="Symbol" w:hint="default"/>
      </w:rPr>
    </w:lvl>
    <w:lvl w:ilvl="1" w:tplc="0C090003">
      <w:start w:val="1"/>
      <w:numFmt w:val="bullet"/>
      <w:lvlText w:val="o"/>
      <w:lvlJc w:val="left"/>
      <w:pPr>
        <w:ind w:left="360" w:hanging="360"/>
      </w:pPr>
      <w:rPr>
        <w:rFonts w:ascii="Courier New" w:hAnsi="Courier New" w:cs="Courier New" w:hint="default"/>
      </w:rPr>
    </w:lvl>
    <w:lvl w:ilvl="2" w:tplc="0C090005">
      <w:start w:val="1"/>
      <w:numFmt w:val="bullet"/>
      <w:lvlText w:val=""/>
      <w:lvlJc w:val="left"/>
      <w:pPr>
        <w:ind w:left="1080" w:hanging="360"/>
      </w:pPr>
      <w:rPr>
        <w:rFonts w:ascii="Wingdings" w:hAnsi="Wingdings" w:hint="default"/>
      </w:rPr>
    </w:lvl>
    <w:lvl w:ilvl="3" w:tplc="0C09000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14" w15:restartNumberingAfterBreak="0">
    <w:nsid w:val="368C61BB"/>
    <w:multiLevelType w:val="hybridMultilevel"/>
    <w:tmpl w:val="5B1E163A"/>
    <w:lvl w:ilvl="0" w:tplc="0C8247C4">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37742F0D"/>
    <w:multiLevelType w:val="hybridMultilevel"/>
    <w:tmpl w:val="529240CE"/>
    <w:lvl w:ilvl="0" w:tplc="504E23C2">
      <w:start w:val="12"/>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8426C20"/>
    <w:multiLevelType w:val="hybridMultilevel"/>
    <w:tmpl w:val="4F7EE6B4"/>
    <w:lvl w:ilvl="0" w:tplc="2C38B042">
      <w:start w:val="7"/>
      <w:numFmt w:val="decimal"/>
      <w:lvlText w:val="%1"/>
      <w:lvlJc w:val="left"/>
      <w:pPr>
        <w:ind w:left="765" w:hanging="360"/>
      </w:pPr>
      <w:rPr>
        <w:rFonts w:hint="default"/>
      </w:rPr>
    </w:lvl>
    <w:lvl w:ilvl="1" w:tplc="0C090019">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17" w15:restartNumberingAfterBreak="0">
    <w:nsid w:val="394E282B"/>
    <w:multiLevelType w:val="multilevel"/>
    <w:tmpl w:val="6D88807C"/>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A603BB4"/>
    <w:multiLevelType w:val="hybridMultilevel"/>
    <w:tmpl w:val="C8C4C5F8"/>
    <w:lvl w:ilvl="0" w:tplc="B16869D6">
      <w:start w:val="9"/>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D023D6C"/>
    <w:multiLevelType w:val="hybridMultilevel"/>
    <w:tmpl w:val="2EE8DD44"/>
    <w:lvl w:ilvl="0" w:tplc="0C09000F">
      <w:start w:val="1"/>
      <w:numFmt w:val="decimal"/>
      <w:lvlText w:val="%1."/>
      <w:lvlJc w:val="left"/>
      <w:pPr>
        <w:ind w:left="502"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DC7336E"/>
    <w:multiLevelType w:val="hybridMultilevel"/>
    <w:tmpl w:val="7CB48048"/>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45DC5D7D"/>
    <w:multiLevelType w:val="hybridMultilevel"/>
    <w:tmpl w:val="475E55DA"/>
    <w:lvl w:ilvl="0" w:tplc="48C4F626">
      <w:start w:val="1"/>
      <w:numFmt w:val="bullet"/>
      <w:pStyle w:val="DHSBulletText"/>
      <w:lvlText w:val=""/>
      <w:lvlJc w:val="left"/>
      <w:pPr>
        <w:tabs>
          <w:tab w:val="num" w:pos="927"/>
        </w:tabs>
        <w:ind w:left="720" w:hanging="153"/>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334CBF"/>
    <w:multiLevelType w:val="multilevel"/>
    <w:tmpl w:val="E0248A7A"/>
    <w:lvl w:ilvl="0">
      <w:start w:val="3"/>
      <w:numFmt w:val="decimal"/>
      <w:lvlText w:val="%1"/>
      <w:lvlJc w:val="left"/>
      <w:pPr>
        <w:ind w:left="400" w:hanging="40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4" w15:restartNumberingAfterBreak="0">
    <w:nsid w:val="49603354"/>
    <w:multiLevelType w:val="multilevel"/>
    <w:tmpl w:val="7736C210"/>
    <w:lvl w:ilvl="0">
      <w:start w:val="1"/>
      <w:numFmt w:val="bullet"/>
      <w:lvlText w:val=""/>
      <w:lvlJc w:val="left"/>
      <w:pPr>
        <w:tabs>
          <w:tab w:val="num" w:pos="397"/>
        </w:tabs>
        <w:ind w:left="397" w:hanging="397"/>
      </w:pPr>
      <w:rPr>
        <w:rFonts w:ascii="Symbol" w:hAnsi="Symbol"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5" w15:restartNumberingAfterBreak="0">
    <w:nsid w:val="4D3B0758"/>
    <w:multiLevelType w:val="hybridMultilevel"/>
    <w:tmpl w:val="D31A3A42"/>
    <w:lvl w:ilvl="0" w:tplc="0C090017">
      <w:start w:val="1"/>
      <w:numFmt w:val="lowerLetter"/>
      <w:lvlText w:val="%1)"/>
      <w:lvlJc w:val="left"/>
      <w:pPr>
        <w:tabs>
          <w:tab w:val="num" w:pos="720"/>
        </w:tabs>
        <w:ind w:left="720" w:hanging="360"/>
      </w:pPr>
      <w:rPr>
        <w:rFonts w:hint="default"/>
      </w:rPr>
    </w:lvl>
    <w:lvl w:ilvl="1" w:tplc="0C090003">
      <w:start w:val="1"/>
      <w:numFmt w:val="bullet"/>
      <w:lvlText w:val="o"/>
      <w:lvlJc w:val="left"/>
      <w:pPr>
        <w:ind w:left="360" w:hanging="360"/>
      </w:pPr>
      <w:rPr>
        <w:rFonts w:ascii="Courier New" w:hAnsi="Courier New" w:cs="Courier New" w:hint="default"/>
      </w:rPr>
    </w:lvl>
    <w:lvl w:ilvl="2" w:tplc="0C090005">
      <w:start w:val="1"/>
      <w:numFmt w:val="bullet"/>
      <w:lvlText w:val=""/>
      <w:lvlJc w:val="left"/>
      <w:pPr>
        <w:ind w:left="1080" w:hanging="360"/>
      </w:pPr>
      <w:rPr>
        <w:rFonts w:ascii="Wingdings" w:hAnsi="Wingdings" w:hint="default"/>
      </w:rPr>
    </w:lvl>
    <w:lvl w:ilvl="3" w:tplc="0C09000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26" w15:restartNumberingAfterBreak="0">
    <w:nsid w:val="54BA1E5A"/>
    <w:multiLevelType w:val="multilevel"/>
    <w:tmpl w:val="82C2F15C"/>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9D75D4F"/>
    <w:multiLevelType w:val="hybridMultilevel"/>
    <w:tmpl w:val="D80CE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D9E1441"/>
    <w:multiLevelType w:val="hybridMultilevel"/>
    <w:tmpl w:val="8DCE8F7E"/>
    <w:lvl w:ilvl="0" w:tplc="2214A54A">
      <w:start w:val="1"/>
      <w:numFmt w:val="bullet"/>
      <w:pStyle w:val="DHSbullet"/>
      <w:lvlText w:val=""/>
      <w:lvlJc w:val="left"/>
      <w:pPr>
        <w:tabs>
          <w:tab w:val="num" w:pos="397"/>
        </w:tabs>
        <w:ind w:left="397"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FED26C5"/>
    <w:multiLevelType w:val="hybridMultilevel"/>
    <w:tmpl w:val="1C4CFA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5C97A21"/>
    <w:multiLevelType w:val="hybridMultilevel"/>
    <w:tmpl w:val="0DF4C520"/>
    <w:lvl w:ilvl="0" w:tplc="0C09000F">
      <w:start w:val="1"/>
      <w:numFmt w:val="decimal"/>
      <w:lvlText w:val="%1."/>
      <w:lvlJc w:val="left"/>
      <w:pPr>
        <w:ind w:left="3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7942A2A"/>
    <w:multiLevelType w:val="multilevel"/>
    <w:tmpl w:val="D23CF828"/>
    <w:lvl w:ilvl="0">
      <w:start w:val="14"/>
      <w:numFmt w:val="decimal"/>
      <w:lvlText w:val="%1."/>
      <w:lvlJc w:val="left"/>
      <w:pPr>
        <w:ind w:left="720" w:hanging="72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784E0B14"/>
    <w:multiLevelType w:val="multilevel"/>
    <w:tmpl w:val="80B8A0A8"/>
    <w:lvl w:ilvl="0">
      <w:start w:val="5"/>
      <w:numFmt w:val="decimal"/>
      <w:lvlText w:val="%1"/>
      <w:lvlJc w:val="left"/>
      <w:pPr>
        <w:ind w:left="405" w:hanging="405"/>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33" w15:restartNumberingAfterBreak="0">
    <w:nsid w:val="7AB70086"/>
    <w:multiLevelType w:val="hybridMultilevel"/>
    <w:tmpl w:val="827C6070"/>
    <w:lvl w:ilvl="0" w:tplc="4BCAF280">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4" w15:restartNumberingAfterBreak="0">
    <w:nsid w:val="7D2A7652"/>
    <w:multiLevelType w:val="hybridMultilevel"/>
    <w:tmpl w:val="1070F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DB56180"/>
    <w:multiLevelType w:val="hybridMultilevel"/>
    <w:tmpl w:val="D9DA274E"/>
    <w:lvl w:ilvl="0" w:tplc="46FC94C6">
      <w:start w:val="10"/>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ECB7C09"/>
    <w:multiLevelType w:val="multilevel"/>
    <w:tmpl w:val="4F36359C"/>
    <w:lvl w:ilvl="0">
      <w:start w:val="5"/>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7F181D2B"/>
    <w:multiLevelType w:val="hybridMultilevel"/>
    <w:tmpl w:val="7276A5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6"/>
    <w:lvlOverride w:ilvl="0">
      <w:lvl w:ilvl="0">
        <w:start w:val="1"/>
        <w:numFmt w:val="bullet"/>
        <w:pStyle w:val="DHHSbullet1"/>
        <w:lvlText w:val="•"/>
        <w:lvlJc w:val="left"/>
        <w:pPr>
          <w:ind w:left="284" w:hanging="284"/>
        </w:pPr>
        <w:rPr>
          <w:rFonts w:ascii="Calibri" w:hAnsi="Calibri" w:hint="default"/>
        </w:rPr>
      </w:lvl>
    </w:lvlOverride>
    <w:lvlOverride w:ilvl="1">
      <w:lvl w:ilvl="1">
        <w:start w:val="1"/>
        <w:numFmt w:val="bullet"/>
        <w:lvlRestart w:val="0"/>
        <w:pStyle w:val="DHHSbullet1lastline"/>
        <w:lvlText w:val="•"/>
        <w:lvlJc w:val="left"/>
        <w:pPr>
          <w:ind w:left="284" w:hanging="284"/>
        </w:pPr>
        <w:rPr>
          <w:rFonts w:ascii="Calibri" w:hAnsi="Calibri" w:hint="default"/>
        </w:rPr>
      </w:lvl>
    </w:lvlOverride>
    <w:lvlOverride w:ilvl="2">
      <w:lvl w:ilvl="2">
        <w:start w:val="1"/>
        <w:numFmt w:val="bullet"/>
        <w:lvlRestart w:val="0"/>
        <w:pStyle w:val="DHHSbullet2"/>
        <w:lvlText w:val="–"/>
        <w:lvlJc w:val="left"/>
        <w:pPr>
          <w:ind w:left="567" w:hanging="283"/>
        </w:pPr>
        <w:rPr>
          <w:rFonts w:ascii="Arial" w:hAnsi="Arial" w:hint="default"/>
        </w:rPr>
      </w:lvl>
    </w:lvlOverride>
    <w:lvlOverride w:ilvl="3">
      <w:lvl w:ilvl="3">
        <w:start w:val="1"/>
        <w:numFmt w:val="bullet"/>
        <w:lvlRestart w:val="0"/>
        <w:pStyle w:val="DHHSbullet2lastline"/>
        <w:lvlText w:val="–"/>
        <w:lvlJc w:val="left"/>
        <w:pPr>
          <w:ind w:left="567" w:hanging="283"/>
        </w:pPr>
        <w:rPr>
          <w:rFonts w:ascii="Arial" w:hAnsi="Arial" w:hint="default"/>
        </w:rPr>
      </w:lvl>
    </w:lvlOverride>
    <w:lvlOverride w:ilvl="4">
      <w:lvl w:ilvl="4">
        <w:start w:val="1"/>
        <w:numFmt w:val="bullet"/>
        <w:lvlRestart w:val="0"/>
        <w:pStyle w:val="DHHSbulletindent"/>
        <w:lvlText w:val="•"/>
        <w:lvlJc w:val="left"/>
        <w:pPr>
          <w:ind w:left="680" w:hanging="283"/>
        </w:pPr>
        <w:rPr>
          <w:rFonts w:ascii="Calibri" w:hAnsi="Calibri" w:hint="default"/>
        </w:rPr>
      </w:lvl>
    </w:lvlOverride>
    <w:lvlOverride w:ilvl="5">
      <w:lvl w:ilvl="5">
        <w:start w:val="1"/>
        <w:numFmt w:val="bullet"/>
        <w:lvlRestart w:val="0"/>
        <w:pStyle w:val="DHHSbulletindentlastline"/>
        <w:lvlText w:val="•"/>
        <w:lvlJc w:val="left"/>
        <w:pPr>
          <w:ind w:left="680" w:hanging="283"/>
        </w:pPr>
        <w:rPr>
          <w:rFonts w:ascii="Calibri" w:hAnsi="Calibri" w:hint="default"/>
        </w:rPr>
      </w:lvl>
    </w:lvlOverride>
    <w:lvlOverride w:ilvl="6">
      <w:lvl w:ilvl="6">
        <w:start w:val="1"/>
        <w:numFmt w:val="bullet"/>
        <w:lvlRestart w:val="0"/>
        <w:pStyle w:val="DHHStablebullet"/>
        <w:lvlText w:val="•"/>
        <w:lvlJc w:val="left"/>
        <w:pPr>
          <w:ind w:left="227" w:hanging="227"/>
        </w:pPr>
        <w:rPr>
          <w:rFonts w:ascii="Calibri" w:hAnsi="Calibri"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2">
    <w:abstractNumId w:val="19"/>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22"/>
  </w:num>
  <w:num w:numId="6">
    <w:abstractNumId w:val="30"/>
  </w:num>
  <w:num w:numId="7">
    <w:abstractNumId w:val="28"/>
  </w:num>
  <w:num w:numId="8">
    <w:abstractNumId w:val="29"/>
  </w:num>
  <w:num w:numId="9">
    <w:abstractNumId w:val="37"/>
  </w:num>
  <w:num w:numId="10">
    <w:abstractNumId w:val="14"/>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26"/>
  </w:num>
  <w:num w:numId="19">
    <w:abstractNumId w:val="13"/>
  </w:num>
  <w:num w:numId="20">
    <w:abstractNumId w:val="25"/>
  </w:num>
  <w:num w:numId="21">
    <w:abstractNumId w:val="11"/>
  </w:num>
  <w:num w:numId="22">
    <w:abstractNumId w:val="27"/>
  </w:num>
  <w:num w:numId="23">
    <w:abstractNumId w:val="2"/>
  </w:num>
  <w:num w:numId="24">
    <w:abstractNumId w:val="24"/>
  </w:num>
  <w:num w:numId="25">
    <w:abstractNumId w:val="6"/>
  </w:num>
  <w:num w:numId="26">
    <w:abstractNumId w:val="20"/>
  </w:num>
  <w:num w:numId="27">
    <w:abstractNumId w:val="0"/>
  </w:num>
  <w:num w:numId="28">
    <w:abstractNumId w:val="7"/>
  </w:num>
  <w:num w:numId="29">
    <w:abstractNumId w:val="34"/>
  </w:num>
  <w:num w:numId="30">
    <w:abstractNumId w:val="31"/>
  </w:num>
  <w:num w:numId="31">
    <w:abstractNumId w:val="17"/>
  </w:num>
  <w:num w:numId="32">
    <w:abstractNumId w:val="4"/>
  </w:num>
  <w:num w:numId="33">
    <w:abstractNumId w:val="36"/>
  </w:num>
  <w:num w:numId="34">
    <w:abstractNumId w:val="32"/>
  </w:num>
  <w:num w:numId="35">
    <w:abstractNumId w:val="16"/>
  </w:num>
  <w:num w:numId="36">
    <w:abstractNumId w:val="21"/>
  </w:num>
  <w:num w:numId="37">
    <w:abstractNumId w:val="26"/>
    <w:lvlOverride w:ilvl="0">
      <w:lvl w:ilvl="0">
        <w:start w:val="1"/>
        <w:numFmt w:val="bullet"/>
        <w:pStyle w:val="DHHSbullet1"/>
        <w:lvlText w:val="•"/>
        <w:lvlJc w:val="left"/>
        <w:pPr>
          <w:ind w:left="284" w:hanging="284"/>
        </w:pPr>
        <w:rPr>
          <w:rFonts w:ascii="Calibri" w:hAnsi="Calibri" w:hint="default"/>
        </w:rPr>
      </w:lvl>
    </w:lvlOverride>
    <w:lvlOverride w:ilvl="1">
      <w:lvl w:ilvl="1">
        <w:start w:val="1"/>
        <w:numFmt w:val="bullet"/>
        <w:lvlRestart w:val="0"/>
        <w:pStyle w:val="DHHSbullet1lastline"/>
        <w:lvlText w:val="•"/>
        <w:lvlJc w:val="left"/>
        <w:pPr>
          <w:ind w:left="284" w:hanging="284"/>
        </w:pPr>
        <w:rPr>
          <w:rFonts w:ascii="Calibri" w:hAnsi="Calibri" w:hint="default"/>
        </w:rPr>
      </w:lvl>
    </w:lvlOverride>
    <w:lvlOverride w:ilvl="2">
      <w:lvl w:ilvl="2">
        <w:start w:val="1"/>
        <w:numFmt w:val="bullet"/>
        <w:lvlRestart w:val="0"/>
        <w:pStyle w:val="DHHSbullet2"/>
        <w:lvlText w:val="–"/>
        <w:lvlJc w:val="left"/>
        <w:pPr>
          <w:ind w:left="567" w:hanging="283"/>
        </w:pPr>
        <w:rPr>
          <w:rFonts w:ascii="Arial" w:hAnsi="Arial" w:hint="default"/>
        </w:rPr>
      </w:lvl>
    </w:lvlOverride>
    <w:lvlOverride w:ilvl="3">
      <w:lvl w:ilvl="3">
        <w:start w:val="1"/>
        <w:numFmt w:val="bullet"/>
        <w:lvlRestart w:val="0"/>
        <w:pStyle w:val="DHHSbullet2lastline"/>
        <w:lvlText w:val="–"/>
        <w:lvlJc w:val="left"/>
        <w:pPr>
          <w:ind w:left="567" w:hanging="283"/>
        </w:pPr>
        <w:rPr>
          <w:rFonts w:ascii="Arial" w:hAnsi="Arial" w:hint="default"/>
        </w:rPr>
      </w:lvl>
    </w:lvlOverride>
    <w:lvlOverride w:ilvl="4">
      <w:lvl w:ilvl="4">
        <w:start w:val="1"/>
        <w:numFmt w:val="bullet"/>
        <w:lvlRestart w:val="0"/>
        <w:pStyle w:val="DHHSbulletindent"/>
        <w:lvlText w:val="•"/>
        <w:lvlJc w:val="left"/>
        <w:pPr>
          <w:ind w:left="680" w:hanging="283"/>
        </w:pPr>
        <w:rPr>
          <w:rFonts w:ascii="Calibri" w:hAnsi="Calibri" w:hint="default"/>
        </w:rPr>
      </w:lvl>
    </w:lvlOverride>
    <w:lvlOverride w:ilvl="5">
      <w:lvl w:ilvl="5">
        <w:start w:val="1"/>
        <w:numFmt w:val="bullet"/>
        <w:lvlRestart w:val="0"/>
        <w:pStyle w:val="DHHSbulletindentlastline"/>
        <w:lvlText w:val="•"/>
        <w:lvlJc w:val="left"/>
        <w:pPr>
          <w:ind w:left="680" w:hanging="283"/>
        </w:pPr>
        <w:rPr>
          <w:rFonts w:ascii="Calibri" w:hAnsi="Calibri" w:hint="default"/>
        </w:rPr>
      </w:lvl>
    </w:lvlOverride>
    <w:lvlOverride w:ilvl="6">
      <w:lvl w:ilvl="6">
        <w:start w:val="1"/>
        <w:numFmt w:val="bullet"/>
        <w:lvlRestart w:val="0"/>
        <w:pStyle w:val="DHHStablebullet"/>
        <w:lvlText w:val="•"/>
        <w:lvlJc w:val="left"/>
        <w:pPr>
          <w:ind w:left="227" w:hanging="227"/>
        </w:pPr>
        <w:rPr>
          <w:rFonts w:ascii="Calibri" w:hAnsi="Calibri"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38">
    <w:abstractNumId w:val="33"/>
  </w:num>
  <w:num w:numId="39">
    <w:abstractNumId w:val="26"/>
    <w:lvlOverride w:ilvl="0">
      <w:lvl w:ilvl="0">
        <w:start w:val="1"/>
        <w:numFmt w:val="bullet"/>
        <w:pStyle w:val="DHHSbullet1"/>
        <w:lvlText w:val="•"/>
        <w:lvlJc w:val="left"/>
        <w:pPr>
          <w:ind w:left="284" w:hanging="284"/>
        </w:pPr>
        <w:rPr>
          <w:rFonts w:ascii="Calibri" w:hAnsi="Calibri" w:hint="default"/>
        </w:rPr>
      </w:lvl>
    </w:lvlOverride>
    <w:lvlOverride w:ilvl="1">
      <w:lvl w:ilvl="1">
        <w:start w:val="1"/>
        <w:numFmt w:val="bullet"/>
        <w:lvlRestart w:val="0"/>
        <w:pStyle w:val="DHHSbullet1lastline"/>
        <w:lvlText w:val="•"/>
        <w:lvlJc w:val="left"/>
        <w:pPr>
          <w:ind w:left="284" w:hanging="284"/>
        </w:pPr>
        <w:rPr>
          <w:rFonts w:ascii="Calibri" w:hAnsi="Calibri" w:hint="default"/>
        </w:rPr>
      </w:lvl>
    </w:lvlOverride>
    <w:lvlOverride w:ilvl="2">
      <w:lvl w:ilvl="2">
        <w:start w:val="1"/>
        <w:numFmt w:val="bullet"/>
        <w:lvlRestart w:val="0"/>
        <w:pStyle w:val="DHHSbullet2"/>
        <w:lvlText w:val="–"/>
        <w:lvlJc w:val="left"/>
        <w:pPr>
          <w:ind w:left="567" w:hanging="283"/>
        </w:pPr>
        <w:rPr>
          <w:rFonts w:ascii="Arial" w:hAnsi="Arial" w:hint="default"/>
        </w:rPr>
      </w:lvl>
    </w:lvlOverride>
    <w:lvlOverride w:ilvl="3">
      <w:lvl w:ilvl="3">
        <w:start w:val="1"/>
        <w:numFmt w:val="bullet"/>
        <w:lvlRestart w:val="0"/>
        <w:pStyle w:val="DHHSbullet2lastline"/>
        <w:lvlText w:val="–"/>
        <w:lvlJc w:val="left"/>
        <w:pPr>
          <w:ind w:left="567" w:hanging="283"/>
        </w:pPr>
        <w:rPr>
          <w:rFonts w:ascii="Arial" w:hAnsi="Arial" w:hint="default"/>
        </w:rPr>
      </w:lvl>
    </w:lvlOverride>
    <w:lvlOverride w:ilvl="4">
      <w:lvl w:ilvl="4">
        <w:start w:val="1"/>
        <w:numFmt w:val="bullet"/>
        <w:lvlRestart w:val="0"/>
        <w:pStyle w:val="DHHSbulletindent"/>
        <w:lvlText w:val="•"/>
        <w:lvlJc w:val="left"/>
        <w:pPr>
          <w:ind w:left="680" w:hanging="283"/>
        </w:pPr>
        <w:rPr>
          <w:rFonts w:ascii="Calibri" w:hAnsi="Calibri" w:hint="default"/>
        </w:rPr>
      </w:lvl>
    </w:lvlOverride>
    <w:lvlOverride w:ilvl="5">
      <w:lvl w:ilvl="5">
        <w:start w:val="1"/>
        <w:numFmt w:val="bullet"/>
        <w:lvlRestart w:val="0"/>
        <w:pStyle w:val="DHHSbulletindentlastline"/>
        <w:lvlText w:val="•"/>
        <w:lvlJc w:val="left"/>
        <w:pPr>
          <w:ind w:left="680" w:hanging="283"/>
        </w:pPr>
        <w:rPr>
          <w:rFonts w:ascii="Calibri" w:hAnsi="Calibri" w:hint="default"/>
        </w:rPr>
      </w:lvl>
    </w:lvlOverride>
    <w:lvlOverride w:ilvl="6">
      <w:lvl w:ilvl="6">
        <w:start w:val="1"/>
        <w:numFmt w:val="bullet"/>
        <w:lvlRestart w:val="0"/>
        <w:pStyle w:val="DHHStablebullet"/>
        <w:lvlText w:val="•"/>
        <w:lvlJc w:val="left"/>
        <w:pPr>
          <w:ind w:left="227" w:hanging="227"/>
        </w:pPr>
        <w:rPr>
          <w:rFonts w:ascii="Calibri" w:hAnsi="Calibri" w:hint="default"/>
        </w:rPr>
      </w:lvl>
    </w:lvlOverride>
    <w:lvlOverride w:ilvl="7">
      <w:lvl w:ilvl="7">
        <w:start w:val="1"/>
        <w:numFmt w:val="none"/>
        <w:lvlRestart w:val="0"/>
        <w:lvlText w:val=""/>
        <w:lvlJc w:val="left"/>
        <w:pPr>
          <w:ind w:left="0" w:firstLine="0"/>
        </w:pPr>
        <w:rPr>
          <w:rFonts w:hint="default"/>
        </w:rPr>
      </w:lvl>
    </w:lvlOverride>
    <w:lvlOverride w:ilvl="8">
      <w:lvl w:ilvl="8">
        <w:start w:val="1"/>
        <w:numFmt w:val="none"/>
        <w:lvlRestart w:val="0"/>
        <w:lvlText w:val=""/>
        <w:lvlJc w:val="left"/>
        <w:pPr>
          <w:ind w:left="0" w:firstLine="0"/>
        </w:pPr>
        <w:rPr>
          <w:rFonts w:hint="default"/>
        </w:rPr>
      </w:lvl>
    </w:lvlOverride>
  </w:num>
  <w:num w:numId="40">
    <w:abstractNumId w:val="19"/>
    <w:lvlOverride w:ilvl="0">
      <w:startOverride w:val="9"/>
    </w:lvlOverride>
  </w:num>
  <w:num w:numId="41">
    <w:abstractNumId w:val="35"/>
  </w:num>
  <w:num w:numId="42">
    <w:abstractNumId w:val="9"/>
  </w:num>
  <w:num w:numId="43">
    <w:abstractNumId w:val="23"/>
  </w:num>
  <w:num w:numId="44">
    <w:abstractNumId w:val="15"/>
  </w:num>
  <w:num w:numId="45">
    <w:abstractNumId w:val="1"/>
  </w:num>
  <w:num w:numId="46">
    <w:abstractNumId w:val="19"/>
    <w:lvlOverride w:ilvl="0">
      <w:startOverride w:val="12"/>
    </w:lvlOverride>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num>
  <w:num w:numId="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num>
  <w:num w:numId="51">
    <w:abstractNumId w:val="5"/>
  </w:num>
  <w:num w:numId="52">
    <w:abstractNumId w:val="19"/>
    <w:lvlOverride w:ilvl="0">
      <w:startOverride w:val="16"/>
    </w:lvlOverride>
  </w:num>
  <w:num w:numId="53">
    <w:abstractNumId w:val="19"/>
    <w:lvlOverride w:ilvl="0">
      <w:startOverride w:val="15"/>
    </w:lvlOverride>
  </w:num>
  <w:num w:numId="54">
    <w:abstractNumId w:val="18"/>
  </w:num>
  <w:num w:numId="55">
    <w:abstractNumId w:val="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A26"/>
    <w:rsid w:val="0000002C"/>
    <w:rsid w:val="00001D70"/>
    <w:rsid w:val="00002990"/>
    <w:rsid w:val="000047BE"/>
    <w:rsid w:val="000048AC"/>
    <w:rsid w:val="000053A0"/>
    <w:rsid w:val="00007D16"/>
    <w:rsid w:val="0001010E"/>
    <w:rsid w:val="00011FAE"/>
    <w:rsid w:val="0001286B"/>
    <w:rsid w:val="00013EFD"/>
    <w:rsid w:val="00014D6D"/>
    <w:rsid w:val="00014FC4"/>
    <w:rsid w:val="00015A79"/>
    <w:rsid w:val="000168CC"/>
    <w:rsid w:val="000168E9"/>
    <w:rsid w:val="00016F1F"/>
    <w:rsid w:val="00020AAB"/>
    <w:rsid w:val="00021379"/>
    <w:rsid w:val="000223A4"/>
    <w:rsid w:val="0002249A"/>
    <w:rsid w:val="00022B1A"/>
    <w:rsid w:val="00022E60"/>
    <w:rsid w:val="00024F7D"/>
    <w:rsid w:val="00026C19"/>
    <w:rsid w:val="000307FF"/>
    <w:rsid w:val="0003120F"/>
    <w:rsid w:val="00031263"/>
    <w:rsid w:val="000324E1"/>
    <w:rsid w:val="00033E45"/>
    <w:rsid w:val="0003434F"/>
    <w:rsid w:val="00035584"/>
    <w:rsid w:val="00036D09"/>
    <w:rsid w:val="00037D98"/>
    <w:rsid w:val="00040840"/>
    <w:rsid w:val="000418CC"/>
    <w:rsid w:val="0004357F"/>
    <w:rsid w:val="0004375A"/>
    <w:rsid w:val="00044877"/>
    <w:rsid w:val="00044D70"/>
    <w:rsid w:val="00046611"/>
    <w:rsid w:val="00047C46"/>
    <w:rsid w:val="0005089C"/>
    <w:rsid w:val="00051932"/>
    <w:rsid w:val="00051F88"/>
    <w:rsid w:val="00053F5A"/>
    <w:rsid w:val="00054ACA"/>
    <w:rsid w:val="0005612A"/>
    <w:rsid w:val="00057342"/>
    <w:rsid w:val="00060E93"/>
    <w:rsid w:val="00061019"/>
    <w:rsid w:val="00062566"/>
    <w:rsid w:val="00062C47"/>
    <w:rsid w:val="0006377B"/>
    <w:rsid w:val="00064936"/>
    <w:rsid w:val="00064A8C"/>
    <w:rsid w:val="00064DF7"/>
    <w:rsid w:val="00067202"/>
    <w:rsid w:val="00070E08"/>
    <w:rsid w:val="000734F8"/>
    <w:rsid w:val="000735CC"/>
    <w:rsid w:val="000736B8"/>
    <w:rsid w:val="00073F05"/>
    <w:rsid w:val="00075545"/>
    <w:rsid w:val="00075D81"/>
    <w:rsid w:val="000761C3"/>
    <w:rsid w:val="000817CB"/>
    <w:rsid w:val="00081CAD"/>
    <w:rsid w:val="00083DFC"/>
    <w:rsid w:val="00084020"/>
    <w:rsid w:val="000873EF"/>
    <w:rsid w:val="000874DE"/>
    <w:rsid w:val="00090383"/>
    <w:rsid w:val="00090893"/>
    <w:rsid w:val="00090FD9"/>
    <w:rsid w:val="000923B2"/>
    <w:rsid w:val="00092C81"/>
    <w:rsid w:val="000952D7"/>
    <w:rsid w:val="00096928"/>
    <w:rsid w:val="00097BE3"/>
    <w:rsid w:val="000A0923"/>
    <w:rsid w:val="000A29B4"/>
    <w:rsid w:val="000A3252"/>
    <w:rsid w:val="000A4BDD"/>
    <w:rsid w:val="000A699F"/>
    <w:rsid w:val="000A7B40"/>
    <w:rsid w:val="000B0C3A"/>
    <w:rsid w:val="000B1EDD"/>
    <w:rsid w:val="000B22BF"/>
    <w:rsid w:val="000B3792"/>
    <w:rsid w:val="000B435C"/>
    <w:rsid w:val="000B5947"/>
    <w:rsid w:val="000B5F89"/>
    <w:rsid w:val="000B7402"/>
    <w:rsid w:val="000B7DEE"/>
    <w:rsid w:val="000C0919"/>
    <w:rsid w:val="000C10A9"/>
    <w:rsid w:val="000C41F0"/>
    <w:rsid w:val="000C42A9"/>
    <w:rsid w:val="000C4EC1"/>
    <w:rsid w:val="000C527F"/>
    <w:rsid w:val="000C6242"/>
    <w:rsid w:val="000C68DB"/>
    <w:rsid w:val="000D02FB"/>
    <w:rsid w:val="000D0418"/>
    <w:rsid w:val="000D139A"/>
    <w:rsid w:val="000D1EE8"/>
    <w:rsid w:val="000D2C32"/>
    <w:rsid w:val="000D36EF"/>
    <w:rsid w:val="000D4FA6"/>
    <w:rsid w:val="000D54F0"/>
    <w:rsid w:val="000D6D1D"/>
    <w:rsid w:val="000D774F"/>
    <w:rsid w:val="000D7CB5"/>
    <w:rsid w:val="000E088E"/>
    <w:rsid w:val="000E164A"/>
    <w:rsid w:val="000E2629"/>
    <w:rsid w:val="000E263D"/>
    <w:rsid w:val="000E3ABA"/>
    <w:rsid w:val="000E55A3"/>
    <w:rsid w:val="000E5623"/>
    <w:rsid w:val="000E5682"/>
    <w:rsid w:val="000E59CF"/>
    <w:rsid w:val="000E6F72"/>
    <w:rsid w:val="000F0478"/>
    <w:rsid w:val="000F0A50"/>
    <w:rsid w:val="000F2088"/>
    <w:rsid w:val="000F20BE"/>
    <w:rsid w:val="000F2FD5"/>
    <w:rsid w:val="000F40EF"/>
    <w:rsid w:val="000F4402"/>
    <w:rsid w:val="000F4543"/>
    <w:rsid w:val="000F54E0"/>
    <w:rsid w:val="000F709A"/>
    <w:rsid w:val="001000A8"/>
    <w:rsid w:val="00102502"/>
    <w:rsid w:val="00103941"/>
    <w:rsid w:val="00103D5E"/>
    <w:rsid w:val="00104EA7"/>
    <w:rsid w:val="00105FAD"/>
    <w:rsid w:val="00107573"/>
    <w:rsid w:val="00110DC1"/>
    <w:rsid w:val="0011155B"/>
    <w:rsid w:val="00111A6A"/>
    <w:rsid w:val="00111B2B"/>
    <w:rsid w:val="001145CF"/>
    <w:rsid w:val="00116EB5"/>
    <w:rsid w:val="001200E2"/>
    <w:rsid w:val="001205F6"/>
    <w:rsid w:val="0012119C"/>
    <w:rsid w:val="00121580"/>
    <w:rsid w:val="00121BF1"/>
    <w:rsid w:val="001225FD"/>
    <w:rsid w:val="00123D7E"/>
    <w:rsid w:val="00124020"/>
    <w:rsid w:val="00124796"/>
    <w:rsid w:val="00124A84"/>
    <w:rsid w:val="0012533B"/>
    <w:rsid w:val="00127A8B"/>
    <w:rsid w:val="00132EF1"/>
    <w:rsid w:val="00134BE5"/>
    <w:rsid w:val="00136730"/>
    <w:rsid w:val="00137572"/>
    <w:rsid w:val="00137DA2"/>
    <w:rsid w:val="00140E21"/>
    <w:rsid w:val="001412D1"/>
    <w:rsid w:val="001418FF"/>
    <w:rsid w:val="001423E3"/>
    <w:rsid w:val="001439EF"/>
    <w:rsid w:val="00143A97"/>
    <w:rsid w:val="00143C09"/>
    <w:rsid w:val="001454F0"/>
    <w:rsid w:val="0014746D"/>
    <w:rsid w:val="0014752C"/>
    <w:rsid w:val="001475EA"/>
    <w:rsid w:val="001504F5"/>
    <w:rsid w:val="001517BD"/>
    <w:rsid w:val="00153938"/>
    <w:rsid w:val="001539D3"/>
    <w:rsid w:val="00153BA0"/>
    <w:rsid w:val="0015415D"/>
    <w:rsid w:val="001543E3"/>
    <w:rsid w:val="00154594"/>
    <w:rsid w:val="00154DD8"/>
    <w:rsid w:val="00155A49"/>
    <w:rsid w:val="00156C29"/>
    <w:rsid w:val="00164A37"/>
    <w:rsid w:val="00164DDB"/>
    <w:rsid w:val="00166C9E"/>
    <w:rsid w:val="00170190"/>
    <w:rsid w:val="00171133"/>
    <w:rsid w:val="00171136"/>
    <w:rsid w:val="00172122"/>
    <w:rsid w:val="0017248D"/>
    <w:rsid w:val="00173626"/>
    <w:rsid w:val="0017614A"/>
    <w:rsid w:val="0017634F"/>
    <w:rsid w:val="00176EAE"/>
    <w:rsid w:val="001777DF"/>
    <w:rsid w:val="001815E9"/>
    <w:rsid w:val="001817CD"/>
    <w:rsid w:val="00181909"/>
    <w:rsid w:val="0018235E"/>
    <w:rsid w:val="00182725"/>
    <w:rsid w:val="00182C80"/>
    <w:rsid w:val="00183C8E"/>
    <w:rsid w:val="001840C2"/>
    <w:rsid w:val="00184961"/>
    <w:rsid w:val="00184E84"/>
    <w:rsid w:val="001864CC"/>
    <w:rsid w:val="0018768C"/>
    <w:rsid w:val="00192BA0"/>
    <w:rsid w:val="001949F0"/>
    <w:rsid w:val="00195211"/>
    <w:rsid w:val="001954D4"/>
    <w:rsid w:val="00195D60"/>
    <w:rsid w:val="00196145"/>
    <w:rsid w:val="00197303"/>
    <w:rsid w:val="0019762A"/>
    <w:rsid w:val="001A17EA"/>
    <w:rsid w:val="001A1D17"/>
    <w:rsid w:val="001A22AA"/>
    <w:rsid w:val="001A2C38"/>
    <w:rsid w:val="001A4C93"/>
    <w:rsid w:val="001A6AAD"/>
    <w:rsid w:val="001A7A18"/>
    <w:rsid w:val="001A7A85"/>
    <w:rsid w:val="001A7B1A"/>
    <w:rsid w:val="001B054A"/>
    <w:rsid w:val="001B076C"/>
    <w:rsid w:val="001B1565"/>
    <w:rsid w:val="001B166D"/>
    <w:rsid w:val="001B1FB9"/>
    <w:rsid w:val="001B28B5"/>
    <w:rsid w:val="001B28BB"/>
    <w:rsid w:val="001B2975"/>
    <w:rsid w:val="001B426B"/>
    <w:rsid w:val="001B4716"/>
    <w:rsid w:val="001B789D"/>
    <w:rsid w:val="001C02EC"/>
    <w:rsid w:val="001C0922"/>
    <w:rsid w:val="001C122D"/>
    <w:rsid w:val="001C14A4"/>
    <w:rsid w:val="001C32B8"/>
    <w:rsid w:val="001C369B"/>
    <w:rsid w:val="001C46C3"/>
    <w:rsid w:val="001C6D41"/>
    <w:rsid w:val="001C756F"/>
    <w:rsid w:val="001C765C"/>
    <w:rsid w:val="001D2A82"/>
    <w:rsid w:val="001D4591"/>
    <w:rsid w:val="001D569B"/>
    <w:rsid w:val="001D69AF"/>
    <w:rsid w:val="001D6E7B"/>
    <w:rsid w:val="001E0901"/>
    <w:rsid w:val="001E0C74"/>
    <w:rsid w:val="001E0D5A"/>
    <w:rsid w:val="001E0EA3"/>
    <w:rsid w:val="001E1C39"/>
    <w:rsid w:val="001E2F75"/>
    <w:rsid w:val="001E3BB4"/>
    <w:rsid w:val="001E3E35"/>
    <w:rsid w:val="001E4995"/>
    <w:rsid w:val="001E742D"/>
    <w:rsid w:val="001E7A42"/>
    <w:rsid w:val="001F09A2"/>
    <w:rsid w:val="001F09DC"/>
    <w:rsid w:val="001F0A5B"/>
    <w:rsid w:val="001F2987"/>
    <w:rsid w:val="001F29CE"/>
    <w:rsid w:val="001F35AA"/>
    <w:rsid w:val="001F3FF6"/>
    <w:rsid w:val="001F43E6"/>
    <w:rsid w:val="001F44C4"/>
    <w:rsid w:val="001F4EBE"/>
    <w:rsid w:val="001F52E5"/>
    <w:rsid w:val="001F75E2"/>
    <w:rsid w:val="001F7840"/>
    <w:rsid w:val="001F7D66"/>
    <w:rsid w:val="002035F2"/>
    <w:rsid w:val="00203B16"/>
    <w:rsid w:val="00203BB2"/>
    <w:rsid w:val="00205E81"/>
    <w:rsid w:val="00205FF2"/>
    <w:rsid w:val="002062C7"/>
    <w:rsid w:val="002070B0"/>
    <w:rsid w:val="00210B23"/>
    <w:rsid w:val="00211F12"/>
    <w:rsid w:val="0021279C"/>
    <w:rsid w:val="00212A0E"/>
    <w:rsid w:val="00213772"/>
    <w:rsid w:val="00213DF9"/>
    <w:rsid w:val="0021773E"/>
    <w:rsid w:val="00217B15"/>
    <w:rsid w:val="002204C4"/>
    <w:rsid w:val="00220749"/>
    <w:rsid w:val="00222040"/>
    <w:rsid w:val="00223406"/>
    <w:rsid w:val="00223CF8"/>
    <w:rsid w:val="0022422C"/>
    <w:rsid w:val="00224EFD"/>
    <w:rsid w:val="0022724E"/>
    <w:rsid w:val="00227355"/>
    <w:rsid w:val="00230666"/>
    <w:rsid w:val="00230B5E"/>
    <w:rsid w:val="00231153"/>
    <w:rsid w:val="00231350"/>
    <w:rsid w:val="00232111"/>
    <w:rsid w:val="0023252E"/>
    <w:rsid w:val="00237011"/>
    <w:rsid w:val="00237C30"/>
    <w:rsid w:val="00240EB4"/>
    <w:rsid w:val="00241C31"/>
    <w:rsid w:val="00241DA1"/>
    <w:rsid w:val="002450E3"/>
    <w:rsid w:val="00246614"/>
    <w:rsid w:val="0024692F"/>
    <w:rsid w:val="0024694E"/>
    <w:rsid w:val="002475BC"/>
    <w:rsid w:val="002476E9"/>
    <w:rsid w:val="002514AC"/>
    <w:rsid w:val="00252126"/>
    <w:rsid w:val="0025439C"/>
    <w:rsid w:val="0025528B"/>
    <w:rsid w:val="002565AB"/>
    <w:rsid w:val="00257ADB"/>
    <w:rsid w:val="00257E7E"/>
    <w:rsid w:val="002610CD"/>
    <w:rsid w:val="002616D1"/>
    <w:rsid w:val="00261DBE"/>
    <w:rsid w:val="00262286"/>
    <w:rsid w:val="002623C9"/>
    <w:rsid w:val="00264198"/>
    <w:rsid w:val="00264772"/>
    <w:rsid w:val="002652E0"/>
    <w:rsid w:val="00265742"/>
    <w:rsid w:val="002679D5"/>
    <w:rsid w:val="0027032A"/>
    <w:rsid w:val="002714FD"/>
    <w:rsid w:val="0027502C"/>
    <w:rsid w:val="00275290"/>
    <w:rsid w:val="00275F94"/>
    <w:rsid w:val="0027709B"/>
    <w:rsid w:val="002773D5"/>
    <w:rsid w:val="0028089E"/>
    <w:rsid w:val="00281B9C"/>
    <w:rsid w:val="00283719"/>
    <w:rsid w:val="002840C7"/>
    <w:rsid w:val="00284C9B"/>
    <w:rsid w:val="00284DF8"/>
    <w:rsid w:val="002863C7"/>
    <w:rsid w:val="002864F6"/>
    <w:rsid w:val="00292032"/>
    <w:rsid w:val="00292488"/>
    <w:rsid w:val="00292DAA"/>
    <w:rsid w:val="00293C71"/>
    <w:rsid w:val="002949B8"/>
    <w:rsid w:val="00294E70"/>
    <w:rsid w:val="0029589B"/>
    <w:rsid w:val="00297ECA"/>
    <w:rsid w:val="002A0638"/>
    <w:rsid w:val="002A08F5"/>
    <w:rsid w:val="002A0AC8"/>
    <w:rsid w:val="002A141B"/>
    <w:rsid w:val="002A26B6"/>
    <w:rsid w:val="002A3C41"/>
    <w:rsid w:val="002A3F4F"/>
    <w:rsid w:val="002A4283"/>
    <w:rsid w:val="002A49C2"/>
    <w:rsid w:val="002A4F9D"/>
    <w:rsid w:val="002A6A4E"/>
    <w:rsid w:val="002B098D"/>
    <w:rsid w:val="002B0E04"/>
    <w:rsid w:val="002B2D40"/>
    <w:rsid w:val="002B5A85"/>
    <w:rsid w:val="002B63A7"/>
    <w:rsid w:val="002B798F"/>
    <w:rsid w:val="002C08F2"/>
    <w:rsid w:val="002C0BCD"/>
    <w:rsid w:val="002C0CD6"/>
    <w:rsid w:val="002C1434"/>
    <w:rsid w:val="002C17E4"/>
    <w:rsid w:val="002C1C04"/>
    <w:rsid w:val="002C260C"/>
    <w:rsid w:val="002C2B31"/>
    <w:rsid w:val="002C2D33"/>
    <w:rsid w:val="002C3066"/>
    <w:rsid w:val="002C4B2F"/>
    <w:rsid w:val="002C5543"/>
    <w:rsid w:val="002C6644"/>
    <w:rsid w:val="002D0F7F"/>
    <w:rsid w:val="002D5599"/>
    <w:rsid w:val="002D5DB7"/>
    <w:rsid w:val="002D604A"/>
    <w:rsid w:val="002E0198"/>
    <w:rsid w:val="002E19B9"/>
    <w:rsid w:val="002E1D7C"/>
    <w:rsid w:val="002E3608"/>
    <w:rsid w:val="002E4AA2"/>
    <w:rsid w:val="002E4D87"/>
    <w:rsid w:val="002E4F07"/>
    <w:rsid w:val="002F0615"/>
    <w:rsid w:val="002F0FC9"/>
    <w:rsid w:val="002F1D36"/>
    <w:rsid w:val="002F28B6"/>
    <w:rsid w:val="002F2C07"/>
    <w:rsid w:val="002F3708"/>
    <w:rsid w:val="002F449B"/>
    <w:rsid w:val="002F4D86"/>
    <w:rsid w:val="002F5D69"/>
    <w:rsid w:val="002F6167"/>
    <w:rsid w:val="002F79A8"/>
    <w:rsid w:val="002F7B38"/>
    <w:rsid w:val="002F7C77"/>
    <w:rsid w:val="00300CB3"/>
    <w:rsid w:val="0030180B"/>
    <w:rsid w:val="00302B21"/>
    <w:rsid w:val="0030394B"/>
    <w:rsid w:val="00305D91"/>
    <w:rsid w:val="00305DF3"/>
    <w:rsid w:val="0030658D"/>
    <w:rsid w:val="00306DD0"/>
    <w:rsid w:val="00307178"/>
    <w:rsid w:val="00307288"/>
    <w:rsid w:val="003072C6"/>
    <w:rsid w:val="003076A0"/>
    <w:rsid w:val="00310561"/>
    <w:rsid w:val="00310D3D"/>
    <w:rsid w:val="00310D8E"/>
    <w:rsid w:val="00310FBD"/>
    <w:rsid w:val="00313EFC"/>
    <w:rsid w:val="00315807"/>
    <w:rsid w:val="00315BBD"/>
    <w:rsid w:val="0031753A"/>
    <w:rsid w:val="00320293"/>
    <w:rsid w:val="00320B53"/>
    <w:rsid w:val="00321204"/>
    <w:rsid w:val="003213E5"/>
    <w:rsid w:val="00322243"/>
    <w:rsid w:val="00322CC2"/>
    <w:rsid w:val="00322D38"/>
    <w:rsid w:val="0032376B"/>
    <w:rsid w:val="0032378E"/>
    <w:rsid w:val="0032390B"/>
    <w:rsid w:val="003258C7"/>
    <w:rsid w:val="003261E6"/>
    <w:rsid w:val="003271DC"/>
    <w:rsid w:val="003279B2"/>
    <w:rsid w:val="00333AC6"/>
    <w:rsid w:val="00334B54"/>
    <w:rsid w:val="00335DE7"/>
    <w:rsid w:val="0033623F"/>
    <w:rsid w:val="0033739E"/>
    <w:rsid w:val="003416F6"/>
    <w:rsid w:val="00341D22"/>
    <w:rsid w:val="00341DC0"/>
    <w:rsid w:val="0034203B"/>
    <w:rsid w:val="003422BC"/>
    <w:rsid w:val="00342AC6"/>
    <w:rsid w:val="00343733"/>
    <w:rsid w:val="003447B5"/>
    <w:rsid w:val="00344DAB"/>
    <w:rsid w:val="003473BD"/>
    <w:rsid w:val="0035140A"/>
    <w:rsid w:val="003519C9"/>
    <w:rsid w:val="003526EE"/>
    <w:rsid w:val="00355886"/>
    <w:rsid w:val="003565AB"/>
    <w:rsid w:val="00356814"/>
    <w:rsid w:val="00360702"/>
    <w:rsid w:val="00361FD8"/>
    <w:rsid w:val="00362EEB"/>
    <w:rsid w:val="00362F2F"/>
    <w:rsid w:val="003632EC"/>
    <w:rsid w:val="00363E25"/>
    <w:rsid w:val="00364091"/>
    <w:rsid w:val="00364C5B"/>
    <w:rsid w:val="003653EB"/>
    <w:rsid w:val="00366720"/>
    <w:rsid w:val="003707F7"/>
    <w:rsid w:val="00370B9B"/>
    <w:rsid w:val="00371710"/>
    <w:rsid w:val="003731DB"/>
    <w:rsid w:val="00374BBE"/>
    <w:rsid w:val="00375045"/>
    <w:rsid w:val="00377DBC"/>
    <w:rsid w:val="0038019F"/>
    <w:rsid w:val="0038057E"/>
    <w:rsid w:val="0038153B"/>
    <w:rsid w:val="00382071"/>
    <w:rsid w:val="00382C38"/>
    <w:rsid w:val="003833FC"/>
    <w:rsid w:val="00383FA5"/>
    <w:rsid w:val="00384455"/>
    <w:rsid w:val="00384CED"/>
    <w:rsid w:val="00385239"/>
    <w:rsid w:val="003867D9"/>
    <w:rsid w:val="0039079A"/>
    <w:rsid w:val="003934B8"/>
    <w:rsid w:val="00393823"/>
    <w:rsid w:val="00395698"/>
    <w:rsid w:val="00395699"/>
    <w:rsid w:val="003A2211"/>
    <w:rsid w:val="003A261F"/>
    <w:rsid w:val="003A2F25"/>
    <w:rsid w:val="003A344C"/>
    <w:rsid w:val="003A53EC"/>
    <w:rsid w:val="003A5BF0"/>
    <w:rsid w:val="003A6A68"/>
    <w:rsid w:val="003A6E49"/>
    <w:rsid w:val="003B009A"/>
    <w:rsid w:val="003B2807"/>
    <w:rsid w:val="003B3512"/>
    <w:rsid w:val="003B59BF"/>
    <w:rsid w:val="003C01D7"/>
    <w:rsid w:val="003C09DA"/>
    <w:rsid w:val="003C1684"/>
    <w:rsid w:val="003C3562"/>
    <w:rsid w:val="003C427C"/>
    <w:rsid w:val="003C5255"/>
    <w:rsid w:val="003C68F2"/>
    <w:rsid w:val="003D003C"/>
    <w:rsid w:val="003D0F0F"/>
    <w:rsid w:val="003D1611"/>
    <w:rsid w:val="003D3EE0"/>
    <w:rsid w:val="003D431F"/>
    <w:rsid w:val="003D4FE6"/>
    <w:rsid w:val="003D520C"/>
    <w:rsid w:val="003D58B8"/>
    <w:rsid w:val="003D5BD2"/>
    <w:rsid w:val="003D5CFB"/>
    <w:rsid w:val="003D5D21"/>
    <w:rsid w:val="003D5FA4"/>
    <w:rsid w:val="003D71A1"/>
    <w:rsid w:val="003D7788"/>
    <w:rsid w:val="003D77CD"/>
    <w:rsid w:val="003E0159"/>
    <w:rsid w:val="003E138E"/>
    <w:rsid w:val="003E2636"/>
    <w:rsid w:val="003E2E12"/>
    <w:rsid w:val="003E35FD"/>
    <w:rsid w:val="003E4408"/>
    <w:rsid w:val="003E4585"/>
    <w:rsid w:val="003E479B"/>
    <w:rsid w:val="003F081A"/>
    <w:rsid w:val="003F29C1"/>
    <w:rsid w:val="003F39CE"/>
    <w:rsid w:val="003F48C9"/>
    <w:rsid w:val="003F4DC5"/>
    <w:rsid w:val="003F793E"/>
    <w:rsid w:val="004008AE"/>
    <w:rsid w:val="00401108"/>
    <w:rsid w:val="00402927"/>
    <w:rsid w:val="00402EDF"/>
    <w:rsid w:val="00403487"/>
    <w:rsid w:val="004060B5"/>
    <w:rsid w:val="00407966"/>
    <w:rsid w:val="00407993"/>
    <w:rsid w:val="00410E38"/>
    <w:rsid w:val="00411675"/>
    <w:rsid w:val="00411833"/>
    <w:rsid w:val="0041216F"/>
    <w:rsid w:val="00412F64"/>
    <w:rsid w:val="00413B5C"/>
    <w:rsid w:val="00413DB2"/>
    <w:rsid w:val="00414087"/>
    <w:rsid w:val="004140F4"/>
    <w:rsid w:val="0041466B"/>
    <w:rsid w:val="00415AED"/>
    <w:rsid w:val="004164A1"/>
    <w:rsid w:val="00417BEB"/>
    <w:rsid w:val="0042012B"/>
    <w:rsid w:val="00420E75"/>
    <w:rsid w:val="004229F0"/>
    <w:rsid w:val="004257A3"/>
    <w:rsid w:val="0042589B"/>
    <w:rsid w:val="004324FF"/>
    <w:rsid w:val="0043253A"/>
    <w:rsid w:val="00432A55"/>
    <w:rsid w:val="004331B6"/>
    <w:rsid w:val="00433370"/>
    <w:rsid w:val="00433F76"/>
    <w:rsid w:val="0043643E"/>
    <w:rsid w:val="00440AB6"/>
    <w:rsid w:val="00441AFC"/>
    <w:rsid w:val="0044260A"/>
    <w:rsid w:val="0044271E"/>
    <w:rsid w:val="00444D82"/>
    <w:rsid w:val="00447507"/>
    <w:rsid w:val="00447DBA"/>
    <w:rsid w:val="00450CF8"/>
    <w:rsid w:val="00451233"/>
    <w:rsid w:val="004527D6"/>
    <w:rsid w:val="00453E7C"/>
    <w:rsid w:val="00455D11"/>
    <w:rsid w:val="004564C6"/>
    <w:rsid w:val="004575B6"/>
    <w:rsid w:val="00460236"/>
    <w:rsid w:val="004606FA"/>
    <w:rsid w:val="004610CC"/>
    <w:rsid w:val="0046472E"/>
    <w:rsid w:val="004647F8"/>
    <w:rsid w:val="00465464"/>
    <w:rsid w:val="00465AD4"/>
    <w:rsid w:val="00465E87"/>
    <w:rsid w:val="00466299"/>
    <w:rsid w:val="0046649C"/>
    <w:rsid w:val="0046657D"/>
    <w:rsid w:val="004705DD"/>
    <w:rsid w:val="0047086A"/>
    <w:rsid w:val="00473441"/>
    <w:rsid w:val="00473BBF"/>
    <w:rsid w:val="0047446A"/>
    <w:rsid w:val="00475E84"/>
    <w:rsid w:val="0047653A"/>
    <w:rsid w:val="0047786A"/>
    <w:rsid w:val="00477A65"/>
    <w:rsid w:val="00482DB3"/>
    <w:rsid w:val="00482FE0"/>
    <w:rsid w:val="00483BC1"/>
    <w:rsid w:val="00490CC4"/>
    <w:rsid w:val="00490E98"/>
    <w:rsid w:val="00491949"/>
    <w:rsid w:val="00492C2E"/>
    <w:rsid w:val="004940DC"/>
    <w:rsid w:val="00494DB7"/>
    <w:rsid w:val="0049613C"/>
    <w:rsid w:val="004962E0"/>
    <w:rsid w:val="0049757B"/>
    <w:rsid w:val="00497C55"/>
    <w:rsid w:val="004A0236"/>
    <w:rsid w:val="004A0579"/>
    <w:rsid w:val="004A16E3"/>
    <w:rsid w:val="004A1F98"/>
    <w:rsid w:val="004A2800"/>
    <w:rsid w:val="004A369A"/>
    <w:rsid w:val="004A3B3E"/>
    <w:rsid w:val="004B248A"/>
    <w:rsid w:val="004B2DE6"/>
    <w:rsid w:val="004B418C"/>
    <w:rsid w:val="004B53C3"/>
    <w:rsid w:val="004B55FD"/>
    <w:rsid w:val="004B6AFF"/>
    <w:rsid w:val="004C00A7"/>
    <w:rsid w:val="004C1F60"/>
    <w:rsid w:val="004C30C2"/>
    <w:rsid w:val="004C3645"/>
    <w:rsid w:val="004C54E9"/>
    <w:rsid w:val="004C5566"/>
    <w:rsid w:val="004C5777"/>
    <w:rsid w:val="004C65D8"/>
    <w:rsid w:val="004C7A2D"/>
    <w:rsid w:val="004C7D0C"/>
    <w:rsid w:val="004D0173"/>
    <w:rsid w:val="004D03D9"/>
    <w:rsid w:val="004D0DF1"/>
    <w:rsid w:val="004D1056"/>
    <w:rsid w:val="004D1752"/>
    <w:rsid w:val="004D3231"/>
    <w:rsid w:val="004D37B3"/>
    <w:rsid w:val="004D5EE8"/>
    <w:rsid w:val="004D6C10"/>
    <w:rsid w:val="004E036E"/>
    <w:rsid w:val="004E1247"/>
    <w:rsid w:val="004E1EDE"/>
    <w:rsid w:val="004E2140"/>
    <w:rsid w:val="004E21E2"/>
    <w:rsid w:val="004E293F"/>
    <w:rsid w:val="004E2B99"/>
    <w:rsid w:val="004E345C"/>
    <w:rsid w:val="004E380D"/>
    <w:rsid w:val="004E4192"/>
    <w:rsid w:val="004E5F42"/>
    <w:rsid w:val="004E6F5E"/>
    <w:rsid w:val="004E7922"/>
    <w:rsid w:val="004E7F29"/>
    <w:rsid w:val="004F0DFC"/>
    <w:rsid w:val="004F1402"/>
    <w:rsid w:val="004F2293"/>
    <w:rsid w:val="004F3441"/>
    <w:rsid w:val="004F3C77"/>
    <w:rsid w:val="004F41B2"/>
    <w:rsid w:val="004F4AFC"/>
    <w:rsid w:val="004F4DEE"/>
    <w:rsid w:val="004F52A5"/>
    <w:rsid w:val="0050046B"/>
    <w:rsid w:val="00500642"/>
    <w:rsid w:val="00500C8C"/>
    <w:rsid w:val="00500CAC"/>
    <w:rsid w:val="00501375"/>
    <w:rsid w:val="00501D1D"/>
    <w:rsid w:val="00501D3B"/>
    <w:rsid w:val="005022C9"/>
    <w:rsid w:val="00503B3C"/>
    <w:rsid w:val="00503C93"/>
    <w:rsid w:val="00505F7C"/>
    <w:rsid w:val="0050779D"/>
    <w:rsid w:val="00507A21"/>
    <w:rsid w:val="005132DA"/>
    <w:rsid w:val="00513583"/>
    <w:rsid w:val="005139EA"/>
    <w:rsid w:val="00514648"/>
    <w:rsid w:val="005161DE"/>
    <w:rsid w:val="005162FE"/>
    <w:rsid w:val="0051653A"/>
    <w:rsid w:val="005171DD"/>
    <w:rsid w:val="005204F9"/>
    <w:rsid w:val="00520816"/>
    <w:rsid w:val="00520BB3"/>
    <w:rsid w:val="00520BBB"/>
    <w:rsid w:val="00521ADE"/>
    <w:rsid w:val="00523420"/>
    <w:rsid w:val="00525456"/>
    <w:rsid w:val="00526572"/>
    <w:rsid w:val="005312D8"/>
    <w:rsid w:val="005320E7"/>
    <w:rsid w:val="00532236"/>
    <w:rsid w:val="00532B34"/>
    <w:rsid w:val="0053347B"/>
    <w:rsid w:val="0053585E"/>
    <w:rsid w:val="0053591D"/>
    <w:rsid w:val="005367D4"/>
    <w:rsid w:val="005377E1"/>
    <w:rsid w:val="00541DFE"/>
    <w:rsid w:val="00542CB1"/>
    <w:rsid w:val="005431D1"/>
    <w:rsid w:val="0054342D"/>
    <w:rsid w:val="005436CC"/>
    <w:rsid w:val="00543AD5"/>
    <w:rsid w:val="00543E6C"/>
    <w:rsid w:val="00544184"/>
    <w:rsid w:val="00544432"/>
    <w:rsid w:val="00544B7A"/>
    <w:rsid w:val="00550C1D"/>
    <w:rsid w:val="005517ED"/>
    <w:rsid w:val="00551E58"/>
    <w:rsid w:val="005530BB"/>
    <w:rsid w:val="0055406C"/>
    <w:rsid w:val="00554CA7"/>
    <w:rsid w:val="00555171"/>
    <w:rsid w:val="005552FD"/>
    <w:rsid w:val="0055683A"/>
    <w:rsid w:val="00556856"/>
    <w:rsid w:val="00556EB2"/>
    <w:rsid w:val="00557FEC"/>
    <w:rsid w:val="005600E5"/>
    <w:rsid w:val="00560DD0"/>
    <w:rsid w:val="00561769"/>
    <w:rsid w:val="005630FB"/>
    <w:rsid w:val="00563412"/>
    <w:rsid w:val="005645AC"/>
    <w:rsid w:val="00564723"/>
    <w:rsid w:val="00564836"/>
    <w:rsid w:val="00564E8F"/>
    <w:rsid w:val="00565500"/>
    <w:rsid w:val="00566D98"/>
    <w:rsid w:val="00570511"/>
    <w:rsid w:val="005707D5"/>
    <w:rsid w:val="005718A8"/>
    <w:rsid w:val="00572730"/>
    <w:rsid w:val="005728A4"/>
    <w:rsid w:val="005744B7"/>
    <w:rsid w:val="005763FC"/>
    <w:rsid w:val="00576EB4"/>
    <w:rsid w:val="00577B30"/>
    <w:rsid w:val="005803BA"/>
    <w:rsid w:val="00581908"/>
    <w:rsid w:val="00582768"/>
    <w:rsid w:val="005829C7"/>
    <w:rsid w:val="00582BD6"/>
    <w:rsid w:val="00583461"/>
    <w:rsid w:val="005856A4"/>
    <w:rsid w:val="00585724"/>
    <w:rsid w:val="005875EF"/>
    <w:rsid w:val="00590730"/>
    <w:rsid w:val="00591AED"/>
    <w:rsid w:val="005936B3"/>
    <w:rsid w:val="00593CE6"/>
    <w:rsid w:val="00594602"/>
    <w:rsid w:val="00595585"/>
    <w:rsid w:val="005960B4"/>
    <w:rsid w:val="005A05A5"/>
    <w:rsid w:val="005A240B"/>
    <w:rsid w:val="005A2877"/>
    <w:rsid w:val="005A3051"/>
    <w:rsid w:val="005A357C"/>
    <w:rsid w:val="005A378F"/>
    <w:rsid w:val="005A4896"/>
    <w:rsid w:val="005A53FE"/>
    <w:rsid w:val="005A6A08"/>
    <w:rsid w:val="005A6E36"/>
    <w:rsid w:val="005A7857"/>
    <w:rsid w:val="005B0120"/>
    <w:rsid w:val="005B0589"/>
    <w:rsid w:val="005B0D10"/>
    <w:rsid w:val="005B0F21"/>
    <w:rsid w:val="005B2629"/>
    <w:rsid w:val="005B2B4C"/>
    <w:rsid w:val="005B369E"/>
    <w:rsid w:val="005B38FE"/>
    <w:rsid w:val="005B3D0A"/>
    <w:rsid w:val="005B76C7"/>
    <w:rsid w:val="005B7D22"/>
    <w:rsid w:val="005C029E"/>
    <w:rsid w:val="005C291D"/>
    <w:rsid w:val="005C4058"/>
    <w:rsid w:val="005C493B"/>
    <w:rsid w:val="005C5440"/>
    <w:rsid w:val="005C5650"/>
    <w:rsid w:val="005D0142"/>
    <w:rsid w:val="005D0F8C"/>
    <w:rsid w:val="005D1FEF"/>
    <w:rsid w:val="005D26B2"/>
    <w:rsid w:val="005D3257"/>
    <w:rsid w:val="005D3F31"/>
    <w:rsid w:val="005D7873"/>
    <w:rsid w:val="005E085D"/>
    <w:rsid w:val="005E3FA7"/>
    <w:rsid w:val="005E5485"/>
    <w:rsid w:val="005E690A"/>
    <w:rsid w:val="005E6F91"/>
    <w:rsid w:val="005E757E"/>
    <w:rsid w:val="005E7963"/>
    <w:rsid w:val="005E7B92"/>
    <w:rsid w:val="005F0844"/>
    <w:rsid w:val="005F08FF"/>
    <w:rsid w:val="005F17D2"/>
    <w:rsid w:val="005F218C"/>
    <w:rsid w:val="005F256D"/>
    <w:rsid w:val="005F4523"/>
    <w:rsid w:val="005F508B"/>
    <w:rsid w:val="005F5E70"/>
    <w:rsid w:val="005F7D2B"/>
    <w:rsid w:val="005F7D2C"/>
    <w:rsid w:val="00600000"/>
    <w:rsid w:val="006011D3"/>
    <w:rsid w:val="0060154E"/>
    <w:rsid w:val="00601D4D"/>
    <w:rsid w:val="006021B4"/>
    <w:rsid w:val="00603E91"/>
    <w:rsid w:val="00605718"/>
    <w:rsid w:val="00605B5B"/>
    <w:rsid w:val="006062AA"/>
    <w:rsid w:val="006062D8"/>
    <w:rsid w:val="00606827"/>
    <w:rsid w:val="00607254"/>
    <w:rsid w:val="00607521"/>
    <w:rsid w:val="0060769B"/>
    <w:rsid w:val="00611216"/>
    <w:rsid w:val="0061285D"/>
    <w:rsid w:val="00612B1B"/>
    <w:rsid w:val="00612B8C"/>
    <w:rsid w:val="006134CF"/>
    <w:rsid w:val="00613CC5"/>
    <w:rsid w:val="00614630"/>
    <w:rsid w:val="006150D3"/>
    <w:rsid w:val="006158B0"/>
    <w:rsid w:val="00615BA3"/>
    <w:rsid w:val="006172DB"/>
    <w:rsid w:val="00617395"/>
    <w:rsid w:val="00617BCD"/>
    <w:rsid w:val="00620262"/>
    <w:rsid w:val="00621748"/>
    <w:rsid w:val="00621B4C"/>
    <w:rsid w:val="00621F08"/>
    <w:rsid w:val="00621F9B"/>
    <w:rsid w:val="00622367"/>
    <w:rsid w:val="0062400E"/>
    <w:rsid w:val="00624250"/>
    <w:rsid w:val="00625B2D"/>
    <w:rsid w:val="006260BA"/>
    <w:rsid w:val="006260CF"/>
    <w:rsid w:val="00627C52"/>
    <w:rsid w:val="00630937"/>
    <w:rsid w:val="00633626"/>
    <w:rsid w:val="00634FE0"/>
    <w:rsid w:val="00636581"/>
    <w:rsid w:val="00636797"/>
    <w:rsid w:val="006368A7"/>
    <w:rsid w:val="00640060"/>
    <w:rsid w:val="0064040D"/>
    <w:rsid w:val="00642877"/>
    <w:rsid w:val="00644BC1"/>
    <w:rsid w:val="0065012C"/>
    <w:rsid w:val="00652A06"/>
    <w:rsid w:val="00653B84"/>
    <w:rsid w:val="00653E0D"/>
    <w:rsid w:val="006555CC"/>
    <w:rsid w:val="00655A3F"/>
    <w:rsid w:val="00655DCE"/>
    <w:rsid w:val="00655E16"/>
    <w:rsid w:val="00655F70"/>
    <w:rsid w:val="0065752D"/>
    <w:rsid w:val="00657C95"/>
    <w:rsid w:val="00657D51"/>
    <w:rsid w:val="00657EB4"/>
    <w:rsid w:val="00661469"/>
    <w:rsid w:val="0066184C"/>
    <w:rsid w:val="00661A02"/>
    <w:rsid w:val="00661FBC"/>
    <w:rsid w:val="0066425E"/>
    <w:rsid w:val="00664B33"/>
    <w:rsid w:val="00664EE0"/>
    <w:rsid w:val="0066509C"/>
    <w:rsid w:val="006658DF"/>
    <w:rsid w:val="00666540"/>
    <w:rsid w:val="00666985"/>
    <w:rsid w:val="00667D0A"/>
    <w:rsid w:val="00671244"/>
    <w:rsid w:val="00671435"/>
    <w:rsid w:val="00671593"/>
    <w:rsid w:val="0067208E"/>
    <w:rsid w:val="00672871"/>
    <w:rsid w:val="00674CCC"/>
    <w:rsid w:val="00676AAD"/>
    <w:rsid w:val="00681AAC"/>
    <w:rsid w:val="006820D8"/>
    <w:rsid w:val="006822A5"/>
    <w:rsid w:val="00682F45"/>
    <w:rsid w:val="00683AA1"/>
    <w:rsid w:val="00684C60"/>
    <w:rsid w:val="006860D2"/>
    <w:rsid w:val="006865C8"/>
    <w:rsid w:val="00686B48"/>
    <w:rsid w:val="00687038"/>
    <w:rsid w:val="0068714E"/>
    <w:rsid w:val="0068767F"/>
    <w:rsid w:val="0068796F"/>
    <w:rsid w:val="00687CD8"/>
    <w:rsid w:val="006903D3"/>
    <w:rsid w:val="006929F7"/>
    <w:rsid w:val="0069374A"/>
    <w:rsid w:val="00694195"/>
    <w:rsid w:val="00694AB8"/>
    <w:rsid w:val="00694B18"/>
    <w:rsid w:val="00695EF7"/>
    <w:rsid w:val="006964B6"/>
    <w:rsid w:val="0069699D"/>
    <w:rsid w:val="00697142"/>
    <w:rsid w:val="00697985"/>
    <w:rsid w:val="006A2300"/>
    <w:rsid w:val="006A2590"/>
    <w:rsid w:val="006A4A50"/>
    <w:rsid w:val="006A4FE3"/>
    <w:rsid w:val="006A5145"/>
    <w:rsid w:val="006A5651"/>
    <w:rsid w:val="006A5E83"/>
    <w:rsid w:val="006A6BA5"/>
    <w:rsid w:val="006A72F2"/>
    <w:rsid w:val="006B2C51"/>
    <w:rsid w:val="006B3601"/>
    <w:rsid w:val="006B37C2"/>
    <w:rsid w:val="006B4CCF"/>
    <w:rsid w:val="006B6157"/>
    <w:rsid w:val="006B6361"/>
    <w:rsid w:val="006B7DBD"/>
    <w:rsid w:val="006C0BEA"/>
    <w:rsid w:val="006C2078"/>
    <w:rsid w:val="006C379B"/>
    <w:rsid w:val="006C3CC7"/>
    <w:rsid w:val="006C77CF"/>
    <w:rsid w:val="006C7B09"/>
    <w:rsid w:val="006C7CD9"/>
    <w:rsid w:val="006D0A15"/>
    <w:rsid w:val="006D1442"/>
    <w:rsid w:val="006D1B5D"/>
    <w:rsid w:val="006D1D2C"/>
    <w:rsid w:val="006D25D5"/>
    <w:rsid w:val="006D360C"/>
    <w:rsid w:val="006D4E46"/>
    <w:rsid w:val="006D5AC9"/>
    <w:rsid w:val="006D648B"/>
    <w:rsid w:val="006D66ED"/>
    <w:rsid w:val="006E0E98"/>
    <w:rsid w:val="006E1A6C"/>
    <w:rsid w:val="006E2529"/>
    <w:rsid w:val="006E3FF9"/>
    <w:rsid w:val="006E786B"/>
    <w:rsid w:val="006F2A9F"/>
    <w:rsid w:val="006F3799"/>
    <w:rsid w:val="006F3860"/>
    <w:rsid w:val="006F42BC"/>
    <w:rsid w:val="006F4C22"/>
    <w:rsid w:val="006F529C"/>
    <w:rsid w:val="006F6D1A"/>
    <w:rsid w:val="007002B1"/>
    <w:rsid w:val="00700B30"/>
    <w:rsid w:val="007018CB"/>
    <w:rsid w:val="00703FC6"/>
    <w:rsid w:val="00704E1B"/>
    <w:rsid w:val="00704EB7"/>
    <w:rsid w:val="00705742"/>
    <w:rsid w:val="00706F1F"/>
    <w:rsid w:val="0070716B"/>
    <w:rsid w:val="007071A5"/>
    <w:rsid w:val="007104FE"/>
    <w:rsid w:val="00711B0C"/>
    <w:rsid w:val="007121A2"/>
    <w:rsid w:val="007137C8"/>
    <w:rsid w:val="00713981"/>
    <w:rsid w:val="007148C2"/>
    <w:rsid w:val="007176D6"/>
    <w:rsid w:val="00720C4D"/>
    <w:rsid w:val="0072129C"/>
    <w:rsid w:val="00721A9D"/>
    <w:rsid w:val="00722070"/>
    <w:rsid w:val="007228CB"/>
    <w:rsid w:val="00722EB4"/>
    <w:rsid w:val="007230BE"/>
    <w:rsid w:val="00723485"/>
    <w:rsid w:val="0072588F"/>
    <w:rsid w:val="00726837"/>
    <w:rsid w:val="00727D54"/>
    <w:rsid w:val="00731EF2"/>
    <w:rsid w:val="007344C5"/>
    <w:rsid w:val="00734959"/>
    <w:rsid w:val="00735137"/>
    <w:rsid w:val="0073520D"/>
    <w:rsid w:val="0073524A"/>
    <w:rsid w:val="00735460"/>
    <w:rsid w:val="00735BE5"/>
    <w:rsid w:val="00737F3E"/>
    <w:rsid w:val="00740FDF"/>
    <w:rsid w:val="00741A25"/>
    <w:rsid w:val="00743906"/>
    <w:rsid w:val="00747F12"/>
    <w:rsid w:val="007530FC"/>
    <w:rsid w:val="00753F6B"/>
    <w:rsid w:val="00762D10"/>
    <w:rsid w:val="007649BA"/>
    <w:rsid w:val="00764A47"/>
    <w:rsid w:val="0076546F"/>
    <w:rsid w:val="0076759B"/>
    <w:rsid w:val="007676C4"/>
    <w:rsid w:val="00774A35"/>
    <w:rsid w:val="007779A0"/>
    <w:rsid w:val="00780226"/>
    <w:rsid w:val="007808A7"/>
    <w:rsid w:val="00781AB4"/>
    <w:rsid w:val="00783BE4"/>
    <w:rsid w:val="00783D05"/>
    <w:rsid w:val="00783E95"/>
    <w:rsid w:val="007877C0"/>
    <w:rsid w:val="007923B7"/>
    <w:rsid w:val="00792616"/>
    <w:rsid w:val="007926BB"/>
    <w:rsid w:val="007929C2"/>
    <w:rsid w:val="007933D5"/>
    <w:rsid w:val="0079344C"/>
    <w:rsid w:val="00794AFE"/>
    <w:rsid w:val="007960D8"/>
    <w:rsid w:val="00796205"/>
    <w:rsid w:val="0079650B"/>
    <w:rsid w:val="007968AE"/>
    <w:rsid w:val="00797153"/>
    <w:rsid w:val="007A0283"/>
    <w:rsid w:val="007A3205"/>
    <w:rsid w:val="007A383B"/>
    <w:rsid w:val="007A4737"/>
    <w:rsid w:val="007A4F9C"/>
    <w:rsid w:val="007A5916"/>
    <w:rsid w:val="007A7060"/>
    <w:rsid w:val="007A756F"/>
    <w:rsid w:val="007B2005"/>
    <w:rsid w:val="007B327A"/>
    <w:rsid w:val="007B4153"/>
    <w:rsid w:val="007B6A62"/>
    <w:rsid w:val="007B6E93"/>
    <w:rsid w:val="007C02C7"/>
    <w:rsid w:val="007C190A"/>
    <w:rsid w:val="007C21EE"/>
    <w:rsid w:val="007C2EA1"/>
    <w:rsid w:val="007C35A0"/>
    <w:rsid w:val="007C363B"/>
    <w:rsid w:val="007C39EB"/>
    <w:rsid w:val="007C5A4F"/>
    <w:rsid w:val="007C6D5E"/>
    <w:rsid w:val="007C71B6"/>
    <w:rsid w:val="007C79C2"/>
    <w:rsid w:val="007D0F9B"/>
    <w:rsid w:val="007D274B"/>
    <w:rsid w:val="007D2C3A"/>
    <w:rsid w:val="007D33BB"/>
    <w:rsid w:val="007D3A2E"/>
    <w:rsid w:val="007D4D94"/>
    <w:rsid w:val="007D5962"/>
    <w:rsid w:val="007D6652"/>
    <w:rsid w:val="007E0159"/>
    <w:rsid w:val="007E0948"/>
    <w:rsid w:val="007E2A0E"/>
    <w:rsid w:val="007E2D45"/>
    <w:rsid w:val="007E343D"/>
    <w:rsid w:val="007E3C43"/>
    <w:rsid w:val="007E3CB6"/>
    <w:rsid w:val="007E6F6C"/>
    <w:rsid w:val="007F1DD0"/>
    <w:rsid w:val="007F4383"/>
    <w:rsid w:val="007F5CFF"/>
    <w:rsid w:val="00801601"/>
    <w:rsid w:val="00801A5A"/>
    <w:rsid w:val="008058CA"/>
    <w:rsid w:val="00807CBD"/>
    <w:rsid w:val="00807DC3"/>
    <w:rsid w:val="00807FF3"/>
    <w:rsid w:val="0081078E"/>
    <w:rsid w:val="00810991"/>
    <w:rsid w:val="008109AB"/>
    <w:rsid w:val="00811351"/>
    <w:rsid w:val="00811C18"/>
    <w:rsid w:val="008122EB"/>
    <w:rsid w:val="00814A9B"/>
    <w:rsid w:val="00814F66"/>
    <w:rsid w:val="00816640"/>
    <w:rsid w:val="00816A92"/>
    <w:rsid w:val="00817344"/>
    <w:rsid w:val="0081741B"/>
    <w:rsid w:val="00817C9E"/>
    <w:rsid w:val="008205AF"/>
    <w:rsid w:val="0082103A"/>
    <w:rsid w:val="008225E5"/>
    <w:rsid w:val="0082327B"/>
    <w:rsid w:val="0082612A"/>
    <w:rsid w:val="0082614A"/>
    <w:rsid w:val="008269CF"/>
    <w:rsid w:val="00827F44"/>
    <w:rsid w:val="00831053"/>
    <w:rsid w:val="00831496"/>
    <w:rsid w:val="008314D2"/>
    <w:rsid w:val="0083254D"/>
    <w:rsid w:val="00833D1E"/>
    <w:rsid w:val="00836249"/>
    <w:rsid w:val="00836F00"/>
    <w:rsid w:val="008436FD"/>
    <w:rsid w:val="008447DA"/>
    <w:rsid w:val="00844FEE"/>
    <w:rsid w:val="00845F83"/>
    <w:rsid w:val="00846192"/>
    <w:rsid w:val="00846C88"/>
    <w:rsid w:val="008475F8"/>
    <w:rsid w:val="008500A9"/>
    <w:rsid w:val="00850806"/>
    <w:rsid w:val="00850CDE"/>
    <w:rsid w:val="0085135B"/>
    <w:rsid w:val="0085143B"/>
    <w:rsid w:val="0085298F"/>
    <w:rsid w:val="0085409A"/>
    <w:rsid w:val="0085460F"/>
    <w:rsid w:val="00854894"/>
    <w:rsid w:val="00854C16"/>
    <w:rsid w:val="00854F1E"/>
    <w:rsid w:val="00855591"/>
    <w:rsid w:val="00855A41"/>
    <w:rsid w:val="00856A1B"/>
    <w:rsid w:val="008600EB"/>
    <w:rsid w:val="008621C3"/>
    <w:rsid w:val="00863260"/>
    <w:rsid w:val="00865486"/>
    <w:rsid w:val="00866451"/>
    <w:rsid w:val="0087094E"/>
    <w:rsid w:val="00870DB7"/>
    <w:rsid w:val="00871A71"/>
    <w:rsid w:val="008727BF"/>
    <w:rsid w:val="00872B88"/>
    <w:rsid w:val="0087410D"/>
    <w:rsid w:val="00875180"/>
    <w:rsid w:val="008760BE"/>
    <w:rsid w:val="00876275"/>
    <w:rsid w:val="00877E49"/>
    <w:rsid w:val="00880718"/>
    <w:rsid w:val="0088175E"/>
    <w:rsid w:val="00881D0F"/>
    <w:rsid w:val="00882765"/>
    <w:rsid w:val="00882B99"/>
    <w:rsid w:val="00882DC6"/>
    <w:rsid w:val="00883547"/>
    <w:rsid w:val="00884479"/>
    <w:rsid w:val="00885D08"/>
    <w:rsid w:val="00886121"/>
    <w:rsid w:val="00886441"/>
    <w:rsid w:val="00887137"/>
    <w:rsid w:val="0088747B"/>
    <w:rsid w:val="00890969"/>
    <w:rsid w:val="008929BA"/>
    <w:rsid w:val="0089562D"/>
    <w:rsid w:val="008969AC"/>
    <w:rsid w:val="008A06EC"/>
    <w:rsid w:val="008A2686"/>
    <w:rsid w:val="008A295B"/>
    <w:rsid w:val="008A3780"/>
    <w:rsid w:val="008A6604"/>
    <w:rsid w:val="008A6FDA"/>
    <w:rsid w:val="008A70A2"/>
    <w:rsid w:val="008A7A71"/>
    <w:rsid w:val="008B176D"/>
    <w:rsid w:val="008B1B8B"/>
    <w:rsid w:val="008B1C73"/>
    <w:rsid w:val="008B272F"/>
    <w:rsid w:val="008B5482"/>
    <w:rsid w:val="008B5900"/>
    <w:rsid w:val="008B6AFD"/>
    <w:rsid w:val="008C11F4"/>
    <w:rsid w:val="008C2BEC"/>
    <w:rsid w:val="008C3B34"/>
    <w:rsid w:val="008C3E4A"/>
    <w:rsid w:val="008C482D"/>
    <w:rsid w:val="008C6523"/>
    <w:rsid w:val="008C6D0E"/>
    <w:rsid w:val="008C7941"/>
    <w:rsid w:val="008C7A91"/>
    <w:rsid w:val="008D09D2"/>
    <w:rsid w:val="008D10BB"/>
    <w:rsid w:val="008D19F0"/>
    <w:rsid w:val="008D1C86"/>
    <w:rsid w:val="008D1EC1"/>
    <w:rsid w:val="008D39C5"/>
    <w:rsid w:val="008D4301"/>
    <w:rsid w:val="008D7BD0"/>
    <w:rsid w:val="008E130F"/>
    <w:rsid w:val="008E1D89"/>
    <w:rsid w:val="008E2407"/>
    <w:rsid w:val="008E2715"/>
    <w:rsid w:val="008E3E3E"/>
    <w:rsid w:val="008E5B99"/>
    <w:rsid w:val="008E6791"/>
    <w:rsid w:val="008E6F7A"/>
    <w:rsid w:val="008E7ABD"/>
    <w:rsid w:val="008F5F87"/>
    <w:rsid w:val="008F6D7E"/>
    <w:rsid w:val="008F783A"/>
    <w:rsid w:val="009003C2"/>
    <w:rsid w:val="00900431"/>
    <w:rsid w:val="00900A34"/>
    <w:rsid w:val="009012F2"/>
    <w:rsid w:val="009020B7"/>
    <w:rsid w:val="009031CB"/>
    <w:rsid w:val="00904E41"/>
    <w:rsid w:val="00905B93"/>
    <w:rsid w:val="0090638A"/>
    <w:rsid w:val="00906835"/>
    <w:rsid w:val="00906AE5"/>
    <w:rsid w:val="00907073"/>
    <w:rsid w:val="00907096"/>
    <w:rsid w:val="00910679"/>
    <w:rsid w:val="009137A8"/>
    <w:rsid w:val="00913A90"/>
    <w:rsid w:val="009163D2"/>
    <w:rsid w:val="00916494"/>
    <w:rsid w:val="00916D9C"/>
    <w:rsid w:val="0091705E"/>
    <w:rsid w:val="009208F5"/>
    <w:rsid w:val="00920AA3"/>
    <w:rsid w:val="00920B8A"/>
    <w:rsid w:val="00920FA8"/>
    <w:rsid w:val="00921335"/>
    <w:rsid w:val="009241DD"/>
    <w:rsid w:val="0092447B"/>
    <w:rsid w:val="00924ED1"/>
    <w:rsid w:val="00926EDC"/>
    <w:rsid w:val="00927D51"/>
    <w:rsid w:val="009306CA"/>
    <w:rsid w:val="00930FA3"/>
    <w:rsid w:val="0093129E"/>
    <w:rsid w:val="00931AD2"/>
    <w:rsid w:val="00932272"/>
    <w:rsid w:val="00932862"/>
    <w:rsid w:val="00932A5D"/>
    <w:rsid w:val="009330B4"/>
    <w:rsid w:val="009330C5"/>
    <w:rsid w:val="0093471E"/>
    <w:rsid w:val="00934797"/>
    <w:rsid w:val="00935D60"/>
    <w:rsid w:val="00936F83"/>
    <w:rsid w:val="00940812"/>
    <w:rsid w:val="0094085D"/>
    <w:rsid w:val="00941C4D"/>
    <w:rsid w:val="00943D1A"/>
    <w:rsid w:val="009447BB"/>
    <w:rsid w:val="00944C48"/>
    <w:rsid w:val="00946189"/>
    <w:rsid w:val="00946335"/>
    <w:rsid w:val="00947990"/>
    <w:rsid w:val="00950196"/>
    <w:rsid w:val="009509EC"/>
    <w:rsid w:val="0095113B"/>
    <w:rsid w:val="009513C4"/>
    <w:rsid w:val="009527C9"/>
    <w:rsid w:val="009528A6"/>
    <w:rsid w:val="00952A0B"/>
    <w:rsid w:val="00952B3E"/>
    <w:rsid w:val="00953295"/>
    <w:rsid w:val="009534A6"/>
    <w:rsid w:val="00955E55"/>
    <w:rsid w:val="009565BA"/>
    <w:rsid w:val="0095677C"/>
    <w:rsid w:val="00961634"/>
    <w:rsid w:val="00962200"/>
    <w:rsid w:val="00964C49"/>
    <w:rsid w:val="00966F54"/>
    <w:rsid w:val="00967276"/>
    <w:rsid w:val="00967862"/>
    <w:rsid w:val="00967F35"/>
    <w:rsid w:val="0097222D"/>
    <w:rsid w:val="00973A39"/>
    <w:rsid w:val="0097471E"/>
    <w:rsid w:val="00974925"/>
    <w:rsid w:val="00974AB7"/>
    <w:rsid w:val="00974D49"/>
    <w:rsid w:val="009758DA"/>
    <w:rsid w:val="00975E61"/>
    <w:rsid w:val="0097610A"/>
    <w:rsid w:val="0097616C"/>
    <w:rsid w:val="00976DBD"/>
    <w:rsid w:val="00976E31"/>
    <w:rsid w:val="00977890"/>
    <w:rsid w:val="00977C63"/>
    <w:rsid w:val="00980087"/>
    <w:rsid w:val="00980C0B"/>
    <w:rsid w:val="0098204B"/>
    <w:rsid w:val="009835A3"/>
    <w:rsid w:val="0098446A"/>
    <w:rsid w:val="0098524F"/>
    <w:rsid w:val="0098608E"/>
    <w:rsid w:val="0098716D"/>
    <w:rsid w:val="0098748B"/>
    <w:rsid w:val="00987550"/>
    <w:rsid w:val="00987790"/>
    <w:rsid w:val="009877E3"/>
    <w:rsid w:val="00987ABE"/>
    <w:rsid w:val="00987D72"/>
    <w:rsid w:val="009906C7"/>
    <w:rsid w:val="00990902"/>
    <w:rsid w:val="00990F03"/>
    <w:rsid w:val="009963CD"/>
    <w:rsid w:val="00996569"/>
    <w:rsid w:val="009A1E2B"/>
    <w:rsid w:val="009A2B65"/>
    <w:rsid w:val="009A300B"/>
    <w:rsid w:val="009A394F"/>
    <w:rsid w:val="009A718E"/>
    <w:rsid w:val="009B266D"/>
    <w:rsid w:val="009B26AB"/>
    <w:rsid w:val="009B3F07"/>
    <w:rsid w:val="009B4A42"/>
    <w:rsid w:val="009B4AB0"/>
    <w:rsid w:val="009B5845"/>
    <w:rsid w:val="009B5CBF"/>
    <w:rsid w:val="009B6B5E"/>
    <w:rsid w:val="009C030E"/>
    <w:rsid w:val="009C03E6"/>
    <w:rsid w:val="009C184A"/>
    <w:rsid w:val="009C28A1"/>
    <w:rsid w:val="009C2B91"/>
    <w:rsid w:val="009C2CA5"/>
    <w:rsid w:val="009C41AC"/>
    <w:rsid w:val="009C4DDE"/>
    <w:rsid w:val="009C5F19"/>
    <w:rsid w:val="009C6BA3"/>
    <w:rsid w:val="009D0D61"/>
    <w:rsid w:val="009D0E3D"/>
    <w:rsid w:val="009D22FE"/>
    <w:rsid w:val="009D237A"/>
    <w:rsid w:val="009D2449"/>
    <w:rsid w:val="009D24DD"/>
    <w:rsid w:val="009D318F"/>
    <w:rsid w:val="009D3E45"/>
    <w:rsid w:val="009D3EA1"/>
    <w:rsid w:val="009D5108"/>
    <w:rsid w:val="009D7416"/>
    <w:rsid w:val="009D765C"/>
    <w:rsid w:val="009E0713"/>
    <w:rsid w:val="009E0BE9"/>
    <w:rsid w:val="009E4F2D"/>
    <w:rsid w:val="009E5404"/>
    <w:rsid w:val="009E59AA"/>
    <w:rsid w:val="009E5DE5"/>
    <w:rsid w:val="009E6724"/>
    <w:rsid w:val="009E6812"/>
    <w:rsid w:val="009E6BD2"/>
    <w:rsid w:val="009E73DE"/>
    <w:rsid w:val="009F1331"/>
    <w:rsid w:val="009F1B25"/>
    <w:rsid w:val="009F1ED5"/>
    <w:rsid w:val="009F2EB7"/>
    <w:rsid w:val="009F31E9"/>
    <w:rsid w:val="009F351F"/>
    <w:rsid w:val="009F3ACD"/>
    <w:rsid w:val="009F3B83"/>
    <w:rsid w:val="009F3F89"/>
    <w:rsid w:val="009F480E"/>
    <w:rsid w:val="009F4C4B"/>
    <w:rsid w:val="009F519F"/>
    <w:rsid w:val="009F5F9B"/>
    <w:rsid w:val="00A000F2"/>
    <w:rsid w:val="00A016AF"/>
    <w:rsid w:val="00A022A2"/>
    <w:rsid w:val="00A0230E"/>
    <w:rsid w:val="00A02D15"/>
    <w:rsid w:val="00A0327A"/>
    <w:rsid w:val="00A04113"/>
    <w:rsid w:val="00A05099"/>
    <w:rsid w:val="00A05E97"/>
    <w:rsid w:val="00A06070"/>
    <w:rsid w:val="00A062AE"/>
    <w:rsid w:val="00A06F2B"/>
    <w:rsid w:val="00A0712F"/>
    <w:rsid w:val="00A11403"/>
    <w:rsid w:val="00A1162E"/>
    <w:rsid w:val="00A12069"/>
    <w:rsid w:val="00A13DC7"/>
    <w:rsid w:val="00A16217"/>
    <w:rsid w:val="00A20D96"/>
    <w:rsid w:val="00A21799"/>
    <w:rsid w:val="00A21F54"/>
    <w:rsid w:val="00A23E36"/>
    <w:rsid w:val="00A241C1"/>
    <w:rsid w:val="00A26B0D"/>
    <w:rsid w:val="00A303FC"/>
    <w:rsid w:val="00A30BB9"/>
    <w:rsid w:val="00A30DBA"/>
    <w:rsid w:val="00A30F6B"/>
    <w:rsid w:val="00A31CAC"/>
    <w:rsid w:val="00A31D49"/>
    <w:rsid w:val="00A33FE7"/>
    <w:rsid w:val="00A3402C"/>
    <w:rsid w:val="00A34E83"/>
    <w:rsid w:val="00A35B28"/>
    <w:rsid w:val="00A3735A"/>
    <w:rsid w:val="00A41B3A"/>
    <w:rsid w:val="00A42F1B"/>
    <w:rsid w:val="00A4495C"/>
    <w:rsid w:val="00A477C0"/>
    <w:rsid w:val="00A47FCE"/>
    <w:rsid w:val="00A519F5"/>
    <w:rsid w:val="00A5229B"/>
    <w:rsid w:val="00A546BC"/>
    <w:rsid w:val="00A54C9C"/>
    <w:rsid w:val="00A55989"/>
    <w:rsid w:val="00A560E8"/>
    <w:rsid w:val="00A5694A"/>
    <w:rsid w:val="00A57379"/>
    <w:rsid w:val="00A622B4"/>
    <w:rsid w:val="00A63DA4"/>
    <w:rsid w:val="00A63DC3"/>
    <w:rsid w:val="00A63DF6"/>
    <w:rsid w:val="00A658A6"/>
    <w:rsid w:val="00A65FDB"/>
    <w:rsid w:val="00A662A3"/>
    <w:rsid w:val="00A664A6"/>
    <w:rsid w:val="00A73C84"/>
    <w:rsid w:val="00A75CD5"/>
    <w:rsid w:val="00A75E80"/>
    <w:rsid w:val="00A768B8"/>
    <w:rsid w:val="00A77A9F"/>
    <w:rsid w:val="00A803DC"/>
    <w:rsid w:val="00A807C6"/>
    <w:rsid w:val="00A81C6D"/>
    <w:rsid w:val="00A82170"/>
    <w:rsid w:val="00A83DF3"/>
    <w:rsid w:val="00A85915"/>
    <w:rsid w:val="00A85A5D"/>
    <w:rsid w:val="00A85B28"/>
    <w:rsid w:val="00A8646B"/>
    <w:rsid w:val="00A867C6"/>
    <w:rsid w:val="00A901CC"/>
    <w:rsid w:val="00A92497"/>
    <w:rsid w:val="00A92C6F"/>
    <w:rsid w:val="00A93A73"/>
    <w:rsid w:val="00A94E39"/>
    <w:rsid w:val="00A952AB"/>
    <w:rsid w:val="00A95931"/>
    <w:rsid w:val="00A97734"/>
    <w:rsid w:val="00A9783D"/>
    <w:rsid w:val="00AA14D3"/>
    <w:rsid w:val="00AA3157"/>
    <w:rsid w:val="00AA3229"/>
    <w:rsid w:val="00AA3469"/>
    <w:rsid w:val="00AA3846"/>
    <w:rsid w:val="00AA45E6"/>
    <w:rsid w:val="00AA4997"/>
    <w:rsid w:val="00AA5A37"/>
    <w:rsid w:val="00AB05AB"/>
    <w:rsid w:val="00AB3ADE"/>
    <w:rsid w:val="00AB3E11"/>
    <w:rsid w:val="00AB489C"/>
    <w:rsid w:val="00AB4DEB"/>
    <w:rsid w:val="00AB50C1"/>
    <w:rsid w:val="00AB5857"/>
    <w:rsid w:val="00AB627F"/>
    <w:rsid w:val="00AB6936"/>
    <w:rsid w:val="00AB7B1E"/>
    <w:rsid w:val="00AC0C3B"/>
    <w:rsid w:val="00AC18AB"/>
    <w:rsid w:val="00AC2978"/>
    <w:rsid w:val="00AC2D63"/>
    <w:rsid w:val="00AC3D96"/>
    <w:rsid w:val="00AC40D9"/>
    <w:rsid w:val="00AC451A"/>
    <w:rsid w:val="00AC6D9A"/>
    <w:rsid w:val="00AC7500"/>
    <w:rsid w:val="00AC7B4C"/>
    <w:rsid w:val="00AD03D8"/>
    <w:rsid w:val="00AD04FD"/>
    <w:rsid w:val="00AD0711"/>
    <w:rsid w:val="00AD2348"/>
    <w:rsid w:val="00AD25AD"/>
    <w:rsid w:val="00AD2F35"/>
    <w:rsid w:val="00AD35C4"/>
    <w:rsid w:val="00AD37B4"/>
    <w:rsid w:val="00AD41C6"/>
    <w:rsid w:val="00AD4E55"/>
    <w:rsid w:val="00AD5DD5"/>
    <w:rsid w:val="00AD704E"/>
    <w:rsid w:val="00AD79F1"/>
    <w:rsid w:val="00AD7D74"/>
    <w:rsid w:val="00AE1D40"/>
    <w:rsid w:val="00AE1E51"/>
    <w:rsid w:val="00AE3D5C"/>
    <w:rsid w:val="00AE5FE0"/>
    <w:rsid w:val="00AE60B7"/>
    <w:rsid w:val="00AE6381"/>
    <w:rsid w:val="00AE6696"/>
    <w:rsid w:val="00AE77B5"/>
    <w:rsid w:val="00AF1035"/>
    <w:rsid w:val="00AF18F3"/>
    <w:rsid w:val="00AF2AB7"/>
    <w:rsid w:val="00AF2B1C"/>
    <w:rsid w:val="00AF4B40"/>
    <w:rsid w:val="00AF4D3F"/>
    <w:rsid w:val="00AF5E98"/>
    <w:rsid w:val="00B00714"/>
    <w:rsid w:val="00B00917"/>
    <w:rsid w:val="00B0159D"/>
    <w:rsid w:val="00B02CC3"/>
    <w:rsid w:val="00B0300B"/>
    <w:rsid w:val="00B03210"/>
    <w:rsid w:val="00B0399A"/>
    <w:rsid w:val="00B041C2"/>
    <w:rsid w:val="00B05457"/>
    <w:rsid w:val="00B05509"/>
    <w:rsid w:val="00B05614"/>
    <w:rsid w:val="00B057F5"/>
    <w:rsid w:val="00B05CD7"/>
    <w:rsid w:val="00B07CE3"/>
    <w:rsid w:val="00B128A0"/>
    <w:rsid w:val="00B128CC"/>
    <w:rsid w:val="00B1394D"/>
    <w:rsid w:val="00B14386"/>
    <w:rsid w:val="00B167F1"/>
    <w:rsid w:val="00B20240"/>
    <w:rsid w:val="00B22EFD"/>
    <w:rsid w:val="00B23281"/>
    <w:rsid w:val="00B23B08"/>
    <w:rsid w:val="00B23EEF"/>
    <w:rsid w:val="00B2407D"/>
    <w:rsid w:val="00B24D22"/>
    <w:rsid w:val="00B25834"/>
    <w:rsid w:val="00B26EE8"/>
    <w:rsid w:val="00B27517"/>
    <w:rsid w:val="00B27571"/>
    <w:rsid w:val="00B275D3"/>
    <w:rsid w:val="00B30E7B"/>
    <w:rsid w:val="00B3383D"/>
    <w:rsid w:val="00B37659"/>
    <w:rsid w:val="00B40982"/>
    <w:rsid w:val="00B40E60"/>
    <w:rsid w:val="00B4164B"/>
    <w:rsid w:val="00B41DCD"/>
    <w:rsid w:val="00B41F56"/>
    <w:rsid w:val="00B4245F"/>
    <w:rsid w:val="00B4342D"/>
    <w:rsid w:val="00B44EB9"/>
    <w:rsid w:val="00B457C2"/>
    <w:rsid w:val="00B4591B"/>
    <w:rsid w:val="00B45D50"/>
    <w:rsid w:val="00B51194"/>
    <w:rsid w:val="00B5409A"/>
    <w:rsid w:val="00B54D9D"/>
    <w:rsid w:val="00B55574"/>
    <w:rsid w:val="00B5750E"/>
    <w:rsid w:val="00B61EDB"/>
    <w:rsid w:val="00B63727"/>
    <w:rsid w:val="00B6405C"/>
    <w:rsid w:val="00B6525D"/>
    <w:rsid w:val="00B6573B"/>
    <w:rsid w:val="00B65992"/>
    <w:rsid w:val="00B65ABA"/>
    <w:rsid w:val="00B65EC9"/>
    <w:rsid w:val="00B670E8"/>
    <w:rsid w:val="00B6790F"/>
    <w:rsid w:val="00B67A57"/>
    <w:rsid w:val="00B67C80"/>
    <w:rsid w:val="00B71B3B"/>
    <w:rsid w:val="00B72FAB"/>
    <w:rsid w:val="00B74413"/>
    <w:rsid w:val="00B77245"/>
    <w:rsid w:val="00B81754"/>
    <w:rsid w:val="00B82EB0"/>
    <w:rsid w:val="00B83B8B"/>
    <w:rsid w:val="00B83DA0"/>
    <w:rsid w:val="00B84628"/>
    <w:rsid w:val="00B853DB"/>
    <w:rsid w:val="00B85B3F"/>
    <w:rsid w:val="00B869D7"/>
    <w:rsid w:val="00B87D61"/>
    <w:rsid w:val="00B9140E"/>
    <w:rsid w:val="00B92590"/>
    <w:rsid w:val="00B93948"/>
    <w:rsid w:val="00B93A54"/>
    <w:rsid w:val="00B941E7"/>
    <w:rsid w:val="00B95CF5"/>
    <w:rsid w:val="00B96686"/>
    <w:rsid w:val="00B97C80"/>
    <w:rsid w:val="00BA097F"/>
    <w:rsid w:val="00BA0B7B"/>
    <w:rsid w:val="00BA145A"/>
    <w:rsid w:val="00BA2358"/>
    <w:rsid w:val="00BA3346"/>
    <w:rsid w:val="00BA348A"/>
    <w:rsid w:val="00BA3B9C"/>
    <w:rsid w:val="00BA4762"/>
    <w:rsid w:val="00BA4BC7"/>
    <w:rsid w:val="00BA4D22"/>
    <w:rsid w:val="00BA55B7"/>
    <w:rsid w:val="00BA5E47"/>
    <w:rsid w:val="00BA7B7E"/>
    <w:rsid w:val="00BA7D57"/>
    <w:rsid w:val="00BA7FFB"/>
    <w:rsid w:val="00BB0AE8"/>
    <w:rsid w:val="00BB0F99"/>
    <w:rsid w:val="00BB13E0"/>
    <w:rsid w:val="00BB156E"/>
    <w:rsid w:val="00BB3330"/>
    <w:rsid w:val="00BB47D7"/>
    <w:rsid w:val="00BB4A62"/>
    <w:rsid w:val="00BB521D"/>
    <w:rsid w:val="00BC01C1"/>
    <w:rsid w:val="00BC0AC2"/>
    <w:rsid w:val="00BC336D"/>
    <w:rsid w:val="00BC3EF1"/>
    <w:rsid w:val="00BC45A1"/>
    <w:rsid w:val="00BC5A34"/>
    <w:rsid w:val="00BC5F60"/>
    <w:rsid w:val="00BC664A"/>
    <w:rsid w:val="00BC6870"/>
    <w:rsid w:val="00BD04E5"/>
    <w:rsid w:val="00BD17F5"/>
    <w:rsid w:val="00BD2901"/>
    <w:rsid w:val="00BD362B"/>
    <w:rsid w:val="00BD369C"/>
    <w:rsid w:val="00BD59FD"/>
    <w:rsid w:val="00BD6E05"/>
    <w:rsid w:val="00BD72C0"/>
    <w:rsid w:val="00BE0DDA"/>
    <w:rsid w:val="00BE1C2D"/>
    <w:rsid w:val="00BE4C0D"/>
    <w:rsid w:val="00BE54D0"/>
    <w:rsid w:val="00BE56C6"/>
    <w:rsid w:val="00BE5A9B"/>
    <w:rsid w:val="00BE65C8"/>
    <w:rsid w:val="00BF0C9F"/>
    <w:rsid w:val="00BF1B65"/>
    <w:rsid w:val="00BF3C9C"/>
    <w:rsid w:val="00BF3EF3"/>
    <w:rsid w:val="00BF546B"/>
    <w:rsid w:val="00BF59CE"/>
    <w:rsid w:val="00BF5D0B"/>
    <w:rsid w:val="00BF6976"/>
    <w:rsid w:val="00BF6B6C"/>
    <w:rsid w:val="00BF6BF6"/>
    <w:rsid w:val="00BF6FC7"/>
    <w:rsid w:val="00BF7251"/>
    <w:rsid w:val="00BF7F28"/>
    <w:rsid w:val="00C00126"/>
    <w:rsid w:val="00C01909"/>
    <w:rsid w:val="00C021FB"/>
    <w:rsid w:val="00C037C0"/>
    <w:rsid w:val="00C0467A"/>
    <w:rsid w:val="00C048BD"/>
    <w:rsid w:val="00C05787"/>
    <w:rsid w:val="00C06117"/>
    <w:rsid w:val="00C07236"/>
    <w:rsid w:val="00C10AF5"/>
    <w:rsid w:val="00C10D72"/>
    <w:rsid w:val="00C10DB6"/>
    <w:rsid w:val="00C13059"/>
    <w:rsid w:val="00C153C0"/>
    <w:rsid w:val="00C156D4"/>
    <w:rsid w:val="00C164AD"/>
    <w:rsid w:val="00C164CE"/>
    <w:rsid w:val="00C16744"/>
    <w:rsid w:val="00C167A3"/>
    <w:rsid w:val="00C16EEC"/>
    <w:rsid w:val="00C17384"/>
    <w:rsid w:val="00C2181C"/>
    <w:rsid w:val="00C2657D"/>
    <w:rsid w:val="00C31877"/>
    <w:rsid w:val="00C3268E"/>
    <w:rsid w:val="00C333E5"/>
    <w:rsid w:val="00C33692"/>
    <w:rsid w:val="00C34359"/>
    <w:rsid w:val="00C355F7"/>
    <w:rsid w:val="00C366D5"/>
    <w:rsid w:val="00C416E1"/>
    <w:rsid w:val="00C42A17"/>
    <w:rsid w:val="00C43690"/>
    <w:rsid w:val="00C451AF"/>
    <w:rsid w:val="00C45652"/>
    <w:rsid w:val="00C47BF8"/>
    <w:rsid w:val="00C5136E"/>
    <w:rsid w:val="00C51B1C"/>
    <w:rsid w:val="00C5246B"/>
    <w:rsid w:val="00C53DCE"/>
    <w:rsid w:val="00C57047"/>
    <w:rsid w:val="00C600C8"/>
    <w:rsid w:val="00C61687"/>
    <w:rsid w:val="00C61876"/>
    <w:rsid w:val="00C6438E"/>
    <w:rsid w:val="00C64BDC"/>
    <w:rsid w:val="00C654E3"/>
    <w:rsid w:val="00C655F2"/>
    <w:rsid w:val="00C65B4C"/>
    <w:rsid w:val="00C65B61"/>
    <w:rsid w:val="00C6608A"/>
    <w:rsid w:val="00C662C6"/>
    <w:rsid w:val="00C70830"/>
    <w:rsid w:val="00C70E53"/>
    <w:rsid w:val="00C71F46"/>
    <w:rsid w:val="00C72674"/>
    <w:rsid w:val="00C728EB"/>
    <w:rsid w:val="00C72979"/>
    <w:rsid w:val="00C73524"/>
    <w:rsid w:val="00C737CB"/>
    <w:rsid w:val="00C74295"/>
    <w:rsid w:val="00C74419"/>
    <w:rsid w:val="00C7487D"/>
    <w:rsid w:val="00C7636D"/>
    <w:rsid w:val="00C77034"/>
    <w:rsid w:val="00C7719E"/>
    <w:rsid w:val="00C80A71"/>
    <w:rsid w:val="00C81529"/>
    <w:rsid w:val="00C816A5"/>
    <w:rsid w:val="00C81BA6"/>
    <w:rsid w:val="00C8377C"/>
    <w:rsid w:val="00C84B4D"/>
    <w:rsid w:val="00C85CC5"/>
    <w:rsid w:val="00C86301"/>
    <w:rsid w:val="00C86B34"/>
    <w:rsid w:val="00C8736F"/>
    <w:rsid w:val="00C877CD"/>
    <w:rsid w:val="00C87ACB"/>
    <w:rsid w:val="00C902E9"/>
    <w:rsid w:val="00C9054E"/>
    <w:rsid w:val="00C908B7"/>
    <w:rsid w:val="00C90D70"/>
    <w:rsid w:val="00C91947"/>
    <w:rsid w:val="00C91ADE"/>
    <w:rsid w:val="00C91D81"/>
    <w:rsid w:val="00C91F65"/>
    <w:rsid w:val="00C92A42"/>
    <w:rsid w:val="00C92AAD"/>
    <w:rsid w:val="00C97B10"/>
    <w:rsid w:val="00CA04AE"/>
    <w:rsid w:val="00CA0CCD"/>
    <w:rsid w:val="00CA11C0"/>
    <w:rsid w:val="00CA131D"/>
    <w:rsid w:val="00CA18F2"/>
    <w:rsid w:val="00CA460F"/>
    <w:rsid w:val="00CA4871"/>
    <w:rsid w:val="00CA6722"/>
    <w:rsid w:val="00CA67C2"/>
    <w:rsid w:val="00CA6D4E"/>
    <w:rsid w:val="00CA7B4B"/>
    <w:rsid w:val="00CB1142"/>
    <w:rsid w:val="00CB2F49"/>
    <w:rsid w:val="00CB36A8"/>
    <w:rsid w:val="00CB5740"/>
    <w:rsid w:val="00CB5DA4"/>
    <w:rsid w:val="00CB665B"/>
    <w:rsid w:val="00CB6CAE"/>
    <w:rsid w:val="00CB7B24"/>
    <w:rsid w:val="00CB7EF6"/>
    <w:rsid w:val="00CC0ED3"/>
    <w:rsid w:val="00CC139A"/>
    <w:rsid w:val="00CC1422"/>
    <w:rsid w:val="00CC1E7A"/>
    <w:rsid w:val="00CC2184"/>
    <w:rsid w:val="00CC2225"/>
    <w:rsid w:val="00CC3865"/>
    <w:rsid w:val="00CC4961"/>
    <w:rsid w:val="00CC4C52"/>
    <w:rsid w:val="00CC4F64"/>
    <w:rsid w:val="00CC5EC4"/>
    <w:rsid w:val="00CC5ECC"/>
    <w:rsid w:val="00CC61BF"/>
    <w:rsid w:val="00CC6718"/>
    <w:rsid w:val="00CC76DF"/>
    <w:rsid w:val="00CC7DE7"/>
    <w:rsid w:val="00CD058C"/>
    <w:rsid w:val="00CD14AF"/>
    <w:rsid w:val="00CD1EE7"/>
    <w:rsid w:val="00CD2191"/>
    <w:rsid w:val="00CD3B98"/>
    <w:rsid w:val="00CD3DBE"/>
    <w:rsid w:val="00CD4216"/>
    <w:rsid w:val="00CD518C"/>
    <w:rsid w:val="00CD576F"/>
    <w:rsid w:val="00CD59EE"/>
    <w:rsid w:val="00CD5C35"/>
    <w:rsid w:val="00CD5F23"/>
    <w:rsid w:val="00CD733F"/>
    <w:rsid w:val="00CD7AD4"/>
    <w:rsid w:val="00CE0942"/>
    <w:rsid w:val="00CE0D2A"/>
    <w:rsid w:val="00CE1AD6"/>
    <w:rsid w:val="00CE4BB9"/>
    <w:rsid w:val="00CE64EA"/>
    <w:rsid w:val="00CE778A"/>
    <w:rsid w:val="00CE7CA5"/>
    <w:rsid w:val="00CF096F"/>
    <w:rsid w:val="00CF1D81"/>
    <w:rsid w:val="00CF2B69"/>
    <w:rsid w:val="00CF2DC9"/>
    <w:rsid w:val="00CF3039"/>
    <w:rsid w:val="00CF390A"/>
    <w:rsid w:val="00CF4EFD"/>
    <w:rsid w:val="00CF67E7"/>
    <w:rsid w:val="00CF7CB6"/>
    <w:rsid w:val="00D036DB"/>
    <w:rsid w:val="00D03BEE"/>
    <w:rsid w:val="00D04B06"/>
    <w:rsid w:val="00D062B1"/>
    <w:rsid w:val="00D07601"/>
    <w:rsid w:val="00D104DC"/>
    <w:rsid w:val="00D1188E"/>
    <w:rsid w:val="00D11DC9"/>
    <w:rsid w:val="00D14CF6"/>
    <w:rsid w:val="00D15C58"/>
    <w:rsid w:val="00D16883"/>
    <w:rsid w:val="00D17689"/>
    <w:rsid w:val="00D2068C"/>
    <w:rsid w:val="00D21C28"/>
    <w:rsid w:val="00D22FF9"/>
    <w:rsid w:val="00D237AD"/>
    <w:rsid w:val="00D24FBA"/>
    <w:rsid w:val="00D25502"/>
    <w:rsid w:val="00D25690"/>
    <w:rsid w:val="00D272A8"/>
    <w:rsid w:val="00D311AB"/>
    <w:rsid w:val="00D325A8"/>
    <w:rsid w:val="00D329F9"/>
    <w:rsid w:val="00D33A05"/>
    <w:rsid w:val="00D376C2"/>
    <w:rsid w:val="00D37CCE"/>
    <w:rsid w:val="00D400EC"/>
    <w:rsid w:val="00D41560"/>
    <w:rsid w:val="00D42882"/>
    <w:rsid w:val="00D442AD"/>
    <w:rsid w:val="00D46476"/>
    <w:rsid w:val="00D46D28"/>
    <w:rsid w:val="00D502E7"/>
    <w:rsid w:val="00D50DA9"/>
    <w:rsid w:val="00D5166F"/>
    <w:rsid w:val="00D51C5E"/>
    <w:rsid w:val="00D526C5"/>
    <w:rsid w:val="00D5373B"/>
    <w:rsid w:val="00D54926"/>
    <w:rsid w:val="00D5618A"/>
    <w:rsid w:val="00D56559"/>
    <w:rsid w:val="00D5784B"/>
    <w:rsid w:val="00D63EFB"/>
    <w:rsid w:val="00D658AF"/>
    <w:rsid w:val="00D7158E"/>
    <w:rsid w:val="00D7221F"/>
    <w:rsid w:val="00D738A2"/>
    <w:rsid w:val="00D739AB"/>
    <w:rsid w:val="00D74FBE"/>
    <w:rsid w:val="00D765D6"/>
    <w:rsid w:val="00D76DC2"/>
    <w:rsid w:val="00D819A0"/>
    <w:rsid w:val="00D8297C"/>
    <w:rsid w:val="00D8373A"/>
    <w:rsid w:val="00D83DE9"/>
    <w:rsid w:val="00D8430D"/>
    <w:rsid w:val="00D8450D"/>
    <w:rsid w:val="00D868A7"/>
    <w:rsid w:val="00D87403"/>
    <w:rsid w:val="00D87B0F"/>
    <w:rsid w:val="00D903D1"/>
    <w:rsid w:val="00D907F0"/>
    <w:rsid w:val="00D94A19"/>
    <w:rsid w:val="00D95AF9"/>
    <w:rsid w:val="00D95F54"/>
    <w:rsid w:val="00D95FC5"/>
    <w:rsid w:val="00D96AB1"/>
    <w:rsid w:val="00DA014B"/>
    <w:rsid w:val="00DA09C9"/>
    <w:rsid w:val="00DA17EA"/>
    <w:rsid w:val="00DA1822"/>
    <w:rsid w:val="00DA21D6"/>
    <w:rsid w:val="00DA33C4"/>
    <w:rsid w:val="00DA37EE"/>
    <w:rsid w:val="00DA5B44"/>
    <w:rsid w:val="00DA6859"/>
    <w:rsid w:val="00DB386F"/>
    <w:rsid w:val="00DB3D49"/>
    <w:rsid w:val="00DB5215"/>
    <w:rsid w:val="00DB52E4"/>
    <w:rsid w:val="00DB54CF"/>
    <w:rsid w:val="00DB5E1F"/>
    <w:rsid w:val="00DB66F8"/>
    <w:rsid w:val="00DB6DFD"/>
    <w:rsid w:val="00DC0215"/>
    <w:rsid w:val="00DC19D8"/>
    <w:rsid w:val="00DC2613"/>
    <w:rsid w:val="00DC288A"/>
    <w:rsid w:val="00DC2BC6"/>
    <w:rsid w:val="00DC3F4E"/>
    <w:rsid w:val="00DC4512"/>
    <w:rsid w:val="00DC4FE8"/>
    <w:rsid w:val="00DC54B2"/>
    <w:rsid w:val="00DC6D9B"/>
    <w:rsid w:val="00DD02DA"/>
    <w:rsid w:val="00DD1BC4"/>
    <w:rsid w:val="00DD200E"/>
    <w:rsid w:val="00DD2380"/>
    <w:rsid w:val="00DD2695"/>
    <w:rsid w:val="00DD2FDB"/>
    <w:rsid w:val="00DD3339"/>
    <w:rsid w:val="00DD3691"/>
    <w:rsid w:val="00DD4B55"/>
    <w:rsid w:val="00DD4DCD"/>
    <w:rsid w:val="00DD4F29"/>
    <w:rsid w:val="00DD6646"/>
    <w:rsid w:val="00DD6D8E"/>
    <w:rsid w:val="00DD7530"/>
    <w:rsid w:val="00DD76C8"/>
    <w:rsid w:val="00DD78FC"/>
    <w:rsid w:val="00DD7C35"/>
    <w:rsid w:val="00DE0CE3"/>
    <w:rsid w:val="00DE1AAC"/>
    <w:rsid w:val="00DE1DD3"/>
    <w:rsid w:val="00DE1E90"/>
    <w:rsid w:val="00DE24E6"/>
    <w:rsid w:val="00DE2934"/>
    <w:rsid w:val="00DE5986"/>
    <w:rsid w:val="00DE6176"/>
    <w:rsid w:val="00DE75CC"/>
    <w:rsid w:val="00DE7634"/>
    <w:rsid w:val="00DF07AD"/>
    <w:rsid w:val="00DF17E8"/>
    <w:rsid w:val="00DF2C66"/>
    <w:rsid w:val="00DF2E25"/>
    <w:rsid w:val="00DF3364"/>
    <w:rsid w:val="00DF3BAB"/>
    <w:rsid w:val="00DF3FCD"/>
    <w:rsid w:val="00DF4CED"/>
    <w:rsid w:val="00DF677E"/>
    <w:rsid w:val="00E03091"/>
    <w:rsid w:val="00E033E5"/>
    <w:rsid w:val="00E036BD"/>
    <w:rsid w:val="00E04F7D"/>
    <w:rsid w:val="00E055BB"/>
    <w:rsid w:val="00E05B15"/>
    <w:rsid w:val="00E07C11"/>
    <w:rsid w:val="00E104D2"/>
    <w:rsid w:val="00E11988"/>
    <w:rsid w:val="00E11B02"/>
    <w:rsid w:val="00E12367"/>
    <w:rsid w:val="00E132B9"/>
    <w:rsid w:val="00E1388F"/>
    <w:rsid w:val="00E138E8"/>
    <w:rsid w:val="00E14078"/>
    <w:rsid w:val="00E1493A"/>
    <w:rsid w:val="00E1522B"/>
    <w:rsid w:val="00E15DA9"/>
    <w:rsid w:val="00E163D9"/>
    <w:rsid w:val="00E16781"/>
    <w:rsid w:val="00E2095D"/>
    <w:rsid w:val="00E23299"/>
    <w:rsid w:val="00E23783"/>
    <w:rsid w:val="00E25A0B"/>
    <w:rsid w:val="00E26D47"/>
    <w:rsid w:val="00E30414"/>
    <w:rsid w:val="00E304AF"/>
    <w:rsid w:val="00E31BD5"/>
    <w:rsid w:val="00E31FF8"/>
    <w:rsid w:val="00E346EB"/>
    <w:rsid w:val="00E35066"/>
    <w:rsid w:val="00E357EB"/>
    <w:rsid w:val="00E35FAE"/>
    <w:rsid w:val="00E378FB"/>
    <w:rsid w:val="00E4029B"/>
    <w:rsid w:val="00E40769"/>
    <w:rsid w:val="00E41A5A"/>
    <w:rsid w:val="00E42E8B"/>
    <w:rsid w:val="00E43EF7"/>
    <w:rsid w:val="00E44AAE"/>
    <w:rsid w:val="00E472A1"/>
    <w:rsid w:val="00E5040F"/>
    <w:rsid w:val="00E50666"/>
    <w:rsid w:val="00E50C45"/>
    <w:rsid w:val="00E52822"/>
    <w:rsid w:val="00E52988"/>
    <w:rsid w:val="00E53395"/>
    <w:rsid w:val="00E53AEB"/>
    <w:rsid w:val="00E53EF4"/>
    <w:rsid w:val="00E550F7"/>
    <w:rsid w:val="00E56930"/>
    <w:rsid w:val="00E60F12"/>
    <w:rsid w:val="00E62F0D"/>
    <w:rsid w:val="00E63C75"/>
    <w:rsid w:val="00E652FB"/>
    <w:rsid w:val="00E66C20"/>
    <w:rsid w:val="00E67BAC"/>
    <w:rsid w:val="00E70473"/>
    <w:rsid w:val="00E70F5B"/>
    <w:rsid w:val="00E71C46"/>
    <w:rsid w:val="00E71FB6"/>
    <w:rsid w:val="00E72C0D"/>
    <w:rsid w:val="00E72E8B"/>
    <w:rsid w:val="00E73739"/>
    <w:rsid w:val="00E74C5F"/>
    <w:rsid w:val="00E74D4F"/>
    <w:rsid w:val="00E75ED2"/>
    <w:rsid w:val="00E77B9F"/>
    <w:rsid w:val="00E80391"/>
    <w:rsid w:val="00E80E4A"/>
    <w:rsid w:val="00E8280C"/>
    <w:rsid w:val="00E83B1A"/>
    <w:rsid w:val="00E83E4C"/>
    <w:rsid w:val="00E84D3A"/>
    <w:rsid w:val="00E8571B"/>
    <w:rsid w:val="00E858AE"/>
    <w:rsid w:val="00E85C58"/>
    <w:rsid w:val="00E8719C"/>
    <w:rsid w:val="00E87844"/>
    <w:rsid w:val="00E87A93"/>
    <w:rsid w:val="00E91933"/>
    <w:rsid w:val="00E919A7"/>
    <w:rsid w:val="00E92A81"/>
    <w:rsid w:val="00E92E15"/>
    <w:rsid w:val="00E9382B"/>
    <w:rsid w:val="00E96809"/>
    <w:rsid w:val="00E969B1"/>
    <w:rsid w:val="00E972DA"/>
    <w:rsid w:val="00EA0C81"/>
    <w:rsid w:val="00EA1A26"/>
    <w:rsid w:val="00EA2DB2"/>
    <w:rsid w:val="00EA5D7D"/>
    <w:rsid w:val="00EA7C11"/>
    <w:rsid w:val="00EB0519"/>
    <w:rsid w:val="00EB11F2"/>
    <w:rsid w:val="00EB2734"/>
    <w:rsid w:val="00EB4077"/>
    <w:rsid w:val="00EB587B"/>
    <w:rsid w:val="00EB59AB"/>
    <w:rsid w:val="00EB5B06"/>
    <w:rsid w:val="00EB5CEC"/>
    <w:rsid w:val="00EB6552"/>
    <w:rsid w:val="00EC0A24"/>
    <w:rsid w:val="00EC18E6"/>
    <w:rsid w:val="00EC1984"/>
    <w:rsid w:val="00EC234C"/>
    <w:rsid w:val="00EC3457"/>
    <w:rsid w:val="00EC357A"/>
    <w:rsid w:val="00EC4A41"/>
    <w:rsid w:val="00EC63EE"/>
    <w:rsid w:val="00ED1597"/>
    <w:rsid w:val="00ED1B38"/>
    <w:rsid w:val="00ED2C46"/>
    <w:rsid w:val="00ED3529"/>
    <w:rsid w:val="00ED375D"/>
    <w:rsid w:val="00ED42DF"/>
    <w:rsid w:val="00ED4D17"/>
    <w:rsid w:val="00ED4D62"/>
    <w:rsid w:val="00ED4DBB"/>
    <w:rsid w:val="00ED58EB"/>
    <w:rsid w:val="00ED5C52"/>
    <w:rsid w:val="00ED5D91"/>
    <w:rsid w:val="00ED61C5"/>
    <w:rsid w:val="00ED6D2C"/>
    <w:rsid w:val="00EE39A9"/>
    <w:rsid w:val="00EE3A9B"/>
    <w:rsid w:val="00EE513D"/>
    <w:rsid w:val="00EE53AE"/>
    <w:rsid w:val="00EE6CD3"/>
    <w:rsid w:val="00EE7CE0"/>
    <w:rsid w:val="00EF20D7"/>
    <w:rsid w:val="00EF3419"/>
    <w:rsid w:val="00F01156"/>
    <w:rsid w:val="00F0119C"/>
    <w:rsid w:val="00F02979"/>
    <w:rsid w:val="00F02BDB"/>
    <w:rsid w:val="00F03ED6"/>
    <w:rsid w:val="00F040EB"/>
    <w:rsid w:val="00F0441B"/>
    <w:rsid w:val="00F0553E"/>
    <w:rsid w:val="00F06117"/>
    <w:rsid w:val="00F066A8"/>
    <w:rsid w:val="00F073E0"/>
    <w:rsid w:val="00F07623"/>
    <w:rsid w:val="00F11D01"/>
    <w:rsid w:val="00F1581E"/>
    <w:rsid w:val="00F166A2"/>
    <w:rsid w:val="00F16D36"/>
    <w:rsid w:val="00F17B7B"/>
    <w:rsid w:val="00F21581"/>
    <w:rsid w:val="00F21EE3"/>
    <w:rsid w:val="00F2218F"/>
    <w:rsid w:val="00F25DD9"/>
    <w:rsid w:val="00F268E0"/>
    <w:rsid w:val="00F26DF7"/>
    <w:rsid w:val="00F26FBD"/>
    <w:rsid w:val="00F30252"/>
    <w:rsid w:val="00F3042B"/>
    <w:rsid w:val="00F307B7"/>
    <w:rsid w:val="00F30879"/>
    <w:rsid w:val="00F30D52"/>
    <w:rsid w:val="00F3136B"/>
    <w:rsid w:val="00F314F1"/>
    <w:rsid w:val="00F3192E"/>
    <w:rsid w:val="00F3197A"/>
    <w:rsid w:val="00F327EA"/>
    <w:rsid w:val="00F32A5F"/>
    <w:rsid w:val="00F33641"/>
    <w:rsid w:val="00F338BC"/>
    <w:rsid w:val="00F3401A"/>
    <w:rsid w:val="00F356AE"/>
    <w:rsid w:val="00F357BF"/>
    <w:rsid w:val="00F35CAE"/>
    <w:rsid w:val="00F35FA2"/>
    <w:rsid w:val="00F3600E"/>
    <w:rsid w:val="00F36EDD"/>
    <w:rsid w:val="00F37291"/>
    <w:rsid w:val="00F37BE9"/>
    <w:rsid w:val="00F408F3"/>
    <w:rsid w:val="00F42842"/>
    <w:rsid w:val="00F42A12"/>
    <w:rsid w:val="00F43EE0"/>
    <w:rsid w:val="00F444C9"/>
    <w:rsid w:val="00F44F37"/>
    <w:rsid w:val="00F45505"/>
    <w:rsid w:val="00F46E40"/>
    <w:rsid w:val="00F4760A"/>
    <w:rsid w:val="00F52B8E"/>
    <w:rsid w:val="00F52C13"/>
    <w:rsid w:val="00F53CFD"/>
    <w:rsid w:val="00F54AF5"/>
    <w:rsid w:val="00F55297"/>
    <w:rsid w:val="00F557E3"/>
    <w:rsid w:val="00F55BD6"/>
    <w:rsid w:val="00F5635A"/>
    <w:rsid w:val="00F5675A"/>
    <w:rsid w:val="00F57DBA"/>
    <w:rsid w:val="00F57DE1"/>
    <w:rsid w:val="00F60441"/>
    <w:rsid w:val="00F615D3"/>
    <w:rsid w:val="00F61E78"/>
    <w:rsid w:val="00F62E4F"/>
    <w:rsid w:val="00F635C5"/>
    <w:rsid w:val="00F6387F"/>
    <w:rsid w:val="00F645CA"/>
    <w:rsid w:val="00F64A6A"/>
    <w:rsid w:val="00F64BE4"/>
    <w:rsid w:val="00F64CF1"/>
    <w:rsid w:val="00F700AF"/>
    <w:rsid w:val="00F71A15"/>
    <w:rsid w:val="00F71D54"/>
    <w:rsid w:val="00F7342D"/>
    <w:rsid w:val="00F736E3"/>
    <w:rsid w:val="00F7398E"/>
    <w:rsid w:val="00F767E8"/>
    <w:rsid w:val="00F76B0B"/>
    <w:rsid w:val="00F773FB"/>
    <w:rsid w:val="00F77755"/>
    <w:rsid w:val="00F77C82"/>
    <w:rsid w:val="00F80A74"/>
    <w:rsid w:val="00F80D45"/>
    <w:rsid w:val="00F816DC"/>
    <w:rsid w:val="00F81D13"/>
    <w:rsid w:val="00F85BE0"/>
    <w:rsid w:val="00F86A3F"/>
    <w:rsid w:val="00F90FDE"/>
    <w:rsid w:val="00F91297"/>
    <w:rsid w:val="00F9133B"/>
    <w:rsid w:val="00F916DC"/>
    <w:rsid w:val="00F93387"/>
    <w:rsid w:val="00F93E70"/>
    <w:rsid w:val="00F9457E"/>
    <w:rsid w:val="00F94EDE"/>
    <w:rsid w:val="00F97730"/>
    <w:rsid w:val="00F978CF"/>
    <w:rsid w:val="00FA0235"/>
    <w:rsid w:val="00FA16E7"/>
    <w:rsid w:val="00FA4981"/>
    <w:rsid w:val="00FA594B"/>
    <w:rsid w:val="00FA6606"/>
    <w:rsid w:val="00FA7A14"/>
    <w:rsid w:val="00FA7F2D"/>
    <w:rsid w:val="00FB023B"/>
    <w:rsid w:val="00FB0B28"/>
    <w:rsid w:val="00FB27B3"/>
    <w:rsid w:val="00FB3099"/>
    <w:rsid w:val="00FB32A4"/>
    <w:rsid w:val="00FB4E5A"/>
    <w:rsid w:val="00FB559B"/>
    <w:rsid w:val="00FB594D"/>
    <w:rsid w:val="00FB5CAF"/>
    <w:rsid w:val="00FB617A"/>
    <w:rsid w:val="00FB6FE8"/>
    <w:rsid w:val="00FB7D97"/>
    <w:rsid w:val="00FC09DC"/>
    <w:rsid w:val="00FC0B75"/>
    <w:rsid w:val="00FC2446"/>
    <w:rsid w:val="00FC33AF"/>
    <w:rsid w:val="00FC35DA"/>
    <w:rsid w:val="00FC49BB"/>
    <w:rsid w:val="00FC549D"/>
    <w:rsid w:val="00FC60BB"/>
    <w:rsid w:val="00FC753F"/>
    <w:rsid w:val="00FC7E0D"/>
    <w:rsid w:val="00FD44D0"/>
    <w:rsid w:val="00FD4854"/>
    <w:rsid w:val="00FD5829"/>
    <w:rsid w:val="00FD5C11"/>
    <w:rsid w:val="00FD616B"/>
    <w:rsid w:val="00FD6383"/>
    <w:rsid w:val="00FD7FA6"/>
    <w:rsid w:val="00FE0991"/>
    <w:rsid w:val="00FE0DFD"/>
    <w:rsid w:val="00FE11D5"/>
    <w:rsid w:val="00FE1B61"/>
    <w:rsid w:val="00FE1DDA"/>
    <w:rsid w:val="00FE1F5E"/>
    <w:rsid w:val="00FE367F"/>
    <w:rsid w:val="00FE381C"/>
    <w:rsid w:val="00FE4AAF"/>
    <w:rsid w:val="00FE5889"/>
    <w:rsid w:val="00FE6FD4"/>
    <w:rsid w:val="00FF1F10"/>
    <w:rsid w:val="00FF29C9"/>
    <w:rsid w:val="00FF29DC"/>
    <w:rsid w:val="00FF2AE2"/>
    <w:rsid w:val="00FF3FB9"/>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57424A8B"/>
  <w15:chartTrackingRefBased/>
  <w15:docId w15:val="{9FAC1389-06ED-4730-955B-DEAF26550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8"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33739E"/>
    <w:rPr>
      <w:rFonts w:ascii="Cambria" w:hAnsi="Cambria"/>
      <w:lang w:eastAsia="en-US"/>
    </w:rPr>
  </w:style>
  <w:style w:type="paragraph" w:styleId="Heading1">
    <w:name w:val="heading 1"/>
    <w:next w:val="DHHSbody"/>
    <w:link w:val="Heading1Char"/>
    <w:uiPriority w:val="1"/>
    <w:qFormat/>
    <w:rsid w:val="00711B0C"/>
    <w:pPr>
      <w:keepNext/>
      <w:keepLines/>
      <w:spacing w:before="520" w:after="440" w:line="440" w:lineRule="atLeast"/>
      <w:outlineLvl w:val="0"/>
    </w:pPr>
    <w:rPr>
      <w:rFonts w:ascii="Arial" w:hAnsi="Arial"/>
      <w:bCs/>
      <w:color w:val="87189D"/>
      <w:sz w:val="44"/>
      <w:szCs w:val="44"/>
      <w:lang w:eastAsia="en-US"/>
    </w:rPr>
  </w:style>
  <w:style w:type="paragraph" w:styleId="Heading2">
    <w:name w:val="heading 2"/>
    <w:next w:val="DHHSbody"/>
    <w:link w:val="Heading2Char"/>
    <w:uiPriority w:val="1"/>
    <w:qFormat/>
    <w:rsid w:val="00711B0C"/>
    <w:pPr>
      <w:keepNext/>
      <w:keepLines/>
      <w:spacing w:before="240" w:after="90" w:line="320" w:lineRule="atLeast"/>
      <w:outlineLvl w:val="1"/>
    </w:pPr>
    <w:rPr>
      <w:rFonts w:ascii="Arial" w:hAnsi="Arial"/>
      <w:b/>
      <w:color w:val="87189D"/>
      <w:sz w:val="28"/>
      <w:szCs w:val="28"/>
      <w:lang w:eastAsia="en-US"/>
    </w:rPr>
  </w:style>
  <w:style w:type="paragraph" w:styleId="Heading3">
    <w:name w:val="heading 3"/>
    <w:basedOn w:val="Heading2"/>
    <w:next w:val="DHHSbody"/>
    <w:link w:val="Heading3Char"/>
    <w:uiPriority w:val="1"/>
    <w:qFormat/>
    <w:rsid w:val="001E1C39"/>
    <w:pPr>
      <w:outlineLvl w:val="2"/>
    </w:pPr>
    <w:rPr>
      <w:sz w:val="24"/>
      <w:szCs w:val="24"/>
    </w:rPr>
  </w:style>
  <w:style w:type="paragraph" w:styleId="Heading4">
    <w:name w:val="heading 4"/>
    <w:next w:val="DHHSbody"/>
    <w:link w:val="Heading4Char"/>
    <w:uiPriority w:val="1"/>
    <w:qFormat/>
    <w:rsid w:val="00900431"/>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711B0C"/>
    <w:rPr>
      <w:rFonts w:ascii="Arial" w:hAnsi="Arial"/>
      <w:bCs/>
      <w:color w:val="87189D"/>
      <w:sz w:val="44"/>
      <w:szCs w:val="44"/>
      <w:lang w:eastAsia="en-US"/>
    </w:rPr>
  </w:style>
  <w:style w:type="character" w:customStyle="1" w:styleId="Heading2Char">
    <w:name w:val="Heading 2 Char"/>
    <w:link w:val="Heading2"/>
    <w:uiPriority w:val="1"/>
    <w:rsid w:val="00711B0C"/>
    <w:rPr>
      <w:rFonts w:ascii="Arial" w:hAnsi="Arial"/>
      <w:b/>
      <w:color w:val="87189D"/>
      <w:sz w:val="28"/>
      <w:szCs w:val="28"/>
      <w:lang w:eastAsia="en-US"/>
    </w:rPr>
  </w:style>
  <w:style w:type="character" w:customStyle="1" w:styleId="Heading3Char">
    <w:name w:val="Heading 3 Char"/>
    <w:link w:val="Heading3"/>
    <w:uiPriority w:val="1"/>
    <w:rsid w:val="001E1C39"/>
    <w:rPr>
      <w:rFonts w:ascii="Arial" w:hAnsi="Arial"/>
      <w:b/>
      <w:color w:val="87189D"/>
      <w:sz w:val="24"/>
      <w:szCs w:val="24"/>
      <w:lang w:eastAsia="en-US"/>
    </w:rPr>
  </w:style>
  <w:style w:type="character" w:customStyle="1" w:styleId="Heading4Char">
    <w:name w:val="Heading 4 Char"/>
    <w:link w:val="Heading4"/>
    <w:uiPriority w:val="1"/>
    <w:rsid w:val="00900431"/>
    <w:rPr>
      <w:rFonts w:ascii="Arial" w:eastAsia="MS Mincho" w:hAnsi="Arial"/>
      <w:b/>
      <w:bCs/>
      <w:lang w:eastAsia="en-US"/>
    </w:rPr>
  </w:style>
  <w:style w:type="paragraph" w:styleId="Header">
    <w:name w:val="header"/>
    <w:basedOn w:val="DHHSheader"/>
    <w:uiPriority w:val="98"/>
    <w:rsid w:val="004E380D"/>
  </w:style>
  <w:style w:type="paragraph" w:styleId="Footer">
    <w:name w:val="footer"/>
    <w:basedOn w:val="DHHSfooter"/>
    <w:link w:val="FooterChar"/>
    <w:uiPriority w:val="99"/>
    <w:rsid w:val="0031753A"/>
  </w:style>
  <w:style w:type="character" w:styleId="FollowedHyperlink">
    <w:name w:val="FollowedHyperlink"/>
    <w:uiPriority w:val="99"/>
    <w:rsid w:val="00E91933"/>
    <w:rPr>
      <w:color w:val="6633CC"/>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CD058C"/>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99"/>
    <w:rsid w:val="00D869F2"/>
    <w:rPr>
      <w:vertAlign w:val="superscript"/>
    </w:rPr>
  </w:style>
  <w:style w:type="paragraph" w:customStyle="1" w:styleId="DHHSreportmaintitle">
    <w:name w:val="DHHS report main title"/>
    <w:uiPriority w:val="4"/>
    <w:rsid w:val="00711B0C"/>
    <w:pPr>
      <w:keepLines/>
      <w:spacing w:after="240" w:line="580" w:lineRule="atLeast"/>
    </w:pPr>
    <w:rPr>
      <w:rFonts w:ascii="Arial" w:hAnsi="Arial"/>
      <w:color w:val="87189D"/>
      <w:sz w:val="50"/>
      <w:szCs w:val="24"/>
      <w:lang w:eastAsia="en-US"/>
    </w:rPr>
  </w:style>
  <w:style w:type="paragraph" w:styleId="FootnoteText">
    <w:name w:val="footnote text"/>
    <w:basedOn w:val="Normal"/>
    <w:link w:val="FootnoteTextChar"/>
    <w:uiPriority w:val="99"/>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AB489C"/>
    <w:pPr>
      <w:keepNext/>
      <w:keepLines/>
      <w:tabs>
        <w:tab w:val="right" w:leader="dot" w:pos="9299"/>
      </w:tabs>
      <w:spacing w:before="160" w:after="60" w:line="270" w:lineRule="atLeast"/>
      <w:ind w:right="680"/>
    </w:pPr>
    <w:rPr>
      <w:rFonts w:ascii="Arial" w:hAnsi="Arial"/>
      <w:b/>
      <w:noProof/>
    </w:rPr>
  </w:style>
  <w:style w:type="paragraph" w:styleId="TOC2">
    <w:name w:val="toc 2"/>
    <w:basedOn w:val="Normal"/>
    <w:next w:val="Normal"/>
    <w:uiPriority w:val="39"/>
    <w:rsid w:val="00213772"/>
    <w:pPr>
      <w:keepNext/>
      <w:keepLines/>
      <w:tabs>
        <w:tab w:val="right" w:leader="dot" w:pos="9299"/>
      </w:tabs>
      <w:spacing w:after="60" w:line="270" w:lineRule="atLeast"/>
      <w:ind w:right="680"/>
    </w:pPr>
    <w:rPr>
      <w:rFonts w:ascii="Arial" w:hAnsi="Arial"/>
      <w:noProof/>
    </w:rPr>
  </w:style>
  <w:style w:type="paragraph" w:styleId="TOC3">
    <w:name w:val="toc 3"/>
    <w:basedOn w:val="Normal"/>
    <w:next w:val="Normal"/>
    <w:uiPriority w:val="39"/>
    <w:rsid w:val="00E969B1"/>
    <w:pPr>
      <w:keepLines/>
      <w:tabs>
        <w:tab w:val="right" w:leader="dot" w:pos="9299"/>
      </w:tabs>
      <w:spacing w:after="60" w:line="270" w:lineRule="atLeast"/>
      <w:ind w:left="284" w:right="680"/>
    </w:pPr>
    <w:rPr>
      <w:rFonts w:ascii="Arial" w:hAnsi="Arial" w:cs="Arial"/>
    </w:rPr>
  </w:style>
  <w:style w:type="paragraph" w:styleId="TOC4">
    <w:name w:val="toc 4"/>
    <w:basedOn w:val="Normal"/>
    <w:next w:val="Normal"/>
    <w:uiPriority w:val="39"/>
    <w:rsid w:val="00E969B1"/>
    <w:pPr>
      <w:keepLines/>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uiPriority w:val="39"/>
    <w:rsid w:val="00862D33"/>
    <w:pPr>
      <w:ind w:left="800"/>
    </w:pPr>
  </w:style>
  <w:style w:type="paragraph" w:styleId="TOC6">
    <w:name w:val="toc 6"/>
    <w:basedOn w:val="Normal"/>
    <w:next w:val="Normal"/>
    <w:autoRedefine/>
    <w:uiPriority w:val="39"/>
    <w:rsid w:val="00862D33"/>
    <w:pPr>
      <w:ind w:left="1000"/>
    </w:pPr>
  </w:style>
  <w:style w:type="paragraph" w:styleId="TOC7">
    <w:name w:val="toc 7"/>
    <w:basedOn w:val="Normal"/>
    <w:next w:val="Normal"/>
    <w:autoRedefine/>
    <w:uiPriority w:val="39"/>
    <w:rsid w:val="00862D33"/>
    <w:pPr>
      <w:ind w:left="1200"/>
    </w:pPr>
  </w:style>
  <w:style w:type="paragraph" w:styleId="TOC8">
    <w:name w:val="toc 8"/>
    <w:basedOn w:val="Normal"/>
    <w:next w:val="Normal"/>
    <w:autoRedefine/>
    <w:uiPriority w:val="39"/>
    <w:rsid w:val="00862D33"/>
    <w:pPr>
      <w:ind w:left="1400"/>
    </w:pPr>
  </w:style>
  <w:style w:type="paragraph" w:styleId="TOC9">
    <w:name w:val="toc 9"/>
    <w:basedOn w:val="Normal"/>
    <w:next w:val="Normal"/>
    <w:autoRedefine/>
    <w:uiPriority w:val="39"/>
    <w:rsid w:val="00862D33"/>
    <w:pPr>
      <w:ind w:left="1600"/>
    </w:pPr>
  </w:style>
  <w:style w:type="paragraph" w:customStyle="1" w:styleId="DHHSreportmaintitlewhite">
    <w:name w:val="DHHS report main title white"/>
    <w:uiPriority w:val="4"/>
    <w:rsid w:val="00E91933"/>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91933"/>
    <w:pPr>
      <w:spacing w:after="120" w:line="380" w:lineRule="atLeast"/>
    </w:pPr>
    <w:rPr>
      <w:rFonts w:ascii="Arial" w:hAnsi="Arial"/>
      <w:bCs/>
      <w:color w:val="FFFFFF"/>
      <w:sz w:val="30"/>
      <w:szCs w:val="30"/>
      <w:lang w:eastAsia="en-US"/>
    </w:rPr>
  </w:style>
  <w:style w:type="paragraph" w:customStyle="1" w:styleId="Coverinstructions">
    <w:name w:val="Cover instructions"/>
    <w:rsid w:val="001A7E04"/>
    <w:pPr>
      <w:spacing w:after="200" w:line="320" w:lineRule="atLeast"/>
    </w:pPr>
    <w:rPr>
      <w:rFonts w:ascii="Arial" w:hAnsi="Arial"/>
      <w:color w:val="FFFFFF"/>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977C63"/>
    <w:rPr>
      <w:color w:val="3366FF"/>
      <w:u w:val="dotted"/>
    </w:rPr>
  </w:style>
  <w:style w:type="paragraph" w:customStyle="1" w:styleId="DHHSbody">
    <w:name w:val="DHHS body"/>
    <w:link w:val="DHHSbodyChar"/>
    <w:qFormat/>
    <w:rsid w:val="00E30414"/>
    <w:pPr>
      <w:spacing w:after="120" w:line="270" w:lineRule="atLeast"/>
    </w:pPr>
    <w:rPr>
      <w:rFonts w:ascii="Arial" w:eastAsia="Times" w:hAnsi="Arial"/>
      <w:lang w:eastAsia="en-US"/>
    </w:rPr>
  </w:style>
  <w:style w:type="paragraph" w:customStyle="1" w:styleId="DHHSbullet1">
    <w:name w:val="DHHS bullet 1"/>
    <w:basedOn w:val="DHHSbody"/>
    <w:link w:val="DHHSbullet1Char"/>
    <w:qFormat/>
    <w:rsid w:val="00CF7CB6"/>
    <w:pPr>
      <w:numPr>
        <w:numId w:val="1"/>
      </w:numPr>
      <w:spacing w:after="40"/>
    </w:pPr>
  </w:style>
  <w:style w:type="paragraph" w:customStyle="1" w:styleId="DHHSnumberloweralpha">
    <w:name w:val="DHHS number lower alpha"/>
    <w:basedOn w:val="DHHSbody"/>
    <w:uiPriority w:val="3"/>
    <w:rsid w:val="00CF7CB6"/>
    <w:pPr>
      <w:numPr>
        <w:ilvl w:val="2"/>
        <w:numId w:val="14"/>
      </w:numPr>
    </w:pPr>
  </w:style>
  <w:style w:type="paragraph" w:customStyle="1" w:styleId="DHHSnumberloweralphaindent">
    <w:name w:val="DHHS number lower alpha indent"/>
    <w:basedOn w:val="DHHSbody"/>
    <w:uiPriority w:val="3"/>
    <w:rsid w:val="00CF7CB6"/>
    <w:pPr>
      <w:numPr>
        <w:ilvl w:val="3"/>
        <w:numId w:val="14"/>
      </w:numPr>
    </w:pPr>
  </w:style>
  <w:style w:type="paragraph" w:customStyle="1" w:styleId="DHHStablefigurenote">
    <w:name w:val="DHHS table/figure note"/>
    <w:uiPriority w:val="4"/>
    <w:rsid w:val="002E1D7C"/>
    <w:pPr>
      <w:spacing w:before="60" w:after="60" w:line="240" w:lineRule="exact"/>
    </w:pPr>
    <w:rPr>
      <w:rFonts w:ascii="Arial" w:hAnsi="Arial"/>
      <w:i/>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CF7CB6"/>
    <w:pPr>
      <w:numPr>
        <w:ilvl w:val="2"/>
        <w:numId w:val="1"/>
      </w:numPr>
      <w:spacing w:after="40"/>
    </w:pPr>
  </w:style>
  <w:style w:type="paragraph" w:customStyle="1" w:styleId="DHHSheader">
    <w:name w:val="DHHS header"/>
    <w:basedOn w:val="DHHSfooter"/>
    <w:uiPriority w:val="11"/>
    <w:rsid w:val="00E969B1"/>
  </w:style>
  <w:style w:type="character" w:styleId="Strong">
    <w:name w:val="Strong"/>
    <w:qFormat/>
    <w:rsid w:val="00DC19D8"/>
    <w:rPr>
      <w:b/>
      <w:bCs/>
    </w:rPr>
  </w:style>
  <w:style w:type="paragraph" w:customStyle="1" w:styleId="DHHSnumberdigit">
    <w:name w:val="DHHS number digit"/>
    <w:basedOn w:val="DHHSbody"/>
    <w:uiPriority w:val="2"/>
    <w:rsid w:val="00CF7CB6"/>
    <w:pPr>
      <w:numPr>
        <w:numId w:val="14"/>
      </w:numPr>
    </w:pPr>
  </w:style>
  <w:style w:type="paragraph" w:customStyle="1" w:styleId="DHHStablecolhead">
    <w:name w:val="DHHS table col head"/>
    <w:uiPriority w:val="3"/>
    <w:qFormat/>
    <w:rsid w:val="00711B0C"/>
    <w:pPr>
      <w:spacing w:before="80" w:after="60"/>
    </w:pPr>
    <w:rPr>
      <w:rFonts w:ascii="Arial" w:hAnsi="Arial"/>
      <w:b/>
      <w:color w:val="87189D"/>
      <w:lang w:eastAsia="en-US"/>
    </w:rPr>
  </w:style>
  <w:style w:type="paragraph" w:customStyle="1" w:styleId="DHHSbodyaftertablefigure">
    <w:name w:val="DHHS body after table/figure"/>
    <w:basedOn w:val="DHHSbody"/>
    <w:next w:val="DHHSbody"/>
    <w:uiPriority w:val="1"/>
    <w:rsid w:val="00876275"/>
    <w:pPr>
      <w:spacing w:before="240"/>
    </w:pPr>
  </w:style>
  <w:style w:type="paragraph" w:customStyle="1" w:styleId="DHHSbullet1lastline">
    <w:name w:val="DHHS bullet 1 last line"/>
    <w:basedOn w:val="DHHSbullet1"/>
    <w:qFormat/>
    <w:rsid w:val="00CF7CB6"/>
    <w:pPr>
      <w:numPr>
        <w:ilvl w:val="1"/>
      </w:numPr>
      <w:spacing w:after="120"/>
    </w:pPr>
  </w:style>
  <w:style w:type="paragraph" w:customStyle="1" w:styleId="DHHSbullet2lastline">
    <w:name w:val="DHHS bullet 2 last line"/>
    <w:basedOn w:val="DHHSbullet2"/>
    <w:uiPriority w:val="2"/>
    <w:qFormat/>
    <w:rsid w:val="00CF7CB6"/>
    <w:pPr>
      <w:numPr>
        <w:ilvl w:val="3"/>
      </w:numPr>
      <w:spacing w:after="120"/>
    </w:pPr>
  </w:style>
  <w:style w:type="paragraph" w:customStyle="1" w:styleId="DHHStablebullet">
    <w:name w:val="DHHS table bullet"/>
    <w:basedOn w:val="DHHStabletext"/>
    <w:uiPriority w:val="3"/>
    <w:qFormat/>
    <w:rsid w:val="00CF7CB6"/>
    <w:pPr>
      <w:numPr>
        <w:ilvl w:val="6"/>
        <w:numId w:val="1"/>
      </w:numPr>
    </w:pPr>
  </w:style>
  <w:style w:type="paragraph" w:customStyle="1" w:styleId="DHHSTOCheadingreport">
    <w:name w:val="DHHS TOC heading report"/>
    <w:basedOn w:val="Heading1"/>
    <w:link w:val="DHHSTOCheadingreportChar"/>
    <w:uiPriority w:val="5"/>
    <w:rsid w:val="00711B0C"/>
    <w:pPr>
      <w:spacing w:before="0"/>
      <w:outlineLvl w:val="9"/>
    </w:pPr>
  </w:style>
  <w:style w:type="character" w:customStyle="1" w:styleId="DHHSTOCheadingreportChar">
    <w:name w:val="DHHS TOC heading report Char"/>
    <w:link w:val="DHHSTOCheadingreport"/>
    <w:uiPriority w:val="5"/>
    <w:rsid w:val="00711B0C"/>
    <w:rPr>
      <w:rFonts w:ascii="Arial" w:hAnsi="Arial"/>
      <w:bCs/>
      <w:color w:val="87189D"/>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CF7CB6"/>
    <w:pPr>
      <w:numPr>
        <w:numId w:val="18"/>
      </w:numPr>
    </w:pPr>
  </w:style>
  <w:style w:type="paragraph" w:customStyle="1" w:styleId="DHHSbulletindent">
    <w:name w:val="DHHS bullet indent"/>
    <w:basedOn w:val="DHHSbody"/>
    <w:uiPriority w:val="4"/>
    <w:rsid w:val="00CF7CB6"/>
    <w:pPr>
      <w:numPr>
        <w:ilvl w:val="4"/>
        <w:numId w:val="1"/>
      </w:numPr>
      <w:spacing w:after="40"/>
    </w:pPr>
  </w:style>
  <w:style w:type="paragraph" w:customStyle="1" w:styleId="DHHSbulletindentlastline">
    <w:name w:val="DHHS bullet indent last line"/>
    <w:basedOn w:val="DHHSbody"/>
    <w:uiPriority w:val="4"/>
    <w:rsid w:val="00CF7CB6"/>
    <w:pPr>
      <w:numPr>
        <w:ilvl w:val="5"/>
        <w:numId w:val="1"/>
      </w:numPr>
    </w:pPr>
  </w:style>
  <w:style w:type="numbering" w:customStyle="1" w:styleId="ZZNumbers">
    <w:name w:val="ZZ Numbers"/>
    <w:rsid w:val="00CF7CB6"/>
    <w:pPr>
      <w:numPr>
        <w:numId w:val="2"/>
      </w:numPr>
    </w:pPr>
  </w:style>
  <w:style w:type="paragraph" w:customStyle="1" w:styleId="DHHSnumberlowerroman">
    <w:name w:val="DHHS number lower roman"/>
    <w:basedOn w:val="DHHSbody"/>
    <w:uiPriority w:val="3"/>
    <w:rsid w:val="00CF7CB6"/>
    <w:pPr>
      <w:numPr>
        <w:ilvl w:val="4"/>
        <w:numId w:val="14"/>
      </w:numPr>
    </w:pPr>
  </w:style>
  <w:style w:type="paragraph" w:customStyle="1" w:styleId="DHHSnumberlowerromanindent">
    <w:name w:val="DHHS number lower roman indent"/>
    <w:basedOn w:val="DHHSbody"/>
    <w:uiPriority w:val="3"/>
    <w:rsid w:val="00CF7CB6"/>
    <w:pPr>
      <w:numPr>
        <w:ilvl w:val="5"/>
        <w:numId w:val="14"/>
      </w:numPr>
    </w:pPr>
  </w:style>
  <w:style w:type="paragraph" w:customStyle="1" w:styleId="DHHSnumberdigitindent">
    <w:name w:val="DHHS number digit indent"/>
    <w:basedOn w:val="DHHSnumberloweralphaindent"/>
    <w:uiPriority w:val="3"/>
    <w:rsid w:val="00CF7CB6"/>
    <w:pPr>
      <w:numPr>
        <w:ilvl w:val="1"/>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styleId="ListParagraph">
    <w:name w:val="List Paragraph"/>
    <w:basedOn w:val="Normal"/>
    <w:uiPriority w:val="34"/>
    <w:qFormat/>
    <w:rsid w:val="00EA1A26"/>
    <w:pPr>
      <w:ind w:left="720"/>
    </w:pPr>
  </w:style>
  <w:style w:type="character" w:customStyle="1" w:styleId="DHHSbodyChar">
    <w:name w:val="DHHS body Char"/>
    <w:link w:val="DHHSbody"/>
    <w:locked/>
    <w:rsid w:val="00EA1A26"/>
    <w:rPr>
      <w:rFonts w:ascii="Arial" w:eastAsia="Times" w:hAnsi="Arial"/>
      <w:lang w:eastAsia="en-US"/>
    </w:rPr>
  </w:style>
  <w:style w:type="character" w:styleId="CommentReference">
    <w:name w:val="annotation reference"/>
    <w:uiPriority w:val="99"/>
    <w:semiHidden/>
    <w:unhideWhenUsed/>
    <w:rsid w:val="00EA1A26"/>
    <w:rPr>
      <w:sz w:val="16"/>
      <w:szCs w:val="16"/>
    </w:rPr>
  </w:style>
  <w:style w:type="paragraph" w:styleId="CommentText">
    <w:name w:val="annotation text"/>
    <w:basedOn w:val="Normal"/>
    <w:link w:val="CommentTextChar"/>
    <w:uiPriority w:val="99"/>
    <w:unhideWhenUsed/>
    <w:rsid w:val="00EA1A26"/>
  </w:style>
  <w:style w:type="character" w:customStyle="1" w:styleId="CommentTextChar">
    <w:name w:val="Comment Text Char"/>
    <w:basedOn w:val="DefaultParagraphFont"/>
    <w:link w:val="CommentText"/>
    <w:uiPriority w:val="99"/>
    <w:rsid w:val="00EA1A26"/>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EA1A26"/>
    <w:rPr>
      <w:b/>
      <w:bCs/>
    </w:rPr>
  </w:style>
  <w:style w:type="character" w:customStyle="1" w:styleId="CommentSubjectChar">
    <w:name w:val="Comment Subject Char"/>
    <w:basedOn w:val="CommentTextChar"/>
    <w:link w:val="CommentSubject"/>
    <w:uiPriority w:val="99"/>
    <w:semiHidden/>
    <w:rsid w:val="00EA1A26"/>
    <w:rPr>
      <w:rFonts w:ascii="Cambria" w:hAnsi="Cambria"/>
      <w:b/>
      <w:bCs/>
      <w:lang w:eastAsia="en-US"/>
    </w:rPr>
  </w:style>
  <w:style w:type="paragraph" w:styleId="BalloonText">
    <w:name w:val="Balloon Text"/>
    <w:basedOn w:val="Normal"/>
    <w:link w:val="BalloonTextChar"/>
    <w:uiPriority w:val="99"/>
    <w:semiHidden/>
    <w:unhideWhenUsed/>
    <w:rsid w:val="00EA1A26"/>
    <w:rPr>
      <w:rFonts w:ascii="Tahoma" w:hAnsi="Tahoma" w:cs="Tahoma"/>
      <w:sz w:val="16"/>
      <w:szCs w:val="16"/>
    </w:rPr>
  </w:style>
  <w:style w:type="character" w:customStyle="1" w:styleId="BalloonTextChar">
    <w:name w:val="Balloon Text Char"/>
    <w:basedOn w:val="DefaultParagraphFont"/>
    <w:link w:val="BalloonText"/>
    <w:uiPriority w:val="99"/>
    <w:semiHidden/>
    <w:rsid w:val="00EA1A26"/>
    <w:rPr>
      <w:rFonts w:ascii="Tahoma" w:hAnsi="Tahoma" w:cs="Tahoma"/>
      <w:sz w:val="16"/>
      <w:szCs w:val="16"/>
      <w:lang w:eastAsia="en-US"/>
    </w:rPr>
  </w:style>
  <w:style w:type="paragraph" w:customStyle="1" w:styleId="DHHSNumberText">
    <w:name w:val="DHHS Number Text"/>
    <w:basedOn w:val="Normal"/>
    <w:uiPriority w:val="2"/>
    <w:qFormat/>
    <w:rsid w:val="00EA1A26"/>
    <w:pPr>
      <w:numPr>
        <w:numId w:val="4"/>
      </w:numPr>
      <w:spacing w:after="120" w:line="270" w:lineRule="exact"/>
    </w:pPr>
    <w:rPr>
      <w:rFonts w:ascii="Calibri" w:hAnsi="Calibri"/>
      <w:sz w:val="22"/>
    </w:rPr>
  </w:style>
  <w:style w:type="paragraph" w:styleId="NormalWeb">
    <w:name w:val="Normal (Web)"/>
    <w:basedOn w:val="Normal"/>
    <w:uiPriority w:val="99"/>
    <w:unhideWhenUsed/>
    <w:rsid w:val="00EA1A26"/>
    <w:pPr>
      <w:spacing w:before="100" w:beforeAutospacing="1" w:after="100" w:afterAutospacing="1"/>
    </w:pPr>
    <w:rPr>
      <w:rFonts w:ascii="Times New Roman" w:hAnsi="Times New Roman"/>
      <w:sz w:val="24"/>
      <w:szCs w:val="24"/>
      <w:lang w:eastAsia="en-AU"/>
    </w:rPr>
  </w:style>
  <w:style w:type="character" w:customStyle="1" w:styleId="apple-converted-space">
    <w:name w:val="apple-converted-space"/>
    <w:rsid w:val="00EA1A26"/>
  </w:style>
  <w:style w:type="character" w:styleId="HTMLAcronym">
    <w:name w:val="HTML Acronym"/>
    <w:unhideWhenUsed/>
    <w:rsid w:val="00EA1A26"/>
  </w:style>
  <w:style w:type="paragraph" w:customStyle="1" w:styleId="DHSbody">
    <w:name w:val="DHS body"/>
    <w:link w:val="DHSbodyChar"/>
    <w:rsid w:val="00EA1A26"/>
    <w:pPr>
      <w:spacing w:after="120" w:line="270" w:lineRule="exact"/>
    </w:pPr>
    <w:rPr>
      <w:rFonts w:ascii="Arial" w:eastAsia="Calibri" w:hAnsi="Arial" w:cs="Arial"/>
      <w:sz w:val="22"/>
      <w:szCs w:val="22"/>
      <w:lang w:eastAsia="en-US"/>
    </w:rPr>
  </w:style>
  <w:style w:type="paragraph" w:customStyle="1" w:styleId="DHSBulletText">
    <w:name w:val="DHS Bullet Text"/>
    <w:basedOn w:val="Normal"/>
    <w:next w:val="Normal"/>
    <w:link w:val="DHSBulletTextChar"/>
    <w:rsid w:val="00EA1A26"/>
    <w:pPr>
      <w:widowControl w:val="0"/>
      <w:numPr>
        <w:numId w:val="5"/>
      </w:numPr>
      <w:overflowPunct w:val="0"/>
      <w:autoSpaceDE w:val="0"/>
      <w:autoSpaceDN w:val="0"/>
      <w:adjustRightInd w:val="0"/>
      <w:spacing w:after="120" w:line="270" w:lineRule="exact"/>
      <w:textAlignment w:val="baseline"/>
    </w:pPr>
    <w:rPr>
      <w:rFonts w:ascii="Arial" w:hAnsi="Arial"/>
    </w:rPr>
  </w:style>
  <w:style w:type="character" w:customStyle="1" w:styleId="UnresolvedMention1">
    <w:name w:val="Unresolved Mention1"/>
    <w:uiPriority w:val="99"/>
    <w:semiHidden/>
    <w:unhideWhenUsed/>
    <w:rsid w:val="00EA1A26"/>
    <w:rPr>
      <w:color w:val="808080"/>
      <w:shd w:val="clear" w:color="auto" w:fill="E6E6E6"/>
    </w:rPr>
  </w:style>
  <w:style w:type="paragraph" w:customStyle="1" w:styleId="DHSbullet">
    <w:name w:val="DHS bullet"/>
    <w:basedOn w:val="Normal"/>
    <w:rsid w:val="00EA1A26"/>
    <w:pPr>
      <w:numPr>
        <w:numId w:val="7"/>
      </w:numPr>
    </w:pPr>
    <w:rPr>
      <w:rFonts w:ascii="Times New Roman" w:hAnsi="Times New Roman"/>
      <w:sz w:val="24"/>
      <w:szCs w:val="24"/>
      <w:lang w:eastAsia="en-AU"/>
    </w:rPr>
  </w:style>
  <w:style w:type="character" w:customStyle="1" w:styleId="FooterChar">
    <w:name w:val="Footer Char"/>
    <w:link w:val="Footer"/>
    <w:uiPriority w:val="99"/>
    <w:locked/>
    <w:rsid w:val="00EA1A26"/>
    <w:rPr>
      <w:rFonts w:ascii="Arial" w:hAnsi="Arial" w:cs="Arial"/>
      <w:sz w:val="18"/>
      <w:szCs w:val="18"/>
      <w:lang w:eastAsia="en-US"/>
    </w:rPr>
  </w:style>
  <w:style w:type="paragraph" w:customStyle="1" w:styleId="DHHSletterbody">
    <w:name w:val="DHHS letter body"/>
    <w:qFormat/>
    <w:rsid w:val="00EA1A26"/>
    <w:pPr>
      <w:tabs>
        <w:tab w:val="left" w:pos="1333"/>
      </w:tabs>
      <w:spacing w:line="270" w:lineRule="atLeast"/>
    </w:pPr>
    <w:rPr>
      <w:rFonts w:ascii="Arial" w:eastAsia="MS PMincho" w:hAnsi="Arial" w:cs="Arial"/>
      <w:sz w:val="22"/>
      <w:szCs w:val="22"/>
      <w:lang w:eastAsia="en-US"/>
    </w:rPr>
  </w:style>
  <w:style w:type="paragraph" w:styleId="BodyText">
    <w:name w:val="Body Text"/>
    <w:basedOn w:val="Normal"/>
    <w:link w:val="BodyTextChar"/>
    <w:uiPriority w:val="1"/>
    <w:qFormat/>
    <w:rsid w:val="00EA1A26"/>
    <w:pPr>
      <w:widowControl w:val="0"/>
      <w:autoSpaceDE w:val="0"/>
      <w:autoSpaceDN w:val="0"/>
      <w:adjustRightInd w:val="0"/>
      <w:ind w:left="118"/>
    </w:pPr>
    <w:rPr>
      <w:rFonts w:ascii="Arial" w:hAnsi="Arial" w:cs="Arial"/>
      <w:sz w:val="24"/>
      <w:szCs w:val="24"/>
      <w:lang w:val="en-US"/>
    </w:rPr>
  </w:style>
  <w:style w:type="character" w:customStyle="1" w:styleId="BodyTextChar">
    <w:name w:val="Body Text Char"/>
    <w:basedOn w:val="DefaultParagraphFont"/>
    <w:link w:val="BodyText"/>
    <w:uiPriority w:val="1"/>
    <w:rsid w:val="00EA1A26"/>
    <w:rPr>
      <w:rFonts w:ascii="Arial" w:hAnsi="Arial" w:cs="Arial"/>
      <w:sz w:val="24"/>
      <w:szCs w:val="24"/>
      <w:lang w:val="en-US" w:eastAsia="en-US"/>
    </w:rPr>
  </w:style>
  <w:style w:type="paragraph" w:customStyle="1" w:styleId="TableParagraph">
    <w:name w:val="Table Paragraph"/>
    <w:basedOn w:val="Normal"/>
    <w:uiPriority w:val="1"/>
    <w:qFormat/>
    <w:rsid w:val="00EA1A26"/>
    <w:pPr>
      <w:widowControl w:val="0"/>
      <w:autoSpaceDE w:val="0"/>
      <w:autoSpaceDN w:val="0"/>
      <w:adjustRightInd w:val="0"/>
    </w:pPr>
    <w:rPr>
      <w:rFonts w:ascii="Times New Roman" w:hAnsi="Times New Roman"/>
      <w:sz w:val="24"/>
      <w:szCs w:val="24"/>
      <w:lang w:val="en-US"/>
    </w:rPr>
  </w:style>
  <w:style w:type="paragraph" w:styleId="Revision">
    <w:name w:val="Revision"/>
    <w:hidden/>
    <w:uiPriority w:val="71"/>
    <w:rsid w:val="00EA1A26"/>
    <w:rPr>
      <w:sz w:val="24"/>
      <w:szCs w:val="24"/>
      <w:lang w:val="en-US" w:eastAsia="en-US"/>
    </w:rPr>
  </w:style>
  <w:style w:type="character" w:styleId="Emphasis">
    <w:name w:val="Emphasis"/>
    <w:uiPriority w:val="20"/>
    <w:qFormat/>
    <w:rsid w:val="00EA1A26"/>
    <w:rPr>
      <w:i/>
      <w:iCs/>
    </w:rPr>
  </w:style>
  <w:style w:type="paragraph" w:customStyle="1" w:styleId="BodytextText">
    <w:name w:val="Body text (Text)"/>
    <w:basedOn w:val="Normal"/>
    <w:uiPriority w:val="99"/>
    <w:rsid w:val="00EA1A26"/>
    <w:pPr>
      <w:widowControl w:val="0"/>
      <w:tabs>
        <w:tab w:val="left" w:pos="850"/>
        <w:tab w:val="left" w:pos="1701"/>
        <w:tab w:val="left" w:pos="2551"/>
        <w:tab w:val="left" w:pos="3402"/>
      </w:tabs>
      <w:suppressAutoHyphens/>
      <w:autoSpaceDE w:val="0"/>
      <w:autoSpaceDN w:val="0"/>
      <w:adjustRightInd w:val="0"/>
      <w:spacing w:after="120" w:line="276" w:lineRule="auto"/>
      <w:textAlignment w:val="center"/>
    </w:pPr>
    <w:rPr>
      <w:rFonts w:ascii="OpenSans" w:hAnsi="OpenSans" w:cs="OpenSans"/>
      <w:color w:val="000000"/>
      <w:lang w:val="en-GB" w:eastAsia="ja-JP"/>
    </w:rPr>
  </w:style>
  <w:style w:type="paragraph" w:customStyle="1" w:styleId="BheadHeadings">
    <w:name w:val="B head (Headings)"/>
    <w:basedOn w:val="Normal"/>
    <w:uiPriority w:val="99"/>
    <w:rsid w:val="00EA1A26"/>
    <w:pPr>
      <w:widowControl w:val="0"/>
      <w:suppressAutoHyphens/>
      <w:autoSpaceDE w:val="0"/>
      <w:autoSpaceDN w:val="0"/>
      <w:adjustRightInd w:val="0"/>
      <w:spacing w:before="240" w:after="120" w:line="276" w:lineRule="auto"/>
      <w:textAlignment w:val="center"/>
    </w:pPr>
    <w:rPr>
      <w:rFonts w:ascii="Open Sans" w:hAnsi="Open Sans" w:cs="OpenSans-Bold"/>
      <w:b/>
      <w:bCs/>
      <w:color w:val="595959"/>
      <w:sz w:val="24"/>
      <w:szCs w:val="24"/>
      <w:lang w:val="en-GB" w:eastAsia="ja-JP"/>
    </w:rPr>
  </w:style>
  <w:style w:type="character" w:customStyle="1" w:styleId="UnresolvedMention2">
    <w:name w:val="Unresolved Mention2"/>
    <w:uiPriority w:val="99"/>
    <w:semiHidden/>
    <w:unhideWhenUsed/>
    <w:rsid w:val="00EA1A26"/>
    <w:rPr>
      <w:color w:val="808080"/>
      <w:shd w:val="clear" w:color="auto" w:fill="E6E6E6"/>
    </w:rPr>
  </w:style>
  <w:style w:type="paragraph" w:customStyle="1" w:styleId="DraftHeading3">
    <w:name w:val="Draft Heading 3"/>
    <w:basedOn w:val="Normal"/>
    <w:next w:val="Normal"/>
    <w:rsid w:val="00EA1A26"/>
    <w:pPr>
      <w:overflowPunct w:val="0"/>
      <w:autoSpaceDE w:val="0"/>
      <w:autoSpaceDN w:val="0"/>
      <w:adjustRightInd w:val="0"/>
      <w:spacing w:before="120"/>
      <w:textAlignment w:val="baseline"/>
    </w:pPr>
    <w:rPr>
      <w:rFonts w:ascii="Times New Roman" w:hAnsi="Times New Roman"/>
      <w:sz w:val="24"/>
    </w:rPr>
  </w:style>
  <w:style w:type="character" w:styleId="LineNumber">
    <w:name w:val="line number"/>
    <w:rsid w:val="00EA1A26"/>
    <w:rPr>
      <w:rFonts w:ascii="Monotype Corsiva" w:hAnsi="Monotype Corsiva"/>
      <w:i/>
      <w:sz w:val="24"/>
    </w:rPr>
  </w:style>
  <w:style w:type="character" w:customStyle="1" w:styleId="valuetext1">
    <w:name w:val="valuetext1"/>
    <w:rsid w:val="00EA1A26"/>
    <w:rPr>
      <w:color w:val="0000CD"/>
    </w:rPr>
  </w:style>
  <w:style w:type="character" w:customStyle="1" w:styleId="FootnoteTextChar">
    <w:name w:val="Footnote Text Char"/>
    <w:link w:val="FootnoteText"/>
    <w:uiPriority w:val="99"/>
    <w:rsid w:val="00EA1A26"/>
    <w:rPr>
      <w:rFonts w:ascii="Arial" w:eastAsia="MS Gothic" w:hAnsi="Arial" w:cs="Arial"/>
      <w:sz w:val="16"/>
      <w:szCs w:val="16"/>
      <w:lang w:eastAsia="en-US"/>
    </w:rPr>
  </w:style>
  <w:style w:type="paragraph" w:customStyle="1" w:styleId="Default">
    <w:name w:val="Default"/>
    <w:rsid w:val="00EA1A26"/>
    <w:pPr>
      <w:autoSpaceDE w:val="0"/>
      <w:autoSpaceDN w:val="0"/>
      <w:adjustRightInd w:val="0"/>
    </w:pPr>
    <w:rPr>
      <w:color w:val="000000"/>
      <w:sz w:val="24"/>
      <w:szCs w:val="24"/>
    </w:rPr>
  </w:style>
  <w:style w:type="paragraph" w:styleId="Quote">
    <w:name w:val="Quote"/>
    <w:basedOn w:val="Normal"/>
    <w:next w:val="Normal"/>
    <w:link w:val="QuoteChar"/>
    <w:uiPriority w:val="73"/>
    <w:qFormat/>
    <w:rsid w:val="00EA1A26"/>
    <w:rPr>
      <w:i/>
      <w:iCs/>
      <w:color w:val="000000"/>
    </w:rPr>
  </w:style>
  <w:style w:type="character" w:customStyle="1" w:styleId="QuoteChar">
    <w:name w:val="Quote Char"/>
    <w:basedOn w:val="DefaultParagraphFont"/>
    <w:link w:val="Quote"/>
    <w:uiPriority w:val="73"/>
    <w:rsid w:val="00EA1A26"/>
    <w:rPr>
      <w:rFonts w:ascii="Cambria" w:hAnsi="Cambria"/>
      <w:i/>
      <w:iCs/>
      <w:color w:val="000000"/>
      <w:lang w:eastAsia="en-US"/>
    </w:rPr>
  </w:style>
  <w:style w:type="paragraph" w:styleId="IntenseQuote">
    <w:name w:val="Intense Quote"/>
    <w:basedOn w:val="Normal"/>
    <w:next w:val="Normal"/>
    <w:link w:val="IntenseQuoteChar"/>
    <w:uiPriority w:val="60"/>
    <w:qFormat/>
    <w:rsid w:val="00EA1A26"/>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60"/>
    <w:rsid w:val="00EA1A26"/>
    <w:rPr>
      <w:rFonts w:ascii="Cambria" w:hAnsi="Cambria"/>
      <w:b/>
      <w:bCs/>
      <w:i/>
      <w:iCs/>
      <w:color w:val="4F81BD"/>
      <w:lang w:eastAsia="en-US"/>
    </w:rPr>
  </w:style>
  <w:style w:type="character" w:customStyle="1" w:styleId="UnresolvedMention3">
    <w:name w:val="Unresolved Mention3"/>
    <w:uiPriority w:val="99"/>
    <w:semiHidden/>
    <w:unhideWhenUsed/>
    <w:rsid w:val="00EA1A26"/>
    <w:rPr>
      <w:color w:val="605E5C"/>
      <w:shd w:val="clear" w:color="auto" w:fill="E1DFDD"/>
    </w:rPr>
  </w:style>
  <w:style w:type="character" w:customStyle="1" w:styleId="DHSBulletTextChar">
    <w:name w:val="DHS Bullet Text Char"/>
    <w:link w:val="DHSBulletText"/>
    <w:rsid w:val="00EA1A26"/>
    <w:rPr>
      <w:rFonts w:ascii="Arial" w:hAnsi="Arial"/>
      <w:lang w:eastAsia="en-US"/>
    </w:rPr>
  </w:style>
  <w:style w:type="character" w:customStyle="1" w:styleId="DHHSbullet1Char">
    <w:name w:val="DHHS bullet 1 Char"/>
    <w:link w:val="DHHSbullet1"/>
    <w:rsid w:val="00EA1A26"/>
    <w:rPr>
      <w:rFonts w:ascii="Arial" w:eastAsia="Times" w:hAnsi="Arial"/>
      <w:lang w:eastAsia="en-US"/>
    </w:rPr>
  </w:style>
  <w:style w:type="paragraph" w:customStyle="1" w:styleId="Pa3">
    <w:name w:val="Pa3"/>
    <w:basedOn w:val="Default"/>
    <w:next w:val="Default"/>
    <w:uiPriority w:val="99"/>
    <w:rsid w:val="00EA1A26"/>
    <w:pPr>
      <w:spacing w:line="221" w:lineRule="atLeast"/>
    </w:pPr>
    <w:rPr>
      <w:rFonts w:ascii="Myriad Pro" w:hAnsi="Myriad Pro"/>
      <w:color w:val="auto"/>
    </w:rPr>
  </w:style>
  <w:style w:type="paragraph" w:styleId="NoSpacing">
    <w:name w:val="No Spacing"/>
    <w:aliases w:val="List Numerical"/>
    <w:uiPriority w:val="1"/>
    <w:qFormat/>
    <w:rsid w:val="00EA1A26"/>
    <w:rPr>
      <w:rFonts w:ascii="Calibri" w:hAnsi="Calibri"/>
      <w:sz w:val="22"/>
      <w:szCs w:val="22"/>
      <w:lang w:eastAsia="en-US"/>
    </w:rPr>
  </w:style>
  <w:style w:type="character" w:customStyle="1" w:styleId="A8">
    <w:name w:val="A8"/>
    <w:uiPriority w:val="99"/>
    <w:rsid w:val="00EA1A26"/>
    <w:rPr>
      <w:rFonts w:cs="HDGTH C+ Humanist 521 BT"/>
      <w:color w:val="000000"/>
    </w:rPr>
  </w:style>
  <w:style w:type="paragraph" w:customStyle="1" w:styleId="Pa9">
    <w:name w:val="Pa9"/>
    <w:basedOn w:val="Default"/>
    <w:next w:val="Default"/>
    <w:uiPriority w:val="99"/>
    <w:rsid w:val="00EA1A26"/>
    <w:pPr>
      <w:spacing w:line="181" w:lineRule="atLeast"/>
    </w:pPr>
    <w:rPr>
      <w:rFonts w:ascii="HDGTH C+ Humanist 521 BT" w:hAnsi="HDGTH C+ Humanist 521 BT"/>
      <w:color w:val="auto"/>
    </w:rPr>
  </w:style>
  <w:style w:type="paragraph" w:customStyle="1" w:styleId="Pa18">
    <w:name w:val="Pa18"/>
    <w:basedOn w:val="Default"/>
    <w:next w:val="Default"/>
    <w:uiPriority w:val="99"/>
    <w:rsid w:val="00EA1A26"/>
    <w:pPr>
      <w:spacing w:line="181" w:lineRule="atLeast"/>
    </w:pPr>
    <w:rPr>
      <w:rFonts w:ascii="HDGTH C+ Humanist 521 BT" w:hAnsi="HDGTH C+ Humanist 521 BT"/>
      <w:color w:val="auto"/>
    </w:rPr>
  </w:style>
  <w:style w:type="paragraph" w:customStyle="1" w:styleId="Pa0">
    <w:name w:val="Pa0"/>
    <w:basedOn w:val="Default"/>
    <w:next w:val="Default"/>
    <w:uiPriority w:val="99"/>
    <w:rsid w:val="00EA1A26"/>
    <w:pPr>
      <w:spacing w:line="241" w:lineRule="atLeast"/>
    </w:pPr>
    <w:rPr>
      <w:rFonts w:ascii="HDGTH C+ Humanist 521 BT" w:hAnsi="HDGTH C+ Humanist 521 BT"/>
      <w:color w:val="auto"/>
    </w:rPr>
  </w:style>
  <w:style w:type="character" w:customStyle="1" w:styleId="A0">
    <w:name w:val="A0"/>
    <w:uiPriority w:val="99"/>
    <w:rsid w:val="00EA1A26"/>
    <w:rPr>
      <w:rFonts w:cs="HDGTH C+ Humanist 521 BT"/>
      <w:b/>
      <w:bCs/>
      <w:color w:val="000000"/>
      <w:sz w:val="48"/>
      <w:szCs w:val="48"/>
    </w:rPr>
  </w:style>
  <w:style w:type="character" w:customStyle="1" w:styleId="A1">
    <w:name w:val="A1"/>
    <w:uiPriority w:val="99"/>
    <w:rsid w:val="00EA1A26"/>
    <w:rPr>
      <w:rFonts w:cs="HDGTH C+ Humanist 521 BT"/>
      <w:color w:val="000000"/>
    </w:rPr>
  </w:style>
  <w:style w:type="character" w:customStyle="1" w:styleId="element-invisible">
    <w:name w:val="element-invisible"/>
    <w:rsid w:val="00EA1A26"/>
  </w:style>
  <w:style w:type="paragraph" w:customStyle="1" w:styleId="DHHSmainheading">
    <w:name w:val="DHHS main heading"/>
    <w:uiPriority w:val="8"/>
    <w:rsid w:val="00EA1A26"/>
    <w:pPr>
      <w:spacing w:line="560" w:lineRule="atLeast"/>
    </w:pPr>
    <w:rPr>
      <w:rFonts w:ascii="Arial" w:hAnsi="Arial"/>
      <w:color w:val="FFFFFF"/>
      <w:sz w:val="50"/>
      <w:szCs w:val="50"/>
      <w:lang w:eastAsia="en-US"/>
    </w:rPr>
  </w:style>
  <w:style w:type="paragraph" w:customStyle="1" w:styleId="DHHSmainsubheading">
    <w:name w:val="DHHS main subheading"/>
    <w:uiPriority w:val="8"/>
    <w:rsid w:val="00EA1A26"/>
    <w:rPr>
      <w:rFonts w:ascii="Arial" w:hAnsi="Arial"/>
      <w:color w:val="FFFFFF"/>
      <w:sz w:val="28"/>
      <w:szCs w:val="24"/>
      <w:lang w:eastAsia="en-US"/>
    </w:rPr>
  </w:style>
  <w:style w:type="paragraph" w:customStyle="1" w:styleId="maincontentnotep">
    <w:name w:val="main_content_note_p"/>
    <w:basedOn w:val="Normal"/>
    <w:rsid w:val="00EA1A26"/>
    <w:pPr>
      <w:pBdr>
        <w:left w:val="single" w:sz="48" w:space="8" w:color="E5E5E5"/>
      </w:pBdr>
      <w:shd w:val="clear" w:color="auto" w:fill="F3F3F3"/>
      <w:spacing w:line="288" w:lineRule="atLeast"/>
    </w:pPr>
    <w:rPr>
      <w:rFonts w:ascii="MuseoSans-500" w:hAnsi="MuseoSans-500"/>
      <w:color w:val="5F5B5B"/>
      <w:sz w:val="24"/>
      <w:szCs w:val="24"/>
      <w:lang w:eastAsia="en-AU"/>
    </w:rPr>
  </w:style>
  <w:style w:type="paragraph" w:styleId="BodyTextIndent">
    <w:name w:val="Body Text Indent"/>
    <w:basedOn w:val="Normal"/>
    <w:link w:val="BodyTextIndentChar"/>
    <w:uiPriority w:val="99"/>
    <w:semiHidden/>
    <w:unhideWhenUsed/>
    <w:rsid w:val="00EA1A26"/>
    <w:pPr>
      <w:spacing w:after="120"/>
      <w:ind w:left="283"/>
    </w:pPr>
  </w:style>
  <w:style w:type="character" w:customStyle="1" w:styleId="BodyTextIndentChar">
    <w:name w:val="Body Text Indent Char"/>
    <w:basedOn w:val="DefaultParagraphFont"/>
    <w:link w:val="BodyTextIndent"/>
    <w:uiPriority w:val="99"/>
    <w:semiHidden/>
    <w:rsid w:val="00EA1A26"/>
    <w:rPr>
      <w:rFonts w:ascii="Cambria" w:hAnsi="Cambria"/>
      <w:lang w:eastAsia="en-US"/>
    </w:rPr>
  </w:style>
  <w:style w:type="character" w:customStyle="1" w:styleId="UnresolvedMention4">
    <w:name w:val="Unresolved Mention4"/>
    <w:uiPriority w:val="99"/>
    <w:semiHidden/>
    <w:unhideWhenUsed/>
    <w:rsid w:val="00EA1A26"/>
    <w:rPr>
      <w:color w:val="605E5C"/>
      <w:shd w:val="clear" w:color="auto" w:fill="E1DFDD"/>
    </w:rPr>
  </w:style>
  <w:style w:type="character" w:styleId="HTMLTypewriter">
    <w:name w:val="HTML Typewriter"/>
    <w:uiPriority w:val="99"/>
    <w:semiHidden/>
    <w:unhideWhenUsed/>
    <w:rsid w:val="00EA1A26"/>
    <w:rPr>
      <w:rFonts w:ascii="Courier New" w:eastAsia="Calibri" w:hAnsi="Courier New" w:cs="Courier New" w:hint="default"/>
      <w:sz w:val="20"/>
      <w:szCs w:val="20"/>
    </w:rPr>
  </w:style>
  <w:style w:type="character" w:styleId="UnresolvedMention">
    <w:name w:val="Unresolved Mention"/>
    <w:uiPriority w:val="99"/>
    <w:semiHidden/>
    <w:unhideWhenUsed/>
    <w:rsid w:val="00EA1A26"/>
    <w:rPr>
      <w:color w:val="605E5C"/>
      <w:shd w:val="clear" w:color="auto" w:fill="E1DFDD"/>
    </w:rPr>
  </w:style>
  <w:style w:type="character" w:customStyle="1" w:styleId="A4">
    <w:name w:val="A4"/>
    <w:uiPriority w:val="99"/>
    <w:rsid w:val="000F2088"/>
    <w:rPr>
      <w:rFonts w:cs="Myriad Pro"/>
      <w:color w:val="000000"/>
      <w:sz w:val="22"/>
      <w:szCs w:val="22"/>
    </w:rPr>
  </w:style>
  <w:style w:type="paragraph" w:styleId="Index1">
    <w:name w:val="index 1"/>
    <w:basedOn w:val="Normal"/>
    <w:next w:val="Normal"/>
    <w:autoRedefine/>
    <w:uiPriority w:val="99"/>
    <w:semiHidden/>
    <w:unhideWhenUsed/>
    <w:rsid w:val="00B84628"/>
    <w:pPr>
      <w:ind w:left="200" w:hanging="200"/>
    </w:pPr>
  </w:style>
  <w:style w:type="character" w:customStyle="1" w:styleId="DHSbodyChar">
    <w:name w:val="DHS body Char"/>
    <w:link w:val="DHSbody"/>
    <w:locked/>
    <w:rsid w:val="0091705E"/>
    <w:rPr>
      <w:rFonts w:ascii="Arial" w:eastAsia="Calibri"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23028">
      <w:bodyDiv w:val="1"/>
      <w:marLeft w:val="0"/>
      <w:marRight w:val="0"/>
      <w:marTop w:val="0"/>
      <w:marBottom w:val="0"/>
      <w:divBdr>
        <w:top w:val="none" w:sz="0" w:space="0" w:color="auto"/>
        <w:left w:val="none" w:sz="0" w:space="0" w:color="auto"/>
        <w:bottom w:val="none" w:sz="0" w:space="0" w:color="auto"/>
        <w:right w:val="none" w:sz="0" w:space="0" w:color="auto"/>
      </w:divBdr>
    </w:div>
    <w:div w:id="807940903">
      <w:bodyDiv w:val="1"/>
      <w:marLeft w:val="0"/>
      <w:marRight w:val="0"/>
      <w:marTop w:val="0"/>
      <w:marBottom w:val="0"/>
      <w:divBdr>
        <w:top w:val="none" w:sz="0" w:space="0" w:color="auto"/>
        <w:left w:val="none" w:sz="0" w:space="0" w:color="auto"/>
        <w:bottom w:val="none" w:sz="0" w:space="0" w:color="auto"/>
        <w:right w:val="none" w:sz="0" w:space="0" w:color="auto"/>
      </w:divBdr>
    </w:div>
    <w:div w:id="860364080">
      <w:bodyDiv w:val="1"/>
      <w:marLeft w:val="0"/>
      <w:marRight w:val="0"/>
      <w:marTop w:val="0"/>
      <w:marBottom w:val="0"/>
      <w:divBdr>
        <w:top w:val="none" w:sz="0" w:space="0" w:color="auto"/>
        <w:left w:val="none" w:sz="0" w:space="0" w:color="auto"/>
        <w:bottom w:val="none" w:sz="0" w:space="0" w:color="auto"/>
        <w:right w:val="none" w:sz="0" w:space="0" w:color="auto"/>
      </w:divBdr>
    </w:div>
    <w:div w:id="1512338281">
      <w:bodyDiv w:val="1"/>
      <w:marLeft w:val="0"/>
      <w:marRight w:val="0"/>
      <w:marTop w:val="0"/>
      <w:marBottom w:val="0"/>
      <w:divBdr>
        <w:top w:val="none" w:sz="0" w:space="0" w:color="auto"/>
        <w:left w:val="none" w:sz="0" w:space="0" w:color="auto"/>
        <w:bottom w:val="none" w:sz="0" w:space="0" w:color="auto"/>
        <w:right w:val="none" w:sz="0" w:space="0" w:color="auto"/>
      </w:divBdr>
    </w:div>
    <w:div w:id="1518426611">
      <w:bodyDiv w:val="1"/>
      <w:marLeft w:val="0"/>
      <w:marRight w:val="0"/>
      <w:marTop w:val="0"/>
      <w:marBottom w:val="0"/>
      <w:divBdr>
        <w:top w:val="none" w:sz="0" w:space="0" w:color="auto"/>
        <w:left w:val="none" w:sz="0" w:space="0" w:color="auto"/>
        <w:bottom w:val="none" w:sz="0" w:space="0" w:color="auto"/>
        <w:right w:val="none" w:sz="0" w:space="0" w:color="auto"/>
      </w:divBdr>
    </w:div>
    <w:div w:id="1576091131">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186019389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providers.dhhs.vic.gov.au/victorian-charter-supporting-people-care-relationships-word" TargetMode="External"/><Relationship Id="rId117" Type="http://schemas.openxmlformats.org/officeDocument/2006/relationships/hyperlink" Target="https://www.cpmanual.vic.gov.au/advice-and-protocols/service-descriptions/out-home-care/permanent-care." TargetMode="External"/><Relationship Id="rId21" Type="http://schemas.openxmlformats.org/officeDocument/2006/relationships/header" Target="header6.xml"/><Relationship Id="rId42" Type="http://schemas.openxmlformats.org/officeDocument/2006/relationships/hyperlink" Target="https://www.cpmanual.vic.gov.au/advice-and-protocols/service-descriptions/out-home-care/permanent-care" TargetMode="External"/><Relationship Id="rId47" Type="http://schemas.openxmlformats.org/officeDocument/2006/relationships/hyperlink" Target="https://dhhsvicgovau.sharepoint.com/sites/ChildProtection/SharedDocs/Forms/AllItems.aspx?csf=1&amp;e=XfZhTw&amp;cid=2a61340a%2D50fd%2D43bc%2D8380%2D30b97b75a246&amp;RootFolder=%2Fsites%2FChildProtection%2FSharedDocs%2FOut%2Dof%2Dhome%20care&amp;FolderCTID=0x012000DE7B82B45D9471408E0156FF0EC64619" TargetMode="External"/><Relationship Id="rId63" Type="http://schemas.openxmlformats.org/officeDocument/2006/relationships/hyperlink" Target="https://dhhsvicgovau.sharepoint.com/sites/ChildProtection/SharedDocs/Forms/AllItems.aspx?csf=1&amp;e=XfZhTw&amp;cid=2a61340a%2D50fd%2D43bc%2D8380%2D30b97b75a246&amp;RootFolder=%2Fsites%2FChildProtection%2FSharedDocs%2FOut%2Dof%2Dhome%20care&amp;FolderCTID=0x012000DE7B82B45D9471408E0156FF0EC64619" TargetMode="External"/><Relationship Id="rId68" Type="http://schemas.openxmlformats.org/officeDocument/2006/relationships/hyperlink" Target="https://dhhsvicgovau.sharepoint.com/sites/ChildProtection/SharedDocs/Forms/AllItems.aspx?csf=1&amp;e=XfZhTw&amp;cid=2a61340a%2D50fd%2D43bc%2D8380%2D30b97b75a246&amp;RootFolder=%2Fsites%2FChildProtection%2FSharedDocs%2FOut%2Dof%2Dhome%20care&amp;FolderCTID=0x012000DE7B82B45D9471408E0156FF0EC64619" TargetMode="External"/><Relationship Id="rId84" Type="http://schemas.openxmlformats.org/officeDocument/2006/relationships/hyperlink" Target="https://dhhsvicgovau.sharepoint.com/sites/ChildProtection/SharedDocs/Forms/AllItems.aspx?csf=1&amp;e=XfZhTw&amp;cid=2a61340a%2D50fd%2D43bc%2D8380%2D30b97b75a246&amp;RootFolder=%2Fsites%2FChildProtection%2FSharedDocs%2FOut%2Dof%2Dhome%20care&amp;FolderCTID=0x012000DE7B82B45D9471408E0156FF0EC64619" TargetMode="External"/><Relationship Id="rId89" Type="http://schemas.openxmlformats.org/officeDocument/2006/relationships/hyperlink" Target="https://www.cpmanual.vic.gov.au/advice-and-protocols/advice/aboriginal-children/cultural-plans" TargetMode="External"/><Relationship Id="rId112" Type="http://schemas.openxmlformats.org/officeDocument/2006/relationships/hyperlink" Target="https://dhhsvicgovau.sharepoint.com/sites/ChildProtection/SharedDocs/Forms/AllItems.aspx?csf=1&amp;e=XfZhTw&amp;cid=2a61340a%2D50fd%2D43bc%2D8380%2D30b97b75a246&amp;RootFolder=%2Fsites%2FChildProtection%2FSharedDocs%2FOut%2Dof%2Dhome%20care&amp;FolderCTID=0x012000DE7B82B45D9471408E0156FF0EC64619" TargetMode="External"/><Relationship Id="rId133" Type="http://schemas.openxmlformats.org/officeDocument/2006/relationships/hyperlink" Target="https://www.carercard.vic.gov.au/contact-us" TargetMode="External"/><Relationship Id="rId138" Type="http://schemas.openxmlformats.org/officeDocument/2006/relationships/hyperlink" Target="https://fac.dhhs.vic.gov.au/" TargetMode="External"/><Relationship Id="rId16" Type="http://schemas.openxmlformats.org/officeDocument/2006/relationships/hyperlink" Target="https://www.cpmanual.vic.gov.au/" TargetMode="External"/><Relationship Id="rId107" Type="http://schemas.openxmlformats.org/officeDocument/2006/relationships/hyperlink" Target="https://dhhsvicgovau.sharepoint.com/sites/ChildProtection/SharedDocs/Forms/AllItems.aspx?csf=1&amp;e=XfZhTw&amp;cid=2a61340a%2D50fd%2D43bc%2D8380%2D30b97b75a246&amp;RootFolder=%2Fsites%2FChildProtection%2FSharedDocs%2FOut%2Dof%2Dhome%20care&amp;FolderCTID=0x012000DE7B82B45D9471408E0156FF0EC64619" TargetMode="External"/><Relationship Id="rId11" Type="http://schemas.openxmlformats.org/officeDocument/2006/relationships/footer" Target="footer1.xml"/><Relationship Id="rId32" Type="http://schemas.openxmlformats.org/officeDocument/2006/relationships/hyperlink" Target="http://services.dhhs.vic.gov.au/adoption-and-permanent-care-services-contacts" TargetMode="External"/><Relationship Id="rId37" Type="http://schemas.openxmlformats.org/officeDocument/2006/relationships/hyperlink" Target="https://dhhsvicgovau.sharepoint.com/sites/ChildProtection/SharedDocs/Forms/AllItems.aspx?csf=1&amp;e=XfZhTw&amp;cid=2a61340a%2D50fd%2D43bc%2D8380%2D30b97b75a246&amp;RootFolder=%2Fsites%2FChildProtection%2FSharedDocs%2FOut%2Dof%2Dhome%20care&amp;FolderCTID=0x012000DE7B82B45D9471408E0156FF0EC64619" TargetMode="External"/><Relationship Id="rId53" Type="http://schemas.openxmlformats.org/officeDocument/2006/relationships/hyperlink" Target="http://www.cpmanual.vic.gov.au/policies-and-procedures/national-police-history-checks" TargetMode="External"/><Relationship Id="rId58" Type="http://schemas.openxmlformats.org/officeDocument/2006/relationships/hyperlink" Target="https://dhhsvicgovau.sharepoint.com/sites/ChildProtection/SharedDocs/Forms/AllItems.aspx?csf=1&amp;e=XfZhTw&amp;cid=2a61340a%2D50fd%2D43bc%2D8380%2D30b97b75a246&amp;RootFolder=%2Fsites%2FChildProtection%2FSharedDocs%2FOut%2Dof%2Dhome%20care&amp;FolderCTID=0x012000DE7B82B45D9471408E0156FF0EC64619" TargetMode="External"/><Relationship Id="rId74" Type="http://schemas.openxmlformats.org/officeDocument/2006/relationships/hyperlink" Target="https://dhhsvicgovau.sharepoint.com/sites/ChildProtection/SharedDocs/Forms/AllItems.aspx?csf=1&amp;e=XfZhTw&amp;cid=2a61340a%2D50fd%2D43bc%2D8380%2D30b97b75a246&amp;RootFolder=%2Fsites%2FChildProtection%2FSharedDocs%2FOut%2Dof%2Dhome%20care&amp;FolderCTID=0x012000DE7B82B45D9471408E0156FF0EC64619" TargetMode="External"/><Relationship Id="rId79" Type="http://schemas.openxmlformats.org/officeDocument/2006/relationships/hyperlink" Target="https://dhhsvicgovau.sharepoint.com/sites/ChildProtection/SharedDocs/Forms/AllItems.aspx?csf=1&amp;e=XfZhTw&amp;cid=2a61340a%2D50fd%2D43bc%2D8380%2D30b97b75a246&amp;RootFolder=%2Fsites%2FChildProtection%2FSharedDocs%2FOut%2Dof%2Dhome%20care&amp;FolderCTID=0x012000DE7B82B45D9471408E0156FF0EC64619" TargetMode="External"/><Relationship Id="rId102" Type="http://schemas.openxmlformats.org/officeDocument/2006/relationships/hyperlink" Target="https://dhhsvicgovau.sharepoint.com/sites/ChildProtection/SharedDocs/Forms/AllItems.aspx?csf=1&amp;e=XfZhTw&amp;cid=2a61340a%2D50fd%2D43bc%2D8380%2D30b97b75a246&amp;RootFolder=%2Fsites%2FChildProtection%2FSharedDocs%2FOut%2Dof%2Dhome%20care&amp;FolderCTID=0x012000DE7B82B45D9471408E0156FF0EC64619" TargetMode="External"/><Relationship Id="rId123" Type="http://schemas.openxmlformats.org/officeDocument/2006/relationships/hyperlink" Target="mailto:caregivers.mgt@dhhs.vic.gov.au" TargetMode="External"/><Relationship Id="rId128" Type="http://schemas.openxmlformats.org/officeDocument/2006/relationships/hyperlink" Target="https://www.cpmanual.vic.gov.au/advice-and-protocols/advice/out-home-care/administration/financial-allowances-and-resources" TargetMode="External"/><Relationship Id="rId144" Type="http://schemas.openxmlformats.org/officeDocument/2006/relationships/footer" Target="footer9.xml"/><Relationship Id="rId5" Type="http://schemas.openxmlformats.org/officeDocument/2006/relationships/webSettings" Target="webSettings.xml"/><Relationship Id="rId90" Type="http://schemas.openxmlformats.org/officeDocument/2006/relationships/hyperlink" Target="https://www.cpmanual.vic.gov.au/advice-and-protocols/advice/case-planning/family-led-decision-making-program-guidelines" TargetMode="External"/><Relationship Id="rId95" Type="http://schemas.openxmlformats.org/officeDocument/2006/relationships/hyperlink" Target="https://www.cpmanual.vic.gov.au/advice-and-protocols/advice/aboriginal-children/permanent-care-aboriginal-children" TargetMode="External"/><Relationship Id="rId22" Type="http://schemas.openxmlformats.org/officeDocument/2006/relationships/footer" Target="footer6.xml"/><Relationship Id="rId27" Type="http://schemas.openxmlformats.org/officeDocument/2006/relationships/hyperlink" Target="https://providers.dhhs.vic.gov.au/victorian-charter-supporting-people-care-relationships-word" TargetMode="External"/><Relationship Id="rId43" Type="http://schemas.openxmlformats.org/officeDocument/2006/relationships/hyperlink" Target="https://services.dhhs.vic.gov.au/how-apply-be-permanent-care-parent" TargetMode="External"/><Relationship Id="rId48" Type="http://schemas.openxmlformats.org/officeDocument/2006/relationships/hyperlink" Target="https://dhhsvicgovau.sharepoint.com/sites/ChildProtection/SharedDocs/Forms/AllItems.aspx?csf=1&amp;e=XfZhTw&amp;cid=2a61340a%2D50fd%2D43bc%2D8380%2D30b97b75a246&amp;RootFolder=%2Fsites%2FChildProtection%2FSharedDocs%2FOut%2Dof%2Dhome%20care&amp;FolderCTID=0x012000DE7B82B45D9471408E0156FF0EC64619" TargetMode="External"/><Relationship Id="rId64" Type="http://schemas.openxmlformats.org/officeDocument/2006/relationships/hyperlink" Target="https://dhhsvicgovau.sharepoint.com/sites/ChildProtection/SharedDocs/Forms/AllItems.aspx?csf=1&amp;e=XfZhTw&amp;cid=2a61340a%2D50fd%2D43bc%2D8380%2D30b97b75a246&amp;RootFolder=%2Fsites%2FChildProtection%2FSharedDocs%2FOut%2Dof%2Dhome%20care&amp;FolderCTID=0x012000DE7B82B45D9471408E0156FF0EC64619" TargetMode="External"/><Relationship Id="rId69" Type="http://schemas.openxmlformats.org/officeDocument/2006/relationships/hyperlink" Target="https://dhhsvicgovau.sharepoint.com/sites/ChildProtection/SharedDocs/Forms/AllItems.aspx?csf=1&amp;e=XfZhTw&amp;cid=2a61340a%2D50fd%2D43bc%2D8380%2D30b97b75a246&amp;RootFolder=%2Fsites%2FChildProtection%2FSharedDocs%2FOut%2Dof%2Dhome%20care&amp;FolderCTID=0x012000DE7B82B45D9471408E0156FF0EC64619" TargetMode="External"/><Relationship Id="rId113" Type="http://schemas.openxmlformats.org/officeDocument/2006/relationships/hyperlink" Target="http://www.cpmanual.vic.gov.au/policies-and-procedures/case-allocation-and-transfers/case-transfers-policy" TargetMode="External"/><Relationship Id="rId118" Type="http://schemas.openxmlformats.org/officeDocument/2006/relationships/hyperlink" Target="https://www.cpmanual.vic.gov.au/policies-and-procedures/phases/investigation/investigation-policy" TargetMode="External"/><Relationship Id="rId134" Type="http://schemas.openxmlformats.org/officeDocument/2006/relationships/hyperlink" Target="https://www.cpmanual.vic.gov.au/advice-and-protocols/advice/out-home-care/travel/passports" TargetMode="External"/><Relationship Id="rId139" Type="http://schemas.openxmlformats.org/officeDocument/2006/relationships/header" Target="header7.xml"/><Relationship Id="rId80" Type="http://schemas.openxmlformats.org/officeDocument/2006/relationships/hyperlink" Target="https://dhhsvicgovau.sharepoint.com/sites/ChildProtection/SharedDocs/Forms/AllItems.aspx?csf=1&amp;e=XfZhTw&amp;cid=2a61340a%2D50fd%2D43bc%2D8380%2D30b97b75a246&amp;RootFolder=%2Fsites%2FChildProtection%2FSharedDocs%2FOut%2Dof%2Dhome%20care&amp;FolderCTID=0x012000DE7B82B45D9471408E0156FF0EC64619" TargetMode="External"/><Relationship Id="rId85" Type="http://schemas.openxmlformats.org/officeDocument/2006/relationships/hyperlink" Target="https://dhhsvicgovau.sharepoint.com/sites/ChildProtection/SharedDocs/Forms/AllItems.aspx?csf=1&amp;e=XfZhTw&amp;cid=2a61340a%2D50fd%2D43bc%2D8380%2D30b97b75a246&amp;RootFolder=%2Fsites%2FChildProtection%2FSharedDocs%2FOut%2Dof%2Dhome%20care&amp;FolderCTID=0x012000DE7B82B45D9471408E0156FF0EC64619"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yperlink" Target="https://www.cpmanual.vic.gov.au/our-approach/roles-and-responsibilities/charter-children-out-home-care" TargetMode="External"/><Relationship Id="rId33" Type="http://schemas.openxmlformats.org/officeDocument/2006/relationships/hyperlink" Target="http://services.dhhs.vic.gov.au/adoption-and-permanent-care-services-contacts" TargetMode="External"/><Relationship Id="rId38" Type="http://schemas.openxmlformats.org/officeDocument/2006/relationships/hyperlink" Target="https://dhhsvicgovau.sharepoint.com/sites/ChildProtection/SharedDocs/Forms/AllItems.aspx?csf=1&amp;e=XfZhTw&amp;cid=2a61340a%2D50fd%2D43bc%2D8380%2D30b97b75a246&amp;RootFolder=%2Fsites%2FChildProtection%2FSharedDocs%2FOut%2Dof%2Dhome%20care&amp;FolderCTID=0x012000DE7B82B45D9471408E0156FF0EC64619" TargetMode="External"/><Relationship Id="rId46" Type="http://schemas.openxmlformats.org/officeDocument/2006/relationships/hyperlink" Target="http://www.fosteringconnections.com.au/" TargetMode="External"/><Relationship Id="rId59" Type="http://schemas.openxmlformats.org/officeDocument/2006/relationships/hyperlink" Target="https://dhhsvicgovau.sharepoint.com/sites/ChildProtection/SharedDocs/Forms/AllItems.aspx?csf=1&amp;e=XfZhTw&amp;cid=2a61340a%2D50fd%2D43bc%2D8380%2D30b97b75a246&amp;RootFolder=%2Fsites%2FChildProtection%2FSharedDocs%2FOut%2Dof%2Dhome%20care&amp;FolderCTID=0x012000DE7B82B45D9471408E0156FF0EC64619" TargetMode="External"/><Relationship Id="rId67" Type="http://schemas.openxmlformats.org/officeDocument/2006/relationships/hyperlink" Target="https://www.cpmanual.vic.gov.au/node/3561" TargetMode="External"/><Relationship Id="rId103" Type="http://schemas.openxmlformats.org/officeDocument/2006/relationships/hyperlink" Target="https://dhhs.vic.gov.au/making-complaint" TargetMode="External"/><Relationship Id="rId108" Type="http://schemas.openxmlformats.org/officeDocument/2006/relationships/hyperlink" Target="https://dhhsvicgovau.sharepoint.com/sites/ChildProtection/SharedDocs/Forms/AllItems.aspx?csf=1&amp;e=XfZhTw&amp;cid=2a61340a%2D50fd%2D43bc%2D8380%2D30b97b75a246&amp;RootFolder=%2Fsites%2FChildProtection%2FSharedDocs%2FOut%2Dof%2Dhome%20care&amp;FolderCTID=0x012000DE7B82B45D9471408E0156FF0EC64619" TargetMode="External"/><Relationship Id="rId116" Type="http://schemas.openxmlformats.org/officeDocument/2006/relationships/hyperlink" Target="https://www.cpmanual.vic.gov.au/advice-and-protocols/advice/out-home-care/contact" TargetMode="External"/><Relationship Id="rId124" Type="http://schemas.openxmlformats.org/officeDocument/2006/relationships/hyperlink" Target="https://services.dhhs.vic.gov.au/support-home-based-carers-victoria" TargetMode="External"/><Relationship Id="rId129" Type="http://schemas.openxmlformats.org/officeDocument/2006/relationships/hyperlink" Target="https://www.cpmanual.vic.gov.au/node/3561" TargetMode="External"/><Relationship Id="rId137" Type="http://schemas.openxmlformats.org/officeDocument/2006/relationships/hyperlink" Target="https://dhhsvicgovau.sharepoint.com/sites/ChildProtection/SharedDocs/Forms/AllItems.aspx?csf=1&amp;e=XfZhTw&amp;cid=2a61340a%2D50fd%2D43bc%2D8380%2D30b97b75a246&amp;RootFolder=%2Fsites%2FChildProtection%2FSharedDocs%2FOut%2Dof%2Dhome%20care&amp;FolderCTID=0x012000DE7B82B45D9471408E0156FF0EC64619" TargetMode="External"/><Relationship Id="rId20" Type="http://schemas.openxmlformats.org/officeDocument/2006/relationships/footer" Target="footer5.xml"/><Relationship Id="rId41" Type="http://schemas.openxmlformats.org/officeDocument/2006/relationships/hyperlink" Target="https://dhhsvicgovau.sharepoint.com/sites/ChildProtection/SharedDocs/Forms/AllItems.aspx?csf=1&amp;e=XfZhTw&amp;cid=2a61340a%2D50fd%2D43bc%2D8380%2D30b97b75a246&amp;RootFolder=%2Fsites%2FChildProtection%2FSharedDocs%2FOut%2Dof%2Dhome%20care&amp;FolderCTID=0x012000DE7B82B45D9471408E0156FF0EC64619" TargetMode="External"/><Relationship Id="rId54" Type="http://schemas.openxmlformats.org/officeDocument/2006/relationships/hyperlink" Target="http://www.cpmanual.vic.gov.au/advice-and-protocols/advice/critical-incidents/categorisation-offences" TargetMode="External"/><Relationship Id="rId62" Type="http://schemas.openxmlformats.org/officeDocument/2006/relationships/hyperlink" Target="https://dhhsvicgovau.sharepoint.com/sites/ChildProtection/SharedDocs/Forms/AllItems.aspx?csf=1&amp;e=XfZhTw&amp;cid=2a61340a%2D50fd%2D43bc%2D8380%2D30b97b75a246&amp;RootFolder=%2Fsites%2FChildProtection%2FSharedDocs%2FOut%2Dof%2Dhome%20care&amp;FolderCTID=0x012000DE7B82B45D9471408E0156FF0EC64619" TargetMode="External"/><Relationship Id="rId70" Type="http://schemas.openxmlformats.org/officeDocument/2006/relationships/hyperlink" Target="https://dhhsvicgovau.sharepoint.com/sites/ChildProtection/SharedDocs/Forms/AllItems.aspx?csf=1&amp;e=XfZhTw&amp;cid=2a61340a%2D50fd%2D43bc%2D8380%2D30b97b75a246&amp;RootFolder=%2Fsites%2FChildProtection%2FSharedDocs%2FOut%2Dof%2Dhome%20care&amp;FolderCTID=0x012000DE7B82B45D9471408E0156FF0EC64619" TargetMode="External"/><Relationship Id="rId75" Type="http://schemas.openxmlformats.org/officeDocument/2006/relationships/hyperlink" Target="https://dhhsvicgovau.sharepoint.com/sites/ChildProtection/SharedDocs/Forms/AllItems.aspx?csf=1&amp;e=XfZhTw&amp;cid=2a61340a%2D50fd%2D43bc%2D8380%2D30b97b75a246&amp;RootFolder=%2Fsites%2FChildProtection%2FSharedDocs%2FOut%2Dof%2Dhome%20care&amp;FolderCTID=0x012000DE7B82B45D9471408E0156FF0EC64619" TargetMode="External"/><Relationship Id="rId83" Type="http://schemas.openxmlformats.org/officeDocument/2006/relationships/hyperlink" Target="https://dhhsvicgovau.sharepoint.com/sites/ChildProtection/SharedDocs/Forms/AllItems.aspx?csf=1&amp;e=XfZhTw&amp;cid=2a61340a%2D50fd%2D43bc%2D8380%2D30b97b75a246&amp;RootFolder=%2Fsites%2FChildProtection%2FSharedDocs%2FOut%2Dof%2Dhome%20care&amp;FolderCTID=0x012000DE7B82B45D9471408E0156FF0EC64619" TargetMode="External"/><Relationship Id="rId88" Type="http://schemas.openxmlformats.org/officeDocument/2006/relationships/hyperlink" Target="https://dhhsvicgovau.sharepoint.com/sites/ChildProtection/SharedDocs/Forms/AllItems.aspx?csf=1&amp;e=XfZhTw&amp;cid=2a61340a%2D50fd%2D43bc%2D8380%2D30b97b75a246&amp;RootFolder=%2Fsites%2FChildProtection%2FSharedDocs%2FOut%2Dof%2Dhome%20care&amp;FolderCTID=0x012000DE7B82B45D9471408E0156FF0EC64619" TargetMode="External"/><Relationship Id="rId91" Type="http://schemas.openxmlformats.org/officeDocument/2006/relationships/hyperlink" Target="http://www.cpmanual.vic.gov.au/advice-and-protocols/advice/case-planning/case-planning" TargetMode="External"/><Relationship Id="rId96" Type="http://schemas.openxmlformats.org/officeDocument/2006/relationships/hyperlink" Target="http://www.cpmanual.vic.gov.au/policies-and-procedures/aboriginal-children/changing-status-child-aboriginal-andor-torres-strait" TargetMode="External"/><Relationship Id="rId111" Type="http://schemas.openxmlformats.org/officeDocument/2006/relationships/hyperlink" Target="https://dhhsvicgovau.sharepoint.com/sites/ChildProtection/SharedDocs/Forms/AllItems.aspx?csf=1&amp;e=XfZhTw&amp;cid=2a61340a%2D50fd%2D43bc%2D8380%2D30b97b75a246&amp;RootFolder=%2Fsites%2FChildProtection%2FSharedDocs%2FOut%2Dof%2Dhome%20care&amp;FolderCTID=0x012000DE7B82B45D9471408E0156FF0EC64619" TargetMode="External"/><Relationship Id="rId132" Type="http://schemas.openxmlformats.org/officeDocument/2006/relationships/hyperlink" Target="http://www.pcafamilies.org.au/flexible-funding" TargetMode="External"/><Relationship Id="rId140" Type="http://schemas.openxmlformats.org/officeDocument/2006/relationships/header" Target="header8.xml"/><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careservices@dhhs.vic.gov.au" TargetMode="External"/><Relationship Id="rId23" Type="http://schemas.openxmlformats.org/officeDocument/2006/relationships/hyperlink" Target="http://www.austlii.edu.au/au/legis/vic/consol_act/cyafa2005252/s3.html" TargetMode="External"/><Relationship Id="rId28" Type="http://schemas.openxmlformats.org/officeDocument/2006/relationships/hyperlink" Target="https://www.vic.gov.au/infosharing/resources.html" TargetMode="External"/><Relationship Id="rId36" Type="http://schemas.openxmlformats.org/officeDocument/2006/relationships/hyperlink" Target="http://services.dhhs.vic.gov.au/adoption-and-permanent-care-services-contacts" TargetMode="External"/><Relationship Id="rId49" Type="http://schemas.openxmlformats.org/officeDocument/2006/relationships/hyperlink" Target="https://dhhsvicgovau.sharepoint.com/sites/ChildProtection/SharedDocs/Forms/AllItems.aspx?csf=1&amp;e=XfZhTw&amp;cid=2a61340a%2D50fd%2D43bc%2D8380%2D30b97b75a246&amp;RootFolder=%2Fsites%2FChildProtection%2FSharedDocs%2FOut%2Dof%2Dhome%20care&amp;FolderCTID=0x012000DE7B82B45D9471408E0156FF0EC64619" TargetMode="External"/><Relationship Id="rId57" Type="http://schemas.openxmlformats.org/officeDocument/2006/relationships/hyperlink" Target="http://www.homeaffairs.gov.au" TargetMode="External"/><Relationship Id="rId106" Type="http://schemas.openxmlformats.org/officeDocument/2006/relationships/hyperlink" Target="https://dhhsvicgovau.sharepoint.com/sites/ChildProtection/SharedDocs/Forms/AllItems.aspx?csf=1&amp;e=XfZhTw&amp;cid=2a61340a%2D50fd%2D43bc%2D8380%2D30b97b75a246&amp;RootFolder=%2Fsites%2FChildProtection%2FSharedDocs%2FOut%2Dof%2Dhome%20care&amp;FolderCTID=0x012000DE7B82B45D9471408E0156FF0EC64619" TargetMode="External"/><Relationship Id="rId114" Type="http://schemas.openxmlformats.org/officeDocument/2006/relationships/hyperlink" Target="https://www.cpmanual.vic.gov.au/policies-and-procedures/out-home-care/authorising-carers-using-child-specific-authorisation" TargetMode="External"/><Relationship Id="rId119" Type="http://schemas.openxmlformats.org/officeDocument/2006/relationships/hyperlink" Target="https://ccyp.vic.gov.au/" TargetMode="External"/><Relationship Id="rId127" Type="http://schemas.openxmlformats.org/officeDocument/2006/relationships/hyperlink" Target="mailto:caregivers.mgt@dhhs.vic.gov.au" TargetMode="External"/><Relationship Id="rId10" Type="http://schemas.openxmlformats.org/officeDocument/2006/relationships/header" Target="header2.xml"/><Relationship Id="rId31" Type="http://schemas.openxmlformats.org/officeDocument/2006/relationships/hyperlink" Target="http://services.dhhs.vic.gov.au/adoption-and-permanent-care-services-contacts" TargetMode="External"/><Relationship Id="rId44" Type="http://schemas.openxmlformats.org/officeDocument/2006/relationships/hyperlink" Target="https://services.dhhs.vic.gov.au/permanent-care" TargetMode="External"/><Relationship Id="rId52" Type="http://schemas.openxmlformats.org/officeDocument/2006/relationships/hyperlink" Target="http://www.workingwithchildren.vic.gov.au" TargetMode="External"/><Relationship Id="rId60" Type="http://schemas.openxmlformats.org/officeDocument/2006/relationships/hyperlink" Target="https://dhhsvicgovau.sharepoint.com/sites/ChildProtection/SharedDocs/Forms/AllItems.aspx?csf=1&amp;e=XfZhTw&amp;cid=2a61340a%2D50fd%2D43bc%2D8380%2D30b97b75a246&amp;RootFolder=%2Fsites%2FChildProtection%2FSharedDocs%2FOut%2Dof%2Dhome%20care&amp;FolderCTID=0x012000DE7B82B45D9471408E0156FF0EC64619" TargetMode="External"/><Relationship Id="rId65" Type="http://schemas.openxmlformats.org/officeDocument/2006/relationships/hyperlink" Target="file:///\\N092\GROUP\Child%20Protection%20&amp;%20Juvenile%20Justice\Out-of-Home-Care\Adoption%20and%20Permanent%20Care\Perm%20Care%20Manual%20review%202019\Draft%20permanent%20care%20manual\%20%20http\www.cpmanual.vic.gov.au\advice-and-protocols\advice\investigation\genograms" TargetMode="External"/><Relationship Id="rId73" Type="http://schemas.openxmlformats.org/officeDocument/2006/relationships/hyperlink" Target="https://dhhsvicgovau.sharepoint.com/sites/ChildProtection/SharedDocs/Forms/AllItems.aspx?csf=1&amp;e=XfZhTw&amp;cid=2a61340a%2D50fd%2D43bc%2D8380%2D30b97b75a246&amp;RootFolder=%2Fsites%2FChildProtection%2FSharedDocs%2FOut%2Dof%2Dhome%20care&amp;FolderCTID=0x012000DE7B82B45D9471408E0156FF0EC64619" TargetMode="External"/><Relationship Id="rId78" Type="http://schemas.openxmlformats.org/officeDocument/2006/relationships/hyperlink" Target="https://dhhsvicgovau.sharepoint.com/sites/ChildProtection/SharedDocs/Forms/AllItems.aspx?csf=1&amp;e=XfZhTw&amp;cid=2a61340a%2D50fd%2D43bc%2D8380%2D30b97b75a246&amp;RootFolder=%2Fsites%2FChildProtection%2FSharedDocs%2FOut%2Dof%2Dhome%20care&amp;FolderCTID=0x012000DE7B82B45D9471408E0156FF0EC64619" TargetMode="External"/><Relationship Id="rId81" Type="http://schemas.openxmlformats.org/officeDocument/2006/relationships/hyperlink" Target="https://dhhsvicgovau.sharepoint.com/sites/ChildProtection/SharedDocs/Forms/AllItems.aspx?csf=1&amp;e=XfZhTw&amp;cid=2a61340a%2D50fd%2D43bc%2D8380%2D30b97b75a246&amp;RootFolder=%2Fsites%2FChildProtection%2FSharedDocs%2FOut%2Dof%2Dhome%20care&amp;FolderCTID=0x012000DE7B82B45D9471408E0156FF0EC64619" TargetMode="External"/><Relationship Id="rId86" Type="http://schemas.openxmlformats.org/officeDocument/2006/relationships/hyperlink" Target="https://dhhsvicgovau.sharepoint.com/sites/ChildProtection/SharedDocs/Forms/AllItems.aspx?csf=1&amp;e=XfZhTw&amp;cid=2a61340a%2D50fd%2D43bc%2D8380%2D30b97b75a246&amp;RootFolder=%2Fsites%2FChildProtection%2FSharedDocs%2FOut%2Dof%2Dhome%20care&amp;FolderCTID=0x012000DE7B82B45D9471408E0156FF0EC64619" TargetMode="External"/><Relationship Id="rId94" Type="http://schemas.openxmlformats.org/officeDocument/2006/relationships/hyperlink" Target="http://www.cpmanual.vic.gov.au/policies-and-procedures/aboriginal-children/case-planning-aboriginal-children" TargetMode="External"/><Relationship Id="rId99" Type="http://schemas.openxmlformats.org/officeDocument/2006/relationships/hyperlink" Target="https://dhhsvicgovau.sharepoint.com/sites/ChildProtection/SharedDocs/Forms/AllItems.aspx?csf=1&amp;e=XfZhTw&amp;cid=2a61340a%2D50fd%2D43bc%2D8380%2D30b97b75a246&amp;RootFolder=%2Fsites%2FChildProtection%2FSharedDocs%2FOut%2Dof%2Dhome%20care&amp;FolderCTID=0x012000DE7B82B45D9471408E0156FF0EC64619" TargetMode="External"/><Relationship Id="rId101" Type="http://schemas.openxmlformats.org/officeDocument/2006/relationships/hyperlink" Target="https://dhhsvicgovau.sharepoint.com/sites/ChildProtection/SharedDocs/Forms/AllItems.aspx?csf=1&amp;e=XfZhTw&amp;cid=2a61340a%2D50fd%2D43bc%2D8380%2D30b97b75a246&amp;RootFolder=%2Fsites%2FChildProtection%2FSharedDocs%2FOut%2Dof%2Dhome%20care&amp;FolderCTID=0x012000DE7B82B45D9471408E0156FF0EC64619" TargetMode="External"/><Relationship Id="rId122" Type="http://schemas.openxmlformats.org/officeDocument/2006/relationships/hyperlink" Target="mailto:caregivers.mgt@dhhs.vic.gov.au" TargetMode="External"/><Relationship Id="rId130" Type="http://schemas.openxmlformats.org/officeDocument/2006/relationships/hyperlink" Target="mailto:info@pcafamilies.org.au" TargetMode="External"/><Relationship Id="rId135" Type="http://schemas.openxmlformats.org/officeDocument/2006/relationships/hyperlink" Target="https://www.cpmanual.vic.gov.au/policies-and-procedures/out-home-care/applying-medicare-number-child-care" TargetMode="External"/><Relationship Id="rId143"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5.xml"/><Relationship Id="rId39" Type="http://schemas.openxmlformats.org/officeDocument/2006/relationships/hyperlink" Target="https://dhhsvicgovau.sharepoint.com/sites/ChildProtection/SharedDocs/Forms/AllItems.aspx?csf=1&amp;e=XfZhTw&amp;cid=2a61340a%2D50fd%2D43bc%2D8380%2D30b97b75a246&amp;RootFolder=%2Fsites%2FChildProtection%2FSharedDocs%2FOut%2Dof%2Dhome%20care&amp;FolderCTID=0x012000DE7B82B45D9471408E0156FF0EC64619" TargetMode="External"/><Relationship Id="rId109" Type="http://schemas.openxmlformats.org/officeDocument/2006/relationships/hyperlink" Target="https://www.cpmanual.vic.gov.au/policies-and-procedures/out-home-care/care-allowance" TargetMode="External"/><Relationship Id="rId34" Type="http://schemas.openxmlformats.org/officeDocument/2006/relationships/hyperlink" Target="http://services.dhhs.vic.gov.au/adoption-and-permanent-care-services-contacts" TargetMode="External"/><Relationship Id="rId50" Type="http://schemas.openxmlformats.org/officeDocument/2006/relationships/hyperlink" Target="https://dhhsvicgovau.sharepoint.com/sites/ChildProtection/SharedDocs/Forms/AllItems.aspx?csf=1&amp;e=XfZhTw&amp;cid=2a61340a%2D50fd%2D43bc%2D8380%2D30b97b75a246&amp;RootFolder=%2Fsites%2FChildProtection%2FSharedDocs%2FOut%2Dof%2Dhome%20care&amp;FolderCTID=0x012000DE7B82B45D9471408E0156FF0EC64619" TargetMode="External"/><Relationship Id="rId55" Type="http://schemas.openxmlformats.org/officeDocument/2006/relationships/hyperlink" Target="https://www.crimestatistics.vic.gov.au/about-the-dataclassifications-and-victorian-map-boundaries/offence-classification" TargetMode="External"/><Relationship Id="rId76" Type="http://schemas.openxmlformats.org/officeDocument/2006/relationships/hyperlink" Target="https://dhhsvicgovau.sharepoint.com/sites/ChildProtection/SharedDocs/Forms/AllItems.aspx?csf=1&amp;e=XfZhTw&amp;cid=2a61340a%2D50fd%2D43bc%2D8380%2D30b97b75a246&amp;RootFolder=%2Fsites%2FChildProtection%2FSharedDocs%2FOut%2Dof%2Dhome%20care&amp;FolderCTID=0x012000DE7B82B45D9471408E0156FF0EC64619" TargetMode="External"/><Relationship Id="rId97" Type="http://schemas.openxmlformats.org/officeDocument/2006/relationships/hyperlink" Target="http://www.cpmanual.vic.gov.au/policies-and-procedures/aboriginal-children/identifying-aboriginal-andor-torres-strait-islander" TargetMode="External"/><Relationship Id="rId104" Type="http://schemas.openxmlformats.org/officeDocument/2006/relationships/hyperlink" Target="http://www.cpmanual.vic.gov.au/advice-and-protocols/advice/case-planning/internal-review-decisions" TargetMode="External"/><Relationship Id="rId120" Type="http://schemas.openxmlformats.org/officeDocument/2006/relationships/hyperlink" Target="https://ccyp.vic.gov.au/" TargetMode="External"/><Relationship Id="rId125" Type="http://schemas.openxmlformats.org/officeDocument/2006/relationships/hyperlink" Target="https://services.dhhs.vic.gov.au/sites/default/files/2017-05/Care-allowances-and-other-financial-support-for-carers.docx" TargetMode="External"/><Relationship Id="rId141" Type="http://schemas.openxmlformats.org/officeDocument/2006/relationships/footer" Target="footer7.xml"/><Relationship Id="rId14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dhhsvicgovau.sharepoint.com/sites/ChildProtection/SharedDocs/Forms/AllItems.aspx?csf=1&amp;e=XfZhTw&amp;cid=2a61340a%2D50fd%2D43bc%2D8380%2D30b97b75a246&amp;RootFolder=%2Fsites%2FChildProtection%2FSharedDocs%2FOut%2Dof%2Dhome%20care&amp;FolderCTID=0x012000DE7B82B45D9471408E0156FF0EC64619" TargetMode="External"/><Relationship Id="rId92" Type="http://schemas.openxmlformats.org/officeDocument/2006/relationships/hyperlink" Target="http://www.cpmanual.vic.gov.au/policies-and-procedures/aboriginal-children/aboriginal-children-policy" TargetMode="External"/><Relationship Id="rId2" Type="http://schemas.openxmlformats.org/officeDocument/2006/relationships/numbering" Target="numbering.xml"/><Relationship Id="rId29" Type="http://schemas.openxmlformats.org/officeDocument/2006/relationships/hyperlink" Target="http://www.cpmanual.vic.gov.au/our-approach/information-sharing/child-information-sharing-scheme-and-child-protection" TargetMode="External"/><Relationship Id="rId24" Type="http://schemas.openxmlformats.org/officeDocument/2006/relationships/hyperlink" Target="http://www.legislation.vic.gov.au/" TargetMode="External"/><Relationship Id="rId40" Type="http://schemas.openxmlformats.org/officeDocument/2006/relationships/hyperlink" Target="https://dhhsvicgovau.sharepoint.com/sites/ChildProtection/SharedDocs/Forms/AllItems.aspx?csf=1&amp;e=XfZhTw&amp;cid=2a61340a%2D50fd%2D43bc%2D8380%2D30b97b75a246&amp;RootFolder=%2Fsites%2FChildProtection%2FSharedDocs%2FOut%2Dof%2Dhome%20care&amp;FolderCTID=0x012000DE7B82B45D9471408E0156FF0EC64619" TargetMode="External"/><Relationship Id="rId45" Type="http://schemas.openxmlformats.org/officeDocument/2006/relationships/hyperlink" Target="https://services.dhhs.vic.gov.au/adoption-and-permanent-care-services-contacts" TargetMode="External"/><Relationship Id="rId66" Type="http://schemas.openxmlformats.org/officeDocument/2006/relationships/hyperlink" Target="https://www.cpmanual.vic.gov.au/policies-and-procedures/out-home-care/care-allowance" TargetMode="External"/><Relationship Id="rId87" Type="http://schemas.openxmlformats.org/officeDocument/2006/relationships/hyperlink" Target="https://dhhsvicgovau.sharepoint.com/sites/ChildProtection/SharedDocs/Forms/AllItems.aspx?csf=1&amp;e=XfZhTw&amp;cid=2a61340a%2D50fd%2D43bc%2D8380%2D30b97b75a246&amp;RootFolder=%2Fsites%2FChildProtection%2FSharedDocs%2FOut%2Dof%2Dhome%20care&amp;FolderCTID=0x012000DE7B82B45D9471408E0156FF0EC64619" TargetMode="External"/><Relationship Id="rId110" Type="http://schemas.openxmlformats.org/officeDocument/2006/relationships/hyperlink" Target="http://www.cpmanual.vic.gov.au/our-approach/best-interests-case-practice-model/child-development-and-trauma" TargetMode="External"/><Relationship Id="rId115" Type="http://schemas.openxmlformats.org/officeDocument/2006/relationships/hyperlink" Target="https://www.cpmanual.vic.gov.au/advice-and-protocols/advice/out-home-care/contact" TargetMode="External"/><Relationship Id="rId131" Type="http://schemas.openxmlformats.org/officeDocument/2006/relationships/hyperlink" Target="mailto:info@pcafamilies.org.au" TargetMode="External"/><Relationship Id="rId136" Type="http://schemas.openxmlformats.org/officeDocument/2006/relationships/hyperlink" Target="https://www.cpmanual.vic.gov.au/policies-and-procedures/health-and-medical/case-management-ndis-and-children-disability-andor" TargetMode="External"/><Relationship Id="rId61" Type="http://schemas.openxmlformats.org/officeDocument/2006/relationships/hyperlink" Target="https://dhhsvicgovau.sharepoint.com/sites/ChildProtection/SharedDocs/Forms/AllItems.aspx?csf=1&amp;e=XfZhTw&amp;cid=2a61340a%2D50fd%2D43bc%2D8380%2D30b97b75a246&amp;RootFolder=%2Fsites%2FChildProtection%2FSharedDocs%2FOut%2Dof%2Dhome%20care&amp;FolderCTID=0x012000DE7B82B45D9471408E0156FF0EC64619" TargetMode="External"/><Relationship Id="rId82" Type="http://schemas.openxmlformats.org/officeDocument/2006/relationships/hyperlink" Target="https://dhhsvicgovau.sharepoint.com/sites/ChildProtection/SharedDocs/Forms/AllItems.aspx?csf=1&amp;e=XfZhTw&amp;cid=2a61340a%2D50fd%2D43bc%2D8380%2D30b97b75a246&amp;RootFolder=%2Fsites%2FChildProtection%2FSharedDocs%2FOut%2Dof%2Dhome%20care&amp;FolderCTID=0x012000DE7B82B45D9471408E0156FF0EC64619" TargetMode="External"/><Relationship Id="rId19" Type="http://schemas.openxmlformats.org/officeDocument/2006/relationships/footer" Target="footer4.xml"/><Relationship Id="rId14" Type="http://schemas.openxmlformats.org/officeDocument/2006/relationships/footer" Target="footer3.xml"/><Relationship Id="rId30" Type="http://schemas.openxmlformats.org/officeDocument/2006/relationships/hyperlink" Target="http://www.cpmanual.vic.gov.au/advice-and-protocols/advice/case-planning/identifying-and-achieving-permanency-objective" TargetMode="External"/><Relationship Id="rId35" Type="http://schemas.openxmlformats.org/officeDocument/2006/relationships/hyperlink" Target="http://services.dhhs.vic.gov.au/adoption-and-permanent-care-services-contacts" TargetMode="External"/><Relationship Id="rId56" Type="http://schemas.openxmlformats.org/officeDocument/2006/relationships/hyperlink" Target="https://www.cpmanual.vic.gov.au/policies-and-procedures/national-police-history-checks/csos-undertaking-national-police-history" TargetMode="External"/><Relationship Id="rId77" Type="http://schemas.openxmlformats.org/officeDocument/2006/relationships/hyperlink" Target="https://dhhsvicgovau.sharepoint.com/sites/ChildProtection/SharedDocs/Forms/AllItems.aspx?csf=1&amp;e=XfZhTw&amp;cid=2a61340a%2D50fd%2D43bc%2D8380%2D30b97b75a246&amp;RootFolder=%2Fsites%2FChildProtection%2FSharedDocs%2FOut%2Dof%2Dhome%20care&amp;FolderCTID=0x012000DE7B82B45D9471408E0156FF0EC64619" TargetMode="External"/><Relationship Id="rId100" Type="http://schemas.openxmlformats.org/officeDocument/2006/relationships/hyperlink" Target="https://dhhsvicgovau.sharepoint.com/sites/ChildProtection/SharedDocs/Forms/AllItems.aspx?csf=1&amp;e=XfZhTw&amp;cid=2a61340a%2D50fd%2D43bc%2D8380%2D30b97b75a246&amp;RootFolder=%2Fsites%2FChildProtection%2FSharedDocs%2FOut%2Dof%2Dhome%20care&amp;FolderCTID=0x012000DE7B82B45D9471408E0156FF0EC64619" TargetMode="External"/><Relationship Id="rId105" Type="http://schemas.openxmlformats.org/officeDocument/2006/relationships/hyperlink" Target="https://www.ombudsman.vic.gov.au/" TargetMode="External"/><Relationship Id="rId126" Type="http://schemas.openxmlformats.org/officeDocument/2006/relationships/hyperlink" Target="https://www.cpmanual.vic.gov.au/policies-and-procedures/out-home-care/care-allowance" TargetMode="External"/><Relationship Id="rId8" Type="http://schemas.openxmlformats.org/officeDocument/2006/relationships/image" Target="media/image1.png"/><Relationship Id="rId51" Type="http://schemas.openxmlformats.org/officeDocument/2006/relationships/hyperlink" Target="https://dhhsvicgovau.sharepoint.com/sites/ChildProtection/SharedDocs/Forms/AllItems.aspx?csf=1&amp;e=XfZhTw&amp;cid=2a61340a%2D50fd%2D43bc%2D8380%2D30b97b75a246&amp;RootFolder=%2Fsites%2FChildProtection%2FSharedDocs%2FOut%2Dof%2Dhome%20care&amp;FolderCTID=0x012000DE7B82B45D9471408E0156FF0EC64619" TargetMode="External"/><Relationship Id="rId72" Type="http://schemas.openxmlformats.org/officeDocument/2006/relationships/hyperlink" Target="https://dhhsvicgovau.sharepoint.com/sites/ChildProtection/SharedDocs/Forms/AllItems.aspx?csf=1&amp;e=XfZhTw&amp;cid=2a61340a%2D50fd%2D43bc%2D8380%2D30b97b75a246&amp;RootFolder=%2Fsites%2FChildProtection%2FSharedDocs%2FOut%2Dof%2Dhome%20care&amp;FolderCTID=0x012000DE7B82B45D9471408E0156FF0EC64619" TargetMode="External"/><Relationship Id="rId93" Type="http://schemas.openxmlformats.org/officeDocument/2006/relationships/hyperlink" Target="http://www.cpmanual.vic.gov.au/policies-and-procedures/aboriginal-children/additional-requirements-aboriginal-children" TargetMode="External"/><Relationship Id="rId98" Type="http://schemas.openxmlformats.org/officeDocument/2006/relationships/hyperlink" Target="https://dhhsvicgovau.sharepoint.com/sites/ChildProtection/SharedDocs/Forms/AllItems.aspx?csf=1&amp;e=XfZhTw&amp;cid=2a61340a%2D50fd%2D43bc%2D8380%2D30b97b75a246&amp;RootFolder=%2Fsites%2FChildProtection%2FSharedDocs%2FOut%2Dof%2Dhome%20care&amp;FolderCTID=0x012000DE7B82B45D9471408E0156FF0EC64619" TargetMode="External"/><Relationship Id="rId121" Type="http://schemas.openxmlformats.org/officeDocument/2006/relationships/hyperlink" Target="mailto:info@pcafamilies.org.au" TargetMode="External"/><Relationship Id="rId142" Type="http://schemas.openxmlformats.org/officeDocument/2006/relationships/footer" Target="footer8.xml"/></Relationships>
</file>

<file path=word/_rels/footnotes.xml.rels><?xml version="1.0" encoding="UTF-8" standalone="yes"?>
<Relationships xmlns="http://schemas.openxmlformats.org/package/2006/relationships"><Relationship Id="rId1" Type="http://schemas.openxmlformats.org/officeDocument/2006/relationships/hyperlink" Target="https://www.kidsmatter.edu.au/health-and-community/information-sheets/supporting-difference/cultural-differences/cultu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DF1F7-BBA2-4588-9EBC-87A067C22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83</Pages>
  <Words>35151</Words>
  <Characters>222492</Characters>
  <Application>Microsoft Office Word</Application>
  <DocSecurity>0</DocSecurity>
  <Lines>1854</Lines>
  <Paragraphs>514</Paragraphs>
  <ScaleCrop>false</ScaleCrop>
  <HeadingPairs>
    <vt:vector size="2" baseType="variant">
      <vt:variant>
        <vt:lpstr>Title</vt:lpstr>
      </vt:variant>
      <vt:variant>
        <vt:i4>1</vt:i4>
      </vt:variant>
    </vt:vector>
  </HeadingPairs>
  <TitlesOfParts>
    <vt:vector size="1" baseType="lpstr">
      <vt:lpstr>Permanent care manual</vt:lpstr>
    </vt:vector>
  </TitlesOfParts>
  <Company>Department of Health and Human Services</Company>
  <LinksUpToDate>false</LinksUpToDate>
  <CharactersWithSpaces>257129</CharactersWithSpaces>
  <SharedDoc>false</SharedDoc>
  <HyperlinkBase/>
  <HLinks>
    <vt:vector size="66" baseType="variant">
      <vt:variant>
        <vt:i4>6291573</vt:i4>
      </vt:variant>
      <vt:variant>
        <vt:i4>54</vt:i4>
      </vt:variant>
      <vt:variant>
        <vt:i4>0</vt:i4>
      </vt:variant>
      <vt:variant>
        <vt:i4>5</vt:i4>
      </vt:variant>
      <vt:variant>
        <vt:lpwstr>http://intranet.health.vic.gov.au/resources-and-tools/forms-and-templates/microsoft-word-templates</vt:lpwstr>
      </vt:variant>
      <vt:variant>
        <vt:lpwstr/>
      </vt:variant>
      <vt:variant>
        <vt:i4>7536758</vt:i4>
      </vt:variant>
      <vt:variant>
        <vt:i4>51</vt:i4>
      </vt:variant>
      <vt:variant>
        <vt:i4>0</vt:i4>
      </vt:variant>
      <vt:variant>
        <vt:i4>5</vt:i4>
      </vt:variant>
      <vt:variant>
        <vt:lpwstr>http://intranet.dhs.vic.gov.au/resources-and-tools/forms-and-templates/microsoft-word-templates</vt:lpwstr>
      </vt:variant>
      <vt:variant>
        <vt:lpwstr/>
      </vt:variant>
      <vt:variant>
        <vt:i4>1048626</vt:i4>
      </vt:variant>
      <vt:variant>
        <vt:i4>44</vt:i4>
      </vt:variant>
      <vt:variant>
        <vt:i4>0</vt:i4>
      </vt:variant>
      <vt:variant>
        <vt:i4>5</vt:i4>
      </vt:variant>
      <vt:variant>
        <vt:lpwstr/>
      </vt:variant>
      <vt:variant>
        <vt:lpwstr>_Toc442704404</vt:lpwstr>
      </vt:variant>
      <vt:variant>
        <vt:i4>1048626</vt:i4>
      </vt:variant>
      <vt:variant>
        <vt:i4>38</vt:i4>
      </vt:variant>
      <vt:variant>
        <vt:i4>0</vt:i4>
      </vt:variant>
      <vt:variant>
        <vt:i4>5</vt:i4>
      </vt:variant>
      <vt:variant>
        <vt:lpwstr/>
      </vt:variant>
      <vt:variant>
        <vt:lpwstr>_Toc442704403</vt:lpwstr>
      </vt:variant>
      <vt:variant>
        <vt:i4>1048626</vt:i4>
      </vt:variant>
      <vt:variant>
        <vt:i4>32</vt:i4>
      </vt:variant>
      <vt:variant>
        <vt:i4>0</vt:i4>
      </vt:variant>
      <vt:variant>
        <vt:i4>5</vt:i4>
      </vt:variant>
      <vt:variant>
        <vt:lpwstr/>
      </vt:variant>
      <vt:variant>
        <vt:lpwstr>_Toc442704402</vt:lpwstr>
      </vt:variant>
      <vt:variant>
        <vt:i4>1048626</vt:i4>
      </vt:variant>
      <vt:variant>
        <vt:i4>26</vt:i4>
      </vt:variant>
      <vt:variant>
        <vt:i4>0</vt:i4>
      </vt:variant>
      <vt:variant>
        <vt:i4>5</vt:i4>
      </vt:variant>
      <vt:variant>
        <vt:lpwstr/>
      </vt:variant>
      <vt:variant>
        <vt:lpwstr>_Toc442704401</vt:lpwstr>
      </vt:variant>
      <vt:variant>
        <vt:i4>1048626</vt:i4>
      </vt:variant>
      <vt:variant>
        <vt:i4>20</vt:i4>
      </vt:variant>
      <vt:variant>
        <vt:i4>0</vt:i4>
      </vt:variant>
      <vt:variant>
        <vt:i4>5</vt:i4>
      </vt:variant>
      <vt:variant>
        <vt:lpwstr/>
      </vt:variant>
      <vt:variant>
        <vt:lpwstr>_Toc442704400</vt:lpwstr>
      </vt:variant>
      <vt:variant>
        <vt:i4>1638453</vt:i4>
      </vt:variant>
      <vt:variant>
        <vt:i4>14</vt:i4>
      </vt:variant>
      <vt:variant>
        <vt:i4>0</vt:i4>
      </vt:variant>
      <vt:variant>
        <vt:i4>5</vt:i4>
      </vt:variant>
      <vt:variant>
        <vt:lpwstr/>
      </vt:variant>
      <vt:variant>
        <vt:lpwstr>_Toc442704399</vt:lpwstr>
      </vt:variant>
      <vt:variant>
        <vt:i4>1638453</vt:i4>
      </vt:variant>
      <vt:variant>
        <vt:i4>8</vt:i4>
      </vt:variant>
      <vt:variant>
        <vt:i4>0</vt:i4>
      </vt:variant>
      <vt:variant>
        <vt:i4>5</vt:i4>
      </vt:variant>
      <vt:variant>
        <vt:lpwstr/>
      </vt:variant>
      <vt:variant>
        <vt:lpwstr>_Toc442704398</vt:lpwstr>
      </vt:variant>
      <vt:variant>
        <vt:i4>2555941</vt:i4>
      </vt:variant>
      <vt:variant>
        <vt:i4>3</vt:i4>
      </vt:variant>
      <vt:variant>
        <vt:i4>0</vt:i4>
      </vt:variant>
      <vt:variant>
        <vt:i4>5</vt:i4>
      </vt:variant>
      <vt:variant>
        <vt:lpwstr>http://survey.tool.tempdomain.info/TakeSurveycss.asp?SurveyID=3K33p3LIm66MG</vt:lpwstr>
      </vt:variant>
      <vt:variant>
        <vt:lpwstr/>
      </vt:variant>
      <vt:variant>
        <vt:i4>3145752</vt:i4>
      </vt:variant>
      <vt:variant>
        <vt:i4>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Permanent care manual</dc:title>
  <dc:subject>Permanent care manual</dc:subject>
  <dc:creator>Children and Families Division</dc:creator>
  <cp:keywords>permanent care, child protection, foster care, knship care</cp:keywords>
  <dc:description/>
  <cp:lastModifiedBy>Claire Whyte (DHHS)</cp:lastModifiedBy>
  <cp:revision>2</cp:revision>
  <cp:lastPrinted>2020-01-01T23:12:00Z</cp:lastPrinted>
  <dcterms:created xsi:type="dcterms:W3CDTF">2020-05-01T07:55:00Z</dcterms:created>
  <dcterms:modified xsi:type="dcterms:W3CDTF">2020-05-01T07:55:00Z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