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6D2042"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headerReference w:type="even" r:id="rId10"/>
          <w:headerReference w:type="default" r:id="rId11"/>
          <w:footerReference w:type="even"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CE2769" w:rsidRPr="00CE2769" w:rsidTr="001C277E">
        <w:trPr>
          <w:trHeight w:val="1247"/>
        </w:trPr>
        <w:tc>
          <w:tcPr>
            <w:tcW w:w="8046" w:type="dxa"/>
            <w:shd w:val="clear" w:color="auto" w:fill="auto"/>
            <w:vAlign w:val="bottom"/>
          </w:tcPr>
          <w:p w:rsidR="00AD784C" w:rsidRPr="00CE2769" w:rsidRDefault="00CE2769" w:rsidP="00CE2769">
            <w:pPr>
              <w:pStyle w:val="DHHSmainheading"/>
              <w:rPr>
                <w:color w:val="FFFFFF" w:themeColor="background1"/>
              </w:rPr>
            </w:pPr>
            <w:r>
              <w:rPr>
                <w:color w:val="FFFFFF" w:themeColor="background1"/>
              </w:rPr>
              <w:lastRenderedPageBreak/>
              <w:t>Visa types</w:t>
            </w:r>
            <w:r w:rsidR="00EC6E5D" w:rsidRPr="00CE2769">
              <w:rPr>
                <w:color w:val="FFFFFF" w:themeColor="background1"/>
              </w:rPr>
              <w:t xml:space="preserve"> </w:t>
            </w:r>
            <w:r w:rsidR="0002527E" w:rsidRPr="00CE2769">
              <w:rPr>
                <w:color w:val="FFFFFF" w:themeColor="background1"/>
              </w:rPr>
              <w:t>for newly arrived and culturally diverse families</w:t>
            </w:r>
          </w:p>
        </w:tc>
      </w:tr>
      <w:tr w:rsidR="00CE2769" w:rsidRPr="00CE2769" w:rsidTr="00357B4E">
        <w:trPr>
          <w:trHeight w:hRule="exact" w:val="1162"/>
        </w:trPr>
        <w:tc>
          <w:tcPr>
            <w:tcW w:w="8046" w:type="dxa"/>
            <w:shd w:val="clear" w:color="auto" w:fill="auto"/>
            <w:tcMar>
              <w:top w:w="170" w:type="dxa"/>
              <w:bottom w:w="510" w:type="dxa"/>
            </w:tcMar>
          </w:tcPr>
          <w:p w:rsidR="00357B4E" w:rsidRPr="00CE2769" w:rsidRDefault="00EC6E5D" w:rsidP="00192A4D">
            <w:pPr>
              <w:pStyle w:val="DHHSmainsubheading"/>
              <w:rPr>
                <w:color w:val="FFFFFF" w:themeColor="background1"/>
                <w:szCs w:val="28"/>
              </w:rPr>
            </w:pPr>
            <w:r w:rsidRPr="00CE2769">
              <w:rPr>
                <w:color w:val="FFFFFF" w:themeColor="background1"/>
              </w:rPr>
              <w:t xml:space="preserve">CHILD PROTECTION </w:t>
            </w:r>
            <w:r w:rsidR="00192A4D" w:rsidRPr="00CE2769">
              <w:rPr>
                <w:color w:val="FFFFFF" w:themeColor="background1"/>
              </w:rPr>
              <w:t xml:space="preserve">INFORMATION </w:t>
            </w:r>
            <w:r w:rsidRPr="00CE2769">
              <w:rPr>
                <w:color w:val="FFFFFF" w:themeColor="background1"/>
              </w:rPr>
              <w:t>SHEET</w:t>
            </w:r>
            <w:r w:rsidRPr="00CE2769">
              <w:rPr>
                <w:color w:val="FFFFFF" w:themeColor="background1"/>
                <w:szCs w:val="28"/>
              </w:rPr>
              <w:t xml:space="preserve"> </w:t>
            </w:r>
          </w:p>
        </w:tc>
      </w:tr>
    </w:tbl>
    <w:p w:rsidR="00EC6E5D" w:rsidRDefault="00192A4D" w:rsidP="00EC6E5D">
      <w:pPr>
        <w:pStyle w:val="NormalWeb"/>
        <w:spacing w:before="0" w:beforeAutospacing="0" w:after="0" w:afterAutospacing="0" w:line="276" w:lineRule="auto"/>
        <w:jc w:val="both"/>
        <w:rPr>
          <w:rFonts w:ascii="Arial" w:hAnsi="Arial" w:cs="Arial"/>
          <w:color w:val="000000"/>
          <w:sz w:val="20"/>
          <w:szCs w:val="20"/>
        </w:rPr>
      </w:pPr>
      <w:r>
        <w:rPr>
          <w:rFonts w:ascii="Arial" w:hAnsi="Arial" w:cs="Arial"/>
          <w:color w:val="000000"/>
          <w:sz w:val="20"/>
          <w:szCs w:val="20"/>
        </w:rPr>
        <w:t xml:space="preserve">This visa information sheet aims to support Child Protection staff in </w:t>
      </w:r>
      <w:r w:rsidR="00F33CC2">
        <w:rPr>
          <w:rFonts w:ascii="Arial" w:hAnsi="Arial" w:cs="Arial"/>
          <w:color w:val="000000"/>
          <w:sz w:val="20"/>
          <w:szCs w:val="20"/>
        </w:rPr>
        <w:t>working</w:t>
      </w:r>
      <w:r>
        <w:rPr>
          <w:rFonts w:ascii="Arial" w:hAnsi="Arial" w:cs="Arial"/>
          <w:color w:val="000000"/>
          <w:sz w:val="20"/>
          <w:szCs w:val="20"/>
        </w:rPr>
        <w:t xml:space="preserve"> with newly arrived and culturally diverse families. While there are many visa types available</w:t>
      </w:r>
      <w:r w:rsidR="00460761">
        <w:rPr>
          <w:rFonts w:ascii="Arial" w:hAnsi="Arial" w:cs="Arial"/>
          <w:color w:val="000000"/>
          <w:sz w:val="20"/>
          <w:szCs w:val="20"/>
        </w:rPr>
        <w:t>,</w:t>
      </w:r>
      <w:r>
        <w:rPr>
          <w:rFonts w:ascii="Arial" w:hAnsi="Arial" w:cs="Arial"/>
          <w:color w:val="000000"/>
          <w:sz w:val="20"/>
          <w:szCs w:val="20"/>
        </w:rPr>
        <w:t xml:space="preserve"> the following are some of the most likely to be encountered when working with newly arrived communities. Further visa information is available at the </w:t>
      </w:r>
      <w:r w:rsidR="00460761">
        <w:rPr>
          <w:rFonts w:ascii="Arial" w:hAnsi="Arial" w:cs="Arial"/>
          <w:color w:val="000000"/>
          <w:sz w:val="20"/>
          <w:szCs w:val="20"/>
        </w:rPr>
        <w:t>D</w:t>
      </w:r>
      <w:r>
        <w:rPr>
          <w:rFonts w:ascii="Arial" w:hAnsi="Arial" w:cs="Arial"/>
          <w:color w:val="000000"/>
          <w:sz w:val="20"/>
          <w:szCs w:val="20"/>
        </w:rPr>
        <w:t xml:space="preserve">epartment of Home </w:t>
      </w:r>
      <w:r w:rsidR="00EC6E5D" w:rsidRPr="00EC6E5D">
        <w:rPr>
          <w:rFonts w:ascii="Arial" w:hAnsi="Arial" w:cs="Arial"/>
          <w:color w:val="000000"/>
          <w:sz w:val="20"/>
          <w:szCs w:val="20"/>
        </w:rPr>
        <w:t>Affairs</w:t>
      </w:r>
      <w:r w:rsidR="00F33CC2">
        <w:rPr>
          <w:rFonts w:ascii="Arial" w:hAnsi="Arial" w:cs="Arial"/>
          <w:color w:val="000000"/>
          <w:sz w:val="20"/>
          <w:szCs w:val="20"/>
        </w:rPr>
        <w:t>’</w:t>
      </w:r>
      <w:r w:rsidR="00EC6E5D" w:rsidRPr="00EC6E5D">
        <w:rPr>
          <w:rFonts w:ascii="Arial" w:hAnsi="Arial" w:cs="Arial"/>
          <w:color w:val="000000"/>
          <w:sz w:val="20"/>
          <w:szCs w:val="20"/>
        </w:rPr>
        <w:t xml:space="preserve"> website at: </w:t>
      </w:r>
      <w:hyperlink r:id="rId16" w:history="1">
        <w:r w:rsidR="006D2042" w:rsidRPr="00A4081E">
          <w:rPr>
            <w:rStyle w:val="Hyperlink"/>
            <w:rFonts w:ascii="Arial" w:hAnsi="Arial" w:cs="Arial"/>
            <w:sz w:val="20"/>
            <w:szCs w:val="20"/>
          </w:rPr>
          <w:t>http://www.homeaffairs.gov.au</w:t>
        </w:r>
      </w:hyperlink>
      <w:r w:rsidR="006D2042">
        <w:rPr>
          <w:rFonts w:ascii="Arial" w:hAnsi="Arial" w:cs="Arial"/>
          <w:color w:val="000000"/>
          <w:sz w:val="20"/>
          <w:szCs w:val="20"/>
        </w:rPr>
        <w:t>.</w:t>
      </w:r>
      <w:r w:rsidR="00F33CC2">
        <w:rPr>
          <w:rFonts w:ascii="Arial" w:hAnsi="Arial" w:cs="Arial"/>
          <w:color w:val="000000"/>
          <w:sz w:val="20"/>
          <w:szCs w:val="20"/>
        </w:rPr>
        <w:t xml:space="preserve"> Please see hyperlinks to all visa types at the end of this information sheet. </w:t>
      </w:r>
      <w:r w:rsidR="006D2042">
        <w:rPr>
          <w:rFonts w:ascii="Arial" w:hAnsi="Arial" w:cs="Arial"/>
          <w:color w:val="000000"/>
          <w:sz w:val="20"/>
          <w:szCs w:val="20"/>
        </w:rPr>
        <w:t>Alternatively</w:t>
      </w:r>
      <w:r w:rsidR="00460761">
        <w:rPr>
          <w:rFonts w:ascii="Arial" w:hAnsi="Arial" w:cs="Arial"/>
          <w:color w:val="000000"/>
          <w:sz w:val="20"/>
          <w:szCs w:val="20"/>
        </w:rPr>
        <w:t>,</w:t>
      </w:r>
      <w:r w:rsidR="006D2042">
        <w:rPr>
          <w:rFonts w:ascii="Arial" w:hAnsi="Arial" w:cs="Arial"/>
          <w:color w:val="000000"/>
          <w:sz w:val="20"/>
          <w:szCs w:val="20"/>
        </w:rPr>
        <w:t xml:space="preserve"> contact the </w:t>
      </w:r>
      <w:r w:rsidR="00EC6E5D" w:rsidRPr="00EC6E5D">
        <w:rPr>
          <w:rFonts w:ascii="Arial" w:hAnsi="Arial" w:cs="Arial"/>
          <w:color w:val="000000"/>
          <w:sz w:val="20"/>
          <w:szCs w:val="20"/>
        </w:rPr>
        <w:t xml:space="preserve">DHHS </w:t>
      </w:r>
      <w:r w:rsidR="00EC6E5D" w:rsidRPr="00EC6E5D">
        <w:rPr>
          <w:rFonts w:ascii="Arial" w:hAnsi="Arial" w:cs="Arial"/>
          <w:b/>
          <w:color w:val="000000"/>
          <w:sz w:val="20"/>
          <w:szCs w:val="20"/>
        </w:rPr>
        <w:t>Refugee Minor Program</w:t>
      </w:r>
      <w:r w:rsidR="006D2042">
        <w:rPr>
          <w:rFonts w:ascii="Arial" w:hAnsi="Arial" w:cs="Arial"/>
          <w:b/>
          <w:color w:val="000000"/>
          <w:sz w:val="20"/>
          <w:szCs w:val="20"/>
        </w:rPr>
        <w:t xml:space="preserve"> – Cultural Engagement Team</w:t>
      </w:r>
      <w:r w:rsidR="00EC6E5D" w:rsidRPr="00EC6E5D">
        <w:rPr>
          <w:rFonts w:ascii="Arial" w:hAnsi="Arial" w:cs="Arial"/>
          <w:color w:val="000000"/>
          <w:sz w:val="20"/>
          <w:szCs w:val="20"/>
        </w:rPr>
        <w:t xml:space="preserve"> on 8608</w:t>
      </w:r>
      <w:r w:rsidR="00DB29AF">
        <w:rPr>
          <w:rFonts w:ascii="Arial" w:hAnsi="Arial" w:cs="Arial"/>
          <w:color w:val="000000"/>
          <w:sz w:val="20"/>
          <w:szCs w:val="20"/>
        </w:rPr>
        <w:t xml:space="preserve"> </w:t>
      </w:r>
      <w:r w:rsidR="00EC6E5D" w:rsidRPr="00EC6E5D">
        <w:rPr>
          <w:rFonts w:ascii="Arial" w:hAnsi="Arial" w:cs="Arial"/>
          <w:color w:val="000000"/>
          <w:sz w:val="20"/>
          <w:szCs w:val="20"/>
        </w:rPr>
        <w:t>5700 for information, advice and referral.</w:t>
      </w:r>
    </w:p>
    <w:p w:rsidR="00EC6E5D" w:rsidRPr="002D60C2" w:rsidRDefault="00460761" w:rsidP="001806FD">
      <w:pPr>
        <w:pStyle w:val="Heading1"/>
      </w:pPr>
      <w:r w:rsidRPr="002D60C2">
        <w:t>Refugee and humanitarian visas</w:t>
      </w:r>
    </w:p>
    <w:p w:rsidR="00EC6E5D" w:rsidRPr="00EC6E5D" w:rsidRDefault="006D2042" w:rsidP="00EC6E5D">
      <w:pPr>
        <w:spacing w:before="100" w:beforeAutospacing="1" w:after="124" w:line="276" w:lineRule="auto"/>
        <w:jc w:val="both"/>
        <w:outlineLvl w:val="0"/>
        <w:rPr>
          <w:rFonts w:ascii="Arial" w:eastAsia="Times New Roman" w:hAnsi="Arial" w:cs="Arial"/>
          <w:b/>
          <w:bCs/>
          <w:color w:val="212121"/>
          <w:kern w:val="36"/>
          <w:sz w:val="20"/>
          <w:szCs w:val="20"/>
        </w:rPr>
      </w:pPr>
      <w:r>
        <w:rPr>
          <w:rFonts w:ascii="Arial" w:hAnsi="Arial" w:cs="Arial"/>
          <w:noProof/>
          <w:sz w:val="20"/>
          <w:szCs w:val="20"/>
          <w:lang w:val="en-AU" w:eastAsia="en-AU"/>
        </w:rPr>
        <mc:AlternateContent>
          <mc:Choice Requires="wps">
            <w:drawing>
              <wp:anchor distT="0" distB="0" distL="114300" distR="114300" simplePos="0" relativeHeight="251659776" behindDoc="0" locked="0" layoutInCell="1" allowOverlap="1" wp14:anchorId="2D825208" wp14:editId="7B91BC38">
                <wp:simplePos x="0" y="0"/>
                <wp:positionH relativeFrom="column">
                  <wp:align>center</wp:align>
                </wp:positionH>
                <wp:positionV relativeFrom="paragraph">
                  <wp:posOffset>1905</wp:posOffset>
                </wp:positionV>
                <wp:extent cx="6499323" cy="800100"/>
                <wp:effectExtent l="0" t="0" r="1587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323" cy="800100"/>
                        </a:xfrm>
                        <a:prstGeom prst="rect">
                          <a:avLst/>
                        </a:prstGeom>
                        <a:solidFill>
                          <a:srgbClr val="FFFFFF"/>
                        </a:solidFill>
                        <a:ln w="9525">
                          <a:solidFill>
                            <a:srgbClr val="000000"/>
                          </a:solidFill>
                          <a:miter lim="800000"/>
                          <a:headEnd/>
                          <a:tailEnd/>
                        </a:ln>
                      </wps:spPr>
                      <wps:txbx>
                        <w:txbxContent>
                          <w:p w:rsidR="00EC6E5D" w:rsidRPr="00EC6E5D" w:rsidRDefault="00EC6E5D" w:rsidP="00EC6E5D">
                            <w:pPr>
                              <w:pStyle w:val="NormalWeb"/>
                              <w:spacing w:before="0" w:beforeAutospacing="0" w:after="0" w:afterAutospacing="0" w:line="276" w:lineRule="auto"/>
                              <w:jc w:val="both"/>
                              <w:rPr>
                                <w:rFonts w:ascii="Arial" w:hAnsi="Arial" w:cs="Arial"/>
                                <w:color w:val="000000"/>
                                <w:sz w:val="20"/>
                                <w:szCs w:val="20"/>
                              </w:rPr>
                            </w:pPr>
                            <w:r w:rsidRPr="00EC6E5D">
                              <w:rPr>
                                <w:rFonts w:ascii="Arial" w:hAnsi="Arial" w:cs="Arial"/>
                                <w:color w:val="000000"/>
                                <w:sz w:val="20"/>
                                <w:szCs w:val="20"/>
                              </w:rPr>
                              <w:t xml:space="preserve">***Sometimes the same visa </w:t>
                            </w:r>
                            <w:r w:rsidR="00192A4D">
                              <w:rPr>
                                <w:rFonts w:ascii="Arial" w:hAnsi="Arial" w:cs="Arial"/>
                                <w:color w:val="000000"/>
                                <w:sz w:val="20"/>
                                <w:szCs w:val="20"/>
                              </w:rPr>
                              <w:t>may b</w:t>
                            </w:r>
                            <w:r w:rsidRPr="00EC6E5D">
                              <w:rPr>
                                <w:rFonts w:ascii="Arial" w:hAnsi="Arial" w:cs="Arial"/>
                                <w:color w:val="000000"/>
                                <w:sz w:val="20"/>
                                <w:szCs w:val="20"/>
                              </w:rPr>
                              <w:t xml:space="preserve">e called by two different numbers. For example the Orphan Relative visa may be called a 117 or a 837. The numbers simply denote </w:t>
                            </w:r>
                            <w:r w:rsidRPr="00EC6E5D">
                              <w:rPr>
                                <w:rFonts w:ascii="Arial" w:hAnsi="Arial" w:cs="Arial"/>
                                <w:color w:val="000000"/>
                                <w:sz w:val="20"/>
                                <w:szCs w:val="20"/>
                                <w:u w:val="single"/>
                              </w:rPr>
                              <w:t>where</w:t>
                            </w:r>
                            <w:r w:rsidRPr="00EC6E5D">
                              <w:rPr>
                                <w:rFonts w:ascii="Arial" w:hAnsi="Arial" w:cs="Arial"/>
                                <w:color w:val="000000"/>
                                <w:sz w:val="20"/>
                                <w:szCs w:val="20"/>
                              </w:rPr>
                              <w:t xml:space="preserve"> the application for the visa came from: a 117 means the application was made by someone living </w:t>
                            </w:r>
                            <w:r w:rsidRPr="00EC6E5D">
                              <w:rPr>
                                <w:rFonts w:ascii="Arial" w:hAnsi="Arial" w:cs="Arial"/>
                                <w:b/>
                                <w:color w:val="000000"/>
                                <w:sz w:val="20"/>
                                <w:szCs w:val="20"/>
                              </w:rPr>
                              <w:t>outside of</w:t>
                            </w:r>
                            <w:r w:rsidRPr="00EC6E5D">
                              <w:rPr>
                                <w:rFonts w:ascii="Arial" w:hAnsi="Arial" w:cs="Arial"/>
                                <w:color w:val="000000"/>
                                <w:sz w:val="20"/>
                                <w:szCs w:val="20"/>
                              </w:rPr>
                              <w:t xml:space="preserve"> Australia, while a 837 means the same visa was applied for by someone </w:t>
                            </w:r>
                            <w:r w:rsidRPr="00EC6E5D">
                              <w:rPr>
                                <w:rFonts w:ascii="Arial" w:hAnsi="Arial" w:cs="Arial"/>
                                <w:b/>
                                <w:color w:val="000000"/>
                                <w:sz w:val="20"/>
                                <w:szCs w:val="20"/>
                              </w:rPr>
                              <w:t>already living</w:t>
                            </w:r>
                            <w:r w:rsidRPr="00EC6E5D">
                              <w:rPr>
                                <w:rFonts w:ascii="Arial" w:hAnsi="Arial" w:cs="Arial"/>
                                <w:color w:val="000000"/>
                                <w:sz w:val="20"/>
                                <w:szCs w:val="20"/>
                              </w:rPr>
                              <w:t xml:space="preserve"> in Australia.</w:t>
                            </w:r>
                          </w:p>
                          <w:p w:rsidR="00EC6E5D" w:rsidRDefault="00EC6E5D" w:rsidP="00EC6E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5pt;width:511.75pt;height:63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">
                <v:textbox>
                  <w:txbxContent>
                    <w:p w:rsidR="00EC6E5D" w:rsidRPr="00EC6E5D" w:rsidRDefault="00EC6E5D" w:rsidP="00EC6E5D">
                      <w:pPr>
                        <w:pStyle w:val="NormalWeb"/>
                        <w:spacing w:before="0" w:beforeAutospacing="0" w:after="0" w:afterAutospacing="0" w:line="276" w:lineRule="auto"/>
                        <w:jc w:val="both"/>
                        <w:rPr>
                          <w:rFonts w:ascii="Arial" w:hAnsi="Arial" w:cs="Arial"/>
                          <w:color w:val="000000"/>
                          <w:sz w:val="20"/>
                          <w:szCs w:val="20"/>
                        </w:rPr>
                      </w:pPr>
                      <w:r w:rsidRPr="00EC6E5D">
                        <w:rPr>
                          <w:rFonts w:ascii="Arial" w:hAnsi="Arial" w:cs="Arial"/>
                          <w:color w:val="000000"/>
                          <w:sz w:val="20"/>
                          <w:szCs w:val="20"/>
                        </w:rPr>
                        <w:t xml:space="preserve">***Sometimes the same visa </w:t>
                      </w:r>
                      <w:r w:rsidR="00192A4D">
                        <w:rPr>
                          <w:rFonts w:ascii="Arial" w:hAnsi="Arial" w:cs="Arial"/>
                          <w:color w:val="000000"/>
                          <w:sz w:val="20"/>
                          <w:szCs w:val="20"/>
                        </w:rPr>
                        <w:t>may b</w:t>
                      </w:r>
                      <w:r w:rsidRPr="00EC6E5D">
                        <w:rPr>
                          <w:rFonts w:ascii="Arial" w:hAnsi="Arial" w:cs="Arial"/>
                          <w:color w:val="000000"/>
                          <w:sz w:val="20"/>
                          <w:szCs w:val="20"/>
                        </w:rPr>
                        <w:t xml:space="preserve">e called by two different numbers. For example the Orphan Relative visa may be called a 117 or a 837. The numbers simply denote </w:t>
                      </w:r>
                      <w:r w:rsidRPr="00EC6E5D">
                        <w:rPr>
                          <w:rFonts w:ascii="Arial" w:hAnsi="Arial" w:cs="Arial"/>
                          <w:color w:val="000000"/>
                          <w:sz w:val="20"/>
                          <w:szCs w:val="20"/>
                          <w:u w:val="single"/>
                        </w:rPr>
                        <w:t>where</w:t>
                      </w:r>
                      <w:r w:rsidRPr="00EC6E5D">
                        <w:rPr>
                          <w:rFonts w:ascii="Arial" w:hAnsi="Arial" w:cs="Arial"/>
                          <w:color w:val="000000"/>
                          <w:sz w:val="20"/>
                          <w:szCs w:val="20"/>
                        </w:rPr>
                        <w:t xml:space="preserve"> the application for the visa came from: a 117 means the application was made by someone living </w:t>
                      </w:r>
                      <w:r w:rsidRPr="00EC6E5D">
                        <w:rPr>
                          <w:rFonts w:ascii="Arial" w:hAnsi="Arial" w:cs="Arial"/>
                          <w:b/>
                          <w:color w:val="000000"/>
                          <w:sz w:val="20"/>
                          <w:szCs w:val="20"/>
                        </w:rPr>
                        <w:t>outside of</w:t>
                      </w:r>
                      <w:r w:rsidRPr="00EC6E5D">
                        <w:rPr>
                          <w:rFonts w:ascii="Arial" w:hAnsi="Arial" w:cs="Arial"/>
                          <w:color w:val="000000"/>
                          <w:sz w:val="20"/>
                          <w:szCs w:val="20"/>
                        </w:rPr>
                        <w:t xml:space="preserve"> Australia, while a 837 means the same visa was applied for by someone </w:t>
                      </w:r>
                      <w:r w:rsidRPr="00EC6E5D">
                        <w:rPr>
                          <w:rFonts w:ascii="Arial" w:hAnsi="Arial" w:cs="Arial"/>
                          <w:b/>
                          <w:color w:val="000000"/>
                          <w:sz w:val="20"/>
                          <w:szCs w:val="20"/>
                        </w:rPr>
                        <w:t>already living</w:t>
                      </w:r>
                      <w:r w:rsidRPr="00EC6E5D">
                        <w:rPr>
                          <w:rFonts w:ascii="Arial" w:hAnsi="Arial" w:cs="Arial"/>
                          <w:color w:val="000000"/>
                          <w:sz w:val="20"/>
                          <w:szCs w:val="20"/>
                        </w:rPr>
                        <w:t xml:space="preserve"> in Australia.</w:t>
                      </w:r>
                    </w:p>
                    <w:p w:rsidR="00EC6E5D" w:rsidRDefault="00EC6E5D" w:rsidP="00EC6E5D"/>
                  </w:txbxContent>
                </v:textbox>
              </v:shape>
            </w:pict>
          </mc:Fallback>
        </mc:AlternateContent>
      </w:r>
    </w:p>
    <w:p w:rsidR="00EC6E5D" w:rsidRPr="00EC6E5D" w:rsidRDefault="00EC6E5D" w:rsidP="00EC6E5D">
      <w:pPr>
        <w:spacing w:before="100" w:beforeAutospacing="1" w:after="124" w:line="276" w:lineRule="auto"/>
        <w:jc w:val="both"/>
        <w:outlineLvl w:val="0"/>
        <w:rPr>
          <w:rFonts w:ascii="Arial" w:eastAsia="Times New Roman" w:hAnsi="Arial" w:cs="Arial"/>
          <w:b/>
          <w:bCs/>
          <w:color w:val="212121"/>
          <w:kern w:val="36"/>
          <w:sz w:val="20"/>
          <w:szCs w:val="20"/>
        </w:rPr>
      </w:pPr>
    </w:p>
    <w:p w:rsidR="00460761" w:rsidRDefault="00460761" w:rsidP="00EC6E5D">
      <w:pPr>
        <w:spacing w:after="240" w:line="276" w:lineRule="auto"/>
        <w:jc w:val="both"/>
      </w:pPr>
    </w:p>
    <w:p w:rsidR="00EC6E5D" w:rsidRPr="00EC6E5D" w:rsidRDefault="00115878" w:rsidP="00EC6E5D">
      <w:pPr>
        <w:spacing w:after="240" w:line="276" w:lineRule="auto"/>
        <w:jc w:val="both"/>
        <w:rPr>
          <w:rFonts w:ascii="Arial" w:eastAsia="Times New Roman" w:hAnsi="Arial" w:cs="Arial"/>
          <w:b/>
          <w:bCs/>
          <w:color w:val="4F81BD"/>
          <w:sz w:val="20"/>
          <w:szCs w:val="20"/>
        </w:rPr>
      </w:pPr>
      <w:hyperlink r:id="rId17" w:history="1">
        <w:r w:rsidR="00EC6E5D" w:rsidRPr="00EC6E5D">
          <w:rPr>
            <w:rStyle w:val="Visa"/>
          </w:rPr>
          <w:t xml:space="preserve">Refugee </w:t>
        </w:r>
        <w:r w:rsidR="00364471">
          <w:rPr>
            <w:rStyle w:val="Visa"/>
          </w:rPr>
          <w:t>V</w:t>
        </w:r>
        <w:r w:rsidR="00EC6E5D" w:rsidRPr="00EC6E5D">
          <w:rPr>
            <w:rStyle w:val="Visa"/>
          </w:rPr>
          <w:t>isa (200)</w:t>
        </w:r>
      </w:hyperlink>
      <w:r w:rsidR="00EC6E5D" w:rsidRPr="00EC6E5D">
        <w:rPr>
          <w:rFonts w:ascii="Arial" w:eastAsia="Times New Roman" w:hAnsi="Arial" w:cs="Arial"/>
          <w:b/>
          <w:bCs/>
          <w:color w:val="4F81BD"/>
          <w:sz w:val="20"/>
          <w:szCs w:val="20"/>
        </w:rPr>
        <w:t xml:space="preserve"> </w:t>
      </w:r>
      <w:r w:rsidR="00EC6E5D" w:rsidRPr="00EC6E5D">
        <w:rPr>
          <w:rFonts w:ascii="Arial" w:hAnsi="Arial" w:cs="Arial"/>
          <w:color w:val="000000"/>
          <w:sz w:val="20"/>
          <w:szCs w:val="20"/>
        </w:rPr>
        <w:t xml:space="preserve">This visa is for people who are subject to persecution in their home country and are in need of resettlement. The majority of applicants who are considered under this category are identified by the United Nations High Commissioner for Refugees (UNHCR) and referred to the Australian Government for resettlement consideration​. People on this visa may apply for </w:t>
      </w:r>
      <w:r w:rsidR="00192A4D">
        <w:rPr>
          <w:rFonts w:ascii="Arial" w:hAnsi="Arial" w:cs="Arial"/>
          <w:color w:val="000000"/>
          <w:sz w:val="20"/>
          <w:szCs w:val="20"/>
        </w:rPr>
        <w:t xml:space="preserve">Australian </w:t>
      </w:r>
      <w:r w:rsidR="00EC6E5D" w:rsidRPr="00EC6E5D">
        <w:rPr>
          <w:rFonts w:ascii="Arial" w:hAnsi="Arial" w:cs="Arial"/>
          <w:color w:val="000000"/>
          <w:sz w:val="20"/>
          <w:szCs w:val="20"/>
        </w:rPr>
        <w:t>permanent residency and citizenship.</w:t>
      </w:r>
    </w:p>
    <w:p w:rsidR="00EC6E5D" w:rsidRPr="00EC6E5D" w:rsidRDefault="00115878" w:rsidP="00EC6E5D">
      <w:pPr>
        <w:spacing w:line="276" w:lineRule="auto"/>
        <w:jc w:val="both"/>
        <w:outlineLvl w:val="1"/>
        <w:rPr>
          <w:rFonts w:ascii="Arial" w:eastAsia="Times New Roman" w:hAnsi="Arial" w:cs="Arial"/>
          <w:b/>
          <w:bCs/>
          <w:color w:val="0066CC"/>
          <w:sz w:val="20"/>
          <w:szCs w:val="20"/>
        </w:rPr>
      </w:pPr>
      <w:hyperlink r:id="rId18" w:history="1">
        <w:r w:rsidR="00EC6E5D" w:rsidRPr="00EC6E5D">
          <w:rPr>
            <w:rStyle w:val="Visa"/>
          </w:rPr>
          <w:t xml:space="preserve">In-country </w:t>
        </w:r>
        <w:r w:rsidR="00364471">
          <w:rPr>
            <w:rStyle w:val="Visa"/>
          </w:rPr>
          <w:t>S</w:t>
        </w:r>
        <w:r w:rsidR="00EC6E5D" w:rsidRPr="00EC6E5D">
          <w:rPr>
            <w:rStyle w:val="Visa"/>
          </w:rPr>
          <w:t xml:space="preserve">pecial </w:t>
        </w:r>
        <w:r w:rsidR="00364471">
          <w:rPr>
            <w:rStyle w:val="Visa"/>
          </w:rPr>
          <w:t>H</w:t>
        </w:r>
        <w:r w:rsidR="00EC6E5D" w:rsidRPr="00EC6E5D">
          <w:rPr>
            <w:rStyle w:val="Visa"/>
          </w:rPr>
          <w:t xml:space="preserve">umanitarian </w:t>
        </w:r>
        <w:r w:rsidR="00364471">
          <w:rPr>
            <w:rStyle w:val="Visa"/>
          </w:rPr>
          <w:t>P</w:t>
        </w:r>
        <w:r w:rsidR="00EC6E5D" w:rsidRPr="00EC6E5D">
          <w:rPr>
            <w:rStyle w:val="Visa"/>
          </w:rPr>
          <w:t xml:space="preserve">rogram </w:t>
        </w:r>
        <w:r w:rsidR="00364471">
          <w:rPr>
            <w:rStyle w:val="Visa"/>
          </w:rPr>
          <w:t>V</w:t>
        </w:r>
        <w:r w:rsidR="00EC6E5D" w:rsidRPr="00EC6E5D">
          <w:rPr>
            <w:rStyle w:val="Visa"/>
          </w:rPr>
          <w:t>isa (201)</w:t>
        </w:r>
      </w:hyperlink>
      <w:r w:rsidR="00EC6E5D" w:rsidRPr="00EC6E5D">
        <w:rPr>
          <w:rFonts w:ascii="Arial" w:eastAsia="Times New Roman" w:hAnsi="Arial" w:cs="Arial"/>
          <w:b/>
          <w:bCs/>
          <w:color w:val="0066CC"/>
          <w:sz w:val="20"/>
          <w:szCs w:val="20"/>
        </w:rPr>
        <w:t xml:space="preserve"> </w:t>
      </w:r>
      <w:r w:rsidR="00EC6E5D" w:rsidRPr="00EC6E5D">
        <w:rPr>
          <w:rFonts w:ascii="Arial" w:hAnsi="Arial" w:cs="Arial"/>
          <w:color w:val="000000"/>
          <w:sz w:val="20"/>
          <w:szCs w:val="20"/>
        </w:rPr>
        <w:t xml:space="preserve">This visa </w:t>
      </w:r>
      <w:r w:rsidR="00192A4D">
        <w:rPr>
          <w:rFonts w:ascii="Arial" w:hAnsi="Arial" w:cs="Arial"/>
          <w:color w:val="000000"/>
          <w:sz w:val="20"/>
          <w:szCs w:val="20"/>
        </w:rPr>
        <w:t>covers the</w:t>
      </w:r>
      <w:r w:rsidR="00EC6E5D" w:rsidRPr="00EC6E5D">
        <w:rPr>
          <w:rFonts w:ascii="Arial" w:hAnsi="Arial" w:cs="Arial"/>
          <w:color w:val="000000"/>
          <w:sz w:val="20"/>
          <w:szCs w:val="20"/>
        </w:rPr>
        <w:t xml:space="preserve"> resettlement </w:t>
      </w:r>
      <w:r w:rsidR="00192A4D">
        <w:rPr>
          <w:rFonts w:ascii="Arial" w:hAnsi="Arial" w:cs="Arial"/>
          <w:color w:val="000000"/>
          <w:sz w:val="20"/>
          <w:szCs w:val="20"/>
        </w:rPr>
        <w:t>of</w:t>
      </w:r>
      <w:r w:rsidR="00EC6E5D" w:rsidRPr="00EC6E5D">
        <w:rPr>
          <w:rFonts w:ascii="Arial" w:hAnsi="Arial" w:cs="Arial"/>
          <w:color w:val="000000"/>
          <w:sz w:val="20"/>
          <w:szCs w:val="20"/>
        </w:rPr>
        <w:t xml:space="preserve"> people who have suffered persecution in their country of nationality or usual residence and </w:t>
      </w:r>
      <w:r w:rsidR="00EC6E5D" w:rsidRPr="00EC6E5D">
        <w:rPr>
          <w:rFonts w:ascii="Arial" w:hAnsi="Arial" w:cs="Arial"/>
          <w:color w:val="000000"/>
          <w:sz w:val="20"/>
          <w:szCs w:val="20"/>
          <w:u w:val="single"/>
        </w:rPr>
        <w:t>who are still living there</w:t>
      </w:r>
      <w:r w:rsidR="00EC6E5D" w:rsidRPr="00EC6E5D">
        <w:rPr>
          <w:rFonts w:ascii="Arial" w:hAnsi="Arial" w:cs="Arial"/>
          <w:color w:val="000000"/>
          <w:sz w:val="20"/>
          <w:szCs w:val="20"/>
        </w:rPr>
        <w:t xml:space="preserve"> and have not been able to leave that country to seek safety elsewhere. People on this visa may apply for </w:t>
      </w:r>
      <w:r w:rsidR="00192A4D">
        <w:rPr>
          <w:rFonts w:ascii="Arial" w:hAnsi="Arial" w:cs="Arial"/>
          <w:color w:val="000000"/>
          <w:sz w:val="20"/>
          <w:szCs w:val="20"/>
        </w:rPr>
        <w:t xml:space="preserve">Australian </w:t>
      </w:r>
      <w:r w:rsidR="00EC6E5D" w:rsidRPr="00EC6E5D">
        <w:rPr>
          <w:rFonts w:ascii="Arial" w:hAnsi="Arial" w:cs="Arial"/>
          <w:color w:val="000000"/>
          <w:sz w:val="20"/>
          <w:szCs w:val="20"/>
        </w:rPr>
        <w:t>permanent residency and citizenship.</w:t>
      </w:r>
    </w:p>
    <w:p w:rsidR="00EC6E5D" w:rsidRPr="00EC6E5D" w:rsidRDefault="00EC6E5D" w:rsidP="00EC6E5D">
      <w:pPr>
        <w:spacing w:line="276" w:lineRule="auto"/>
        <w:jc w:val="both"/>
        <w:outlineLvl w:val="1"/>
        <w:rPr>
          <w:rFonts w:ascii="Arial" w:hAnsi="Arial" w:cs="Arial"/>
          <w:sz w:val="20"/>
          <w:szCs w:val="20"/>
        </w:rPr>
      </w:pPr>
    </w:p>
    <w:p w:rsidR="00EC6E5D" w:rsidRPr="00EC6E5D" w:rsidRDefault="00115878" w:rsidP="00EC6E5D">
      <w:pPr>
        <w:spacing w:line="276" w:lineRule="auto"/>
        <w:jc w:val="both"/>
        <w:outlineLvl w:val="1"/>
        <w:rPr>
          <w:rFonts w:ascii="Arial" w:eastAsia="Times New Roman" w:hAnsi="Arial" w:cs="Arial"/>
          <w:b/>
          <w:bCs/>
          <w:color w:val="212121"/>
          <w:sz w:val="20"/>
          <w:szCs w:val="20"/>
        </w:rPr>
      </w:pPr>
      <w:hyperlink r:id="rId19" w:history="1">
        <w:r w:rsidR="00EC6E5D" w:rsidRPr="00EC6E5D">
          <w:rPr>
            <w:rStyle w:val="Visa"/>
          </w:rPr>
          <w:t xml:space="preserve">Global </w:t>
        </w:r>
        <w:r w:rsidR="00364471">
          <w:rPr>
            <w:rStyle w:val="Visa"/>
          </w:rPr>
          <w:t>S</w:t>
        </w:r>
        <w:r w:rsidR="00EC6E5D" w:rsidRPr="00EC6E5D">
          <w:rPr>
            <w:rStyle w:val="Visa"/>
          </w:rPr>
          <w:t xml:space="preserve">pecial </w:t>
        </w:r>
        <w:r w:rsidR="00364471">
          <w:rPr>
            <w:rStyle w:val="Visa"/>
          </w:rPr>
          <w:t>H</w:t>
        </w:r>
        <w:r w:rsidR="00EC6E5D" w:rsidRPr="00EC6E5D">
          <w:rPr>
            <w:rStyle w:val="Visa"/>
          </w:rPr>
          <w:t xml:space="preserve">umanitarian </w:t>
        </w:r>
        <w:r w:rsidR="00364471">
          <w:rPr>
            <w:rStyle w:val="Visa"/>
          </w:rPr>
          <w:t>P</w:t>
        </w:r>
        <w:r w:rsidR="00EC6E5D" w:rsidRPr="00EC6E5D">
          <w:rPr>
            <w:rStyle w:val="Visa"/>
          </w:rPr>
          <w:t xml:space="preserve">rogram </w:t>
        </w:r>
        <w:r w:rsidR="00364471">
          <w:rPr>
            <w:rStyle w:val="Visa"/>
          </w:rPr>
          <w:t>V</w:t>
        </w:r>
        <w:r w:rsidR="00EC6E5D" w:rsidRPr="00EC6E5D">
          <w:rPr>
            <w:rStyle w:val="Visa"/>
          </w:rPr>
          <w:t>isa (202) </w:t>
        </w:r>
      </w:hyperlink>
      <w:r w:rsidR="00192A4D">
        <w:rPr>
          <w:rFonts w:ascii="Arial" w:eastAsia="Times New Roman" w:hAnsi="Arial" w:cs="Arial"/>
          <w:bCs/>
          <w:color w:val="212121"/>
          <w:sz w:val="20"/>
          <w:szCs w:val="20"/>
        </w:rPr>
        <w:t>This visa</w:t>
      </w:r>
      <w:r w:rsidR="00EC6E5D" w:rsidRPr="00EC6E5D">
        <w:rPr>
          <w:rFonts w:ascii="Arial" w:hAnsi="Arial" w:cs="Arial"/>
          <w:color w:val="000000"/>
          <w:sz w:val="20"/>
          <w:szCs w:val="20"/>
        </w:rPr>
        <w:t xml:space="preserve"> is for people who, while </w:t>
      </w:r>
      <w:r w:rsidR="00EC6E5D" w:rsidRPr="00EC6E5D">
        <w:rPr>
          <w:rFonts w:ascii="Arial" w:hAnsi="Arial" w:cs="Arial"/>
          <w:color w:val="000000"/>
          <w:sz w:val="20"/>
          <w:szCs w:val="20"/>
          <w:u w:val="single"/>
        </w:rPr>
        <w:t>not being refugees</w:t>
      </w:r>
      <w:r w:rsidR="00EC6E5D" w:rsidRPr="00EC6E5D">
        <w:rPr>
          <w:rFonts w:ascii="Arial" w:hAnsi="Arial" w:cs="Arial"/>
          <w:color w:val="000000"/>
          <w:sz w:val="20"/>
          <w:szCs w:val="20"/>
        </w:rPr>
        <w:t xml:space="preserve">, are subject to substantial discrimination and human rights abuses in their home country. People who have a 202 will have been proposed or sponsored for entry to Australia by an Australian citizen or permanent resident over the age of 18, an eligible New Zealand citizen or an organisation operating in Australia. People on this visa may apply for </w:t>
      </w:r>
      <w:r w:rsidR="00192A4D">
        <w:rPr>
          <w:rFonts w:ascii="Arial" w:hAnsi="Arial" w:cs="Arial"/>
          <w:color w:val="000000"/>
          <w:sz w:val="20"/>
          <w:szCs w:val="20"/>
        </w:rPr>
        <w:t xml:space="preserve">Australian </w:t>
      </w:r>
      <w:r w:rsidR="00EC6E5D" w:rsidRPr="00EC6E5D">
        <w:rPr>
          <w:rFonts w:ascii="Arial" w:hAnsi="Arial" w:cs="Arial"/>
          <w:color w:val="000000"/>
          <w:sz w:val="20"/>
          <w:szCs w:val="20"/>
        </w:rPr>
        <w:t>permanent residency and citizenship.</w:t>
      </w:r>
    </w:p>
    <w:p w:rsidR="00EC6E5D" w:rsidRPr="00EC6E5D" w:rsidRDefault="00EC6E5D" w:rsidP="00EC6E5D">
      <w:pPr>
        <w:spacing w:line="276" w:lineRule="auto"/>
        <w:jc w:val="both"/>
        <w:outlineLvl w:val="1"/>
        <w:rPr>
          <w:rFonts w:ascii="Arial" w:hAnsi="Arial" w:cs="Arial"/>
          <w:sz w:val="20"/>
          <w:szCs w:val="20"/>
        </w:rPr>
      </w:pPr>
    </w:p>
    <w:p w:rsidR="00EC6E5D" w:rsidRPr="00EC6E5D" w:rsidRDefault="00115878" w:rsidP="00EC6E5D">
      <w:pPr>
        <w:spacing w:line="276" w:lineRule="auto"/>
        <w:jc w:val="both"/>
        <w:outlineLvl w:val="1"/>
        <w:rPr>
          <w:rFonts w:ascii="Arial" w:eastAsia="Times New Roman" w:hAnsi="Arial" w:cs="Arial"/>
          <w:b/>
          <w:bCs/>
          <w:color w:val="4F81BD"/>
          <w:sz w:val="20"/>
          <w:szCs w:val="20"/>
        </w:rPr>
      </w:pPr>
      <w:hyperlink r:id="rId20" w:history="1">
        <w:r w:rsidR="00EC6E5D" w:rsidRPr="00EC6E5D">
          <w:rPr>
            <w:rStyle w:val="Visa"/>
          </w:rPr>
          <w:t xml:space="preserve">Emergency </w:t>
        </w:r>
        <w:r w:rsidR="00364471">
          <w:rPr>
            <w:rStyle w:val="Visa"/>
          </w:rPr>
          <w:t>R</w:t>
        </w:r>
        <w:r w:rsidR="00EC6E5D" w:rsidRPr="00EC6E5D">
          <w:rPr>
            <w:rStyle w:val="Visa"/>
          </w:rPr>
          <w:t xml:space="preserve">escue </w:t>
        </w:r>
        <w:r w:rsidR="00364471">
          <w:rPr>
            <w:rStyle w:val="Visa"/>
          </w:rPr>
          <w:t>V</w:t>
        </w:r>
        <w:r w:rsidR="00EC6E5D" w:rsidRPr="00EC6E5D">
          <w:rPr>
            <w:rStyle w:val="Visa"/>
          </w:rPr>
          <w:t>isa (203)</w:t>
        </w:r>
      </w:hyperlink>
      <w:r w:rsidR="00EC6E5D" w:rsidRPr="00EC6E5D">
        <w:rPr>
          <w:rFonts w:ascii="Arial" w:eastAsia="Times New Roman" w:hAnsi="Arial" w:cs="Arial"/>
          <w:b/>
          <w:bCs/>
          <w:color w:val="4F81BD"/>
          <w:sz w:val="20"/>
          <w:szCs w:val="20"/>
          <w:shd w:val="clear" w:color="auto" w:fill="FFFFFF"/>
        </w:rPr>
        <w:t xml:space="preserve">. </w:t>
      </w:r>
      <w:r w:rsidR="00EC6E5D" w:rsidRPr="00EC6E5D">
        <w:rPr>
          <w:rFonts w:ascii="Arial" w:hAnsi="Arial" w:cs="Arial"/>
          <w:color w:val="000000"/>
          <w:sz w:val="20"/>
          <w:szCs w:val="20"/>
        </w:rPr>
        <w:t xml:space="preserve">This visa </w:t>
      </w:r>
      <w:r w:rsidR="00192A4D">
        <w:rPr>
          <w:rFonts w:ascii="Arial" w:hAnsi="Arial" w:cs="Arial"/>
          <w:color w:val="000000"/>
          <w:sz w:val="20"/>
          <w:szCs w:val="20"/>
        </w:rPr>
        <w:t>provides</w:t>
      </w:r>
      <w:r w:rsidR="00EC6E5D" w:rsidRPr="00EC6E5D">
        <w:rPr>
          <w:rFonts w:ascii="Arial" w:hAnsi="Arial" w:cs="Arial"/>
          <w:color w:val="000000"/>
          <w:sz w:val="20"/>
          <w:szCs w:val="20"/>
        </w:rPr>
        <w:t xml:space="preserve"> an accelerated processing arrangement for people who satisfy refugee criteria and whose lives or freedom depend on </w:t>
      </w:r>
      <w:r w:rsidR="00EC6E5D" w:rsidRPr="00EC6E5D">
        <w:rPr>
          <w:rFonts w:ascii="Arial" w:hAnsi="Arial" w:cs="Arial"/>
          <w:color w:val="000000"/>
          <w:sz w:val="20"/>
          <w:szCs w:val="20"/>
          <w:u w:val="single"/>
        </w:rPr>
        <w:t>urgent resettlement</w:t>
      </w:r>
      <w:r w:rsidR="00EC6E5D" w:rsidRPr="00EC6E5D">
        <w:rPr>
          <w:rFonts w:ascii="Arial" w:hAnsi="Arial" w:cs="Arial"/>
          <w:color w:val="000000"/>
          <w:sz w:val="20"/>
          <w:szCs w:val="20"/>
        </w:rPr>
        <w:t xml:space="preserve">. It is for </w:t>
      </w:r>
      <w:r w:rsidR="00192A4D">
        <w:rPr>
          <w:rFonts w:ascii="Arial" w:hAnsi="Arial" w:cs="Arial"/>
          <w:color w:val="000000"/>
          <w:sz w:val="20"/>
          <w:szCs w:val="20"/>
        </w:rPr>
        <w:t>people</w:t>
      </w:r>
      <w:r w:rsidR="00EC6E5D" w:rsidRPr="00EC6E5D">
        <w:rPr>
          <w:rFonts w:ascii="Arial" w:hAnsi="Arial" w:cs="Arial"/>
          <w:color w:val="000000"/>
          <w:sz w:val="20"/>
          <w:szCs w:val="20"/>
        </w:rPr>
        <w:t xml:space="preserve"> subject to persecution in their home country and assessed to be in a situation such that delays due to normal processing could put their life or freedom in danger. People on this visa may apply for </w:t>
      </w:r>
      <w:r w:rsidR="00364471">
        <w:rPr>
          <w:rFonts w:ascii="Arial" w:hAnsi="Arial" w:cs="Arial"/>
          <w:color w:val="000000"/>
          <w:sz w:val="20"/>
          <w:szCs w:val="20"/>
        </w:rPr>
        <w:t xml:space="preserve">Australian </w:t>
      </w:r>
      <w:r w:rsidR="00EC6E5D" w:rsidRPr="00EC6E5D">
        <w:rPr>
          <w:rFonts w:ascii="Arial" w:hAnsi="Arial" w:cs="Arial"/>
          <w:color w:val="000000"/>
          <w:sz w:val="20"/>
          <w:szCs w:val="20"/>
        </w:rPr>
        <w:t>permanent residency and citizenship.</w:t>
      </w:r>
    </w:p>
    <w:p w:rsidR="00EC6E5D" w:rsidRPr="00EC6E5D" w:rsidRDefault="00EC6E5D" w:rsidP="00EC6E5D">
      <w:pPr>
        <w:spacing w:line="276" w:lineRule="auto"/>
        <w:jc w:val="both"/>
        <w:outlineLvl w:val="1"/>
        <w:rPr>
          <w:rFonts w:ascii="Arial" w:hAnsi="Arial" w:cs="Arial"/>
          <w:b/>
          <w:color w:val="0033CC"/>
          <w:sz w:val="20"/>
          <w:szCs w:val="20"/>
        </w:rPr>
      </w:pPr>
    </w:p>
    <w:p w:rsidR="00EC6E5D" w:rsidRPr="00EC6E5D" w:rsidRDefault="00115878" w:rsidP="00EC6E5D">
      <w:pPr>
        <w:spacing w:line="276" w:lineRule="auto"/>
        <w:jc w:val="both"/>
        <w:outlineLvl w:val="1"/>
        <w:rPr>
          <w:rFonts w:ascii="Arial" w:eastAsia="Times New Roman" w:hAnsi="Arial" w:cs="Arial"/>
          <w:b/>
          <w:bCs/>
          <w:color w:val="4F81BD"/>
          <w:sz w:val="20"/>
          <w:szCs w:val="20"/>
        </w:rPr>
      </w:pPr>
      <w:hyperlink r:id="rId21" w:history="1">
        <w:r w:rsidR="00EC6E5D" w:rsidRPr="00EC6E5D">
          <w:rPr>
            <w:rStyle w:val="Visa"/>
          </w:rPr>
          <w:t xml:space="preserve">Woman at </w:t>
        </w:r>
        <w:r w:rsidR="00364471">
          <w:rPr>
            <w:rStyle w:val="Visa"/>
          </w:rPr>
          <w:t>R</w:t>
        </w:r>
        <w:r w:rsidR="00EC6E5D" w:rsidRPr="00EC6E5D">
          <w:rPr>
            <w:rStyle w:val="Visa"/>
          </w:rPr>
          <w:t xml:space="preserve">isk </w:t>
        </w:r>
        <w:r w:rsidR="00364471">
          <w:rPr>
            <w:rStyle w:val="Visa"/>
          </w:rPr>
          <w:t>V</w:t>
        </w:r>
        <w:r w:rsidR="00EC6E5D" w:rsidRPr="00EC6E5D">
          <w:rPr>
            <w:rStyle w:val="Visa"/>
          </w:rPr>
          <w:t>isa (204)</w:t>
        </w:r>
      </w:hyperlink>
      <w:r w:rsidR="00EC6E5D" w:rsidRPr="00EC6E5D">
        <w:rPr>
          <w:rFonts w:ascii="Arial" w:eastAsia="Times New Roman" w:hAnsi="Arial" w:cs="Arial"/>
          <w:b/>
          <w:bCs/>
          <w:color w:val="4F81BD"/>
          <w:sz w:val="20"/>
          <w:szCs w:val="20"/>
        </w:rPr>
        <w:t xml:space="preserve"> </w:t>
      </w:r>
      <w:r w:rsidR="00EC6E5D" w:rsidRPr="00EC6E5D">
        <w:rPr>
          <w:rFonts w:ascii="Arial" w:hAnsi="Arial" w:cs="Arial"/>
          <w:color w:val="000000"/>
          <w:sz w:val="20"/>
          <w:szCs w:val="20"/>
        </w:rPr>
        <w:t xml:space="preserve">This visa is for female applicants, and their dependents, who are subject to persecution or whose circumstances are of concern to the United Nations High Commissioner for Refugees (UNHCR), are living outside their home country without the protection of a male relative and are in danger of victimisation, harassment or serious abuse because of their gender. The majority of applicants who are considered under this category </w:t>
      </w:r>
      <w:r w:rsidR="00EC6E5D" w:rsidRPr="00364471">
        <w:rPr>
          <w:rFonts w:ascii="Arial" w:hAnsi="Arial" w:cs="Arial"/>
          <w:color w:val="000000"/>
          <w:sz w:val="20"/>
          <w:szCs w:val="20"/>
          <w:u w:val="single"/>
        </w:rPr>
        <w:t>are identified and referred to the Australian Government by the UNHCR</w:t>
      </w:r>
      <w:r w:rsidR="00EC6E5D" w:rsidRPr="00EC6E5D">
        <w:rPr>
          <w:rFonts w:ascii="Arial" w:hAnsi="Arial" w:cs="Arial"/>
          <w:color w:val="000000"/>
          <w:sz w:val="20"/>
          <w:szCs w:val="20"/>
        </w:rPr>
        <w:t>. The woman can live and work in Australia indefinitely, can apply for citizenship and have access to Medicare.</w:t>
      </w:r>
    </w:p>
    <w:p w:rsidR="00504F7B" w:rsidRPr="002D60C2" w:rsidRDefault="00364471" w:rsidP="002D60C2">
      <w:pPr>
        <w:pStyle w:val="Heading1"/>
        <w:rPr>
          <w:rStyle w:val="Visa"/>
          <w:b w:val="0"/>
          <w:sz w:val="32"/>
        </w:rPr>
      </w:pPr>
      <w:r w:rsidRPr="002D60C2">
        <w:rPr>
          <w:rStyle w:val="Visa"/>
          <w:b w:val="0"/>
          <w:sz w:val="32"/>
        </w:rPr>
        <w:lastRenderedPageBreak/>
        <w:t xml:space="preserve">Child related </w:t>
      </w:r>
      <w:r w:rsidR="00504F7B" w:rsidRPr="002D60C2">
        <w:rPr>
          <w:rStyle w:val="Visa"/>
          <w:b w:val="0"/>
          <w:sz w:val="32"/>
        </w:rPr>
        <w:t xml:space="preserve">Visas </w:t>
      </w:r>
    </w:p>
    <w:p w:rsidR="00EC6E5D" w:rsidRPr="00EC6E5D" w:rsidRDefault="00EC6E5D" w:rsidP="00EC6E5D">
      <w:pPr>
        <w:pStyle w:val="Heading2"/>
        <w:spacing w:after="0" w:line="276" w:lineRule="auto"/>
        <w:jc w:val="both"/>
        <w:rPr>
          <w:rFonts w:cs="Arial"/>
          <w:b w:val="0"/>
          <w:color w:val="4F81BD"/>
          <w:sz w:val="20"/>
          <w:szCs w:val="20"/>
        </w:rPr>
      </w:pPr>
      <w:r w:rsidRPr="00EC6E5D">
        <w:rPr>
          <w:rStyle w:val="Visa"/>
          <w:b/>
        </w:rPr>
        <w:t xml:space="preserve">Orphan Relative </w:t>
      </w:r>
      <w:r w:rsidR="00364471">
        <w:rPr>
          <w:rStyle w:val="Visa"/>
          <w:b/>
        </w:rPr>
        <w:t>V</w:t>
      </w:r>
      <w:r w:rsidRPr="00EC6E5D">
        <w:rPr>
          <w:rStyle w:val="Visa"/>
          <w:b/>
        </w:rPr>
        <w:t xml:space="preserve">isa (117 or 837) </w:t>
      </w:r>
      <w:r w:rsidRPr="00EC6E5D">
        <w:rPr>
          <w:rFonts w:cs="Arial"/>
          <w:b w:val="0"/>
          <w:color w:val="000000"/>
          <w:sz w:val="20"/>
          <w:szCs w:val="20"/>
        </w:rPr>
        <w:t>This visa is for a child who</w:t>
      </w:r>
      <w:r w:rsidR="00460761">
        <w:rPr>
          <w:rFonts w:cs="Arial"/>
          <w:b w:val="0"/>
          <w:color w:val="000000"/>
          <w:sz w:val="20"/>
          <w:szCs w:val="20"/>
        </w:rPr>
        <w:t>se parents are</w:t>
      </w:r>
      <w:r w:rsidRPr="00EC6E5D">
        <w:rPr>
          <w:rFonts w:cs="Arial"/>
          <w:b w:val="0"/>
          <w:color w:val="000000"/>
          <w:sz w:val="20"/>
          <w:szCs w:val="20"/>
        </w:rPr>
        <w:t xml:space="preserve"> either deceased, permanently incapacitated or of unknown whereabouts. The child must have an Australian relative who is their brother, sister, grandparent, aunt, uncle, niece or nephew</w:t>
      </w:r>
      <w:r w:rsidR="00460761">
        <w:rPr>
          <w:rFonts w:cs="Arial"/>
          <w:b w:val="0"/>
          <w:color w:val="000000"/>
          <w:sz w:val="20"/>
          <w:szCs w:val="20"/>
        </w:rPr>
        <w:t xml:space="preserve"> to care for them</w:t>
      </w:r>
      <w:r w:rsidRPr="00EC6E5D">
        <w:rPr>
          <w:rFonts w:cs="Arial"/>
          <w:b w:val="0"/>
          <w:color w:val="000000"/>
          <w:sz w:val="20"/>
          <w:szCs w:val="20"/>
        </w:rPr>
        <w:t xml:space="preserve">. The child must be sponsored by either their Australian relative or that relative's current cohabiting spouse or de facto partner. The Australian relative, or their spouse or de facto partner, must be an Australian citizen, an Australian permanent resident or an eligible New Zealand citizen who is aged over 18 years and must be settled in Australia. The child must be under 18 years of age at the time they apply for the visa, and must not have a spouse or de facto partner. </w:t>
      </w:r>
    </w:p>
    <w:p w:rsidR="00EC6E5D" w:rsidRPr="00EC6E5D" w:rsidRDefault="00EC6E5D" w:rsidP="00EC6E5D">
      <w:pPr>
        <w:pStyle w:val="NormalWeb"/>
        <w:spacing w:before="240" w:beforeAutospacing="0" w:after="0" w:afterAutospacing="0" w:line="276" w:lineRule="auto"/>
        <w:jc w:val="both"/>
        <w:rPr>
          <w:rFonts w:ascii="Arial" w:hAnsi="Arial" w:cs="Arial"/>
          <w:b/>
          <w:color w:val="4F81BD"/>
          <w:sz w:val="20"/>
          <w:szCs w:val="20"/>
        </w:rPr>
      </w:pPr>
      <w:r w:rsidRPr="00EC6E5D">
        <w:rPr>
          <w:rStyle w:val="Visa"/>
        </w:rPr>
        <w:t xml:space="preserve">Remaining Relative </w:t>
      </w:r>
      <w:r w:rsidR="00364471">
        <w:rPr>
          <w:rStyle w:val="Visa"/>
        </w:rPr>
        <w:t>V</w:t>
      </w:r>
      <w:r w:rsidRPr="00EC6E5D">
        <w:rPr>
          <w:rStyle w:val="Visa"/>
        </w:rPr>
        <w:t>isa (115 or 835)</w:t>
      </w:r>
      <w:r w:rsidRPr="00EC6E5D">
        <w:rPr>
          <w:rFonts w:ascii="Arial" w:hAnsi="Arial" w:cs="Arial"/>
          <w:b/>
          <w:color w:val="4F81BD"/>
          <w:sz w:val="20"/>
          <w:szCs w:val="20"/>
        </w:rPr>
        <w:t xml:space="preserve"> </w:t>
      </w:r>
      <w:r w:rsidRPr="00EC6E5D">
        <w:rPr>
          <w:rFonts w:ascii="Arial" w:hAnsi="Arial" w:cs="Arial"/>
          <w:sz w:val="20"/>
          <w:szCs w:val="20"/>
        </w:rPr>
        <w:t xml:space="preserve">This visa allows a young person (or adult) to live in Australia as a permanent resident and to be sponsored by family members who are already resident in Australia. The sponsor is required to give an ‘assurance of support’ for two years. This visa is capped and queued. </w:t>
      </w:r>
    </w:p>
    <w:p w:rsidR="00EC6E5D" w:rsidRPr="00EC6E5D" w:rsidRDefault="006D2042" w:rsidP="00EC6E5D">
      <w:pPr>
        <w:spacing w:line="276" w:lineRule="auto"/>
        <w:jc w:val="both"/>
        <w:rPr>
          <w:rFonts w:ascii="Arial" w:hAnsi="Arial" w:cs="Arial"/>
          <w:color w:val="0000FF"/>
          <w:sz w:val="20"/>
          <w:szCs w:val="20"/>
        </w:rPr>
      </w:pPr>
      <w:r>
        <w:rPr>
          <w:rFonts w:ascii="Arial" w:hAnsi="Arial" w:cs="Arial"/>
          <w:noProof/>
          <w:sz w:val="20"/>
          <w:szCs w:val="20"/>
          <w:lang w:val="en-AU" w:eastAsia="en-AU"/>
        </w:rPr>
        <mc:AlternateContent>
          <mc:Choice Requires="wps">
            <w:drawing>
              <wp:anchor distT="0" distB="0" distL="114300" distR="114300" simplePos="0" relativeHeight="251660800" behindDoc="0" locked="0" layoutInCell="1" allowOverlap="1" wp14:anchorId="20EE9CD8" wp14:editId="7D03BE8A">
                <wp:simplePos x="0" y="0"/>
                <wp:positionH relativeFrom="column">
                  <wp:posOffset>-4054</wp:posOffset>
                </wp:positionH>
                <wp:positionV relativeFrom="paragraph">
                  <wp:posOffset>149469</wp:posOffset>
                </wp:positionV>
                <wp:extent cx="6523892" cy="1095375"/>
                <wp:effectExtent l="0" t="0" r="107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3892" cy="1095375"/>
                        </a:xfrm>
                        <a:prstGeom prst="rect">
                          <a:avLst/>
                        </a:prstGeom>
                        <a:solidFill>
                          <a:srgbClr val="FFFFFF"/>
                        </a:solidFill>
                        <a:ln w="9525">
                          <a:solidFill>
                            <a:srgbClr val="000000"/>
                          </a:solidFill>
                          <a:miter lim="800000"/>
                          <a:headEnd/>
                          <a:tailEnd/>
                        </a:ln>
                      </wps:spPr>
                      <wps:txbx>
                        <w:txbxContent>
                          <w:p w:rsidR="00EC6E5D" w:rsidRPr="00EC6E5D" w:rsidRDefault="00EC6E5D" w:rsidP="006D2042">
                            <w:pPr>
                              <w:pStyle w:val="NormalWeb"/>
                              <w:spacing w:before="0" w:beforeAutospacing="0" w:after="0" w:afterAutospacing="0" w:line="276" w:lineRule="auto"/>
                              <w:jc w:val="both"/>
                              <w:rPr>
                                <w:rFonts w:ascii="Calibri" w:hAnsi="Calibri"/>
                              </w:rPr>
                            </w:pPr>
                            <w:r w:rsidRPr="00EC6E5D">
                              <w:rPr>
                                <w:rStyle w:val="Visa"/>
                              </w:rPr>
                              <w:t xml:space="preserve">*** </w:t>
                            </w:r>
                            <w:r w:rsidR="00364471">
                              <w:rPr>
                                <w:rStyle w:val="Visa"/>
                              </w:rPr>
                              <w:t>Practice</w:t>
                            </w:r>
                            <w:r w:rsidRPr="00EC6E5D">
                              <w:rPr>
                                <w:rStyle w:val="Visa"/>
                              </w:rPr>
                              <w:t xml:space="preserve"> note</w:t>
                            </w:r>
                            <w:r w:rsidRPr="00EC6E5D">
                              <w:rPr>
                                <w:rFonts w:ascii="Calibri" w:hAnsi="Calibri"/>
                                <w:color w:val="0033CC"/>
                              </w:rPr>
                              <w:t xml:space="preserve"> </w:t>
                            </w:r>
                            <w:r w:rsidRPr="00EC6E5D">
                              <w:rPr>
                                <w:rFonts w:ascii="Arial" w:hAnsi="Arial" w:cs="Arial"/>
                                <w:sz w:val="20"/>
                                <w:szCs w:val="20"/>
                              </w:rPr>
                              <w:t xml:space="preserve">regarding </w:t>
                            </w:r>
                            <w:r w:rsidRPr="00EC6E5D">
                              <w:rPr>
                                <w:rFonts w:ascii="Arial" w:hAnsi="Arial" w:cs="Arial"/>
                                <w:b/>
                                <w:sz w:val="20"/>
                                <w:szCs w:val="20"/>
                              </w:rPr>
                              <w:t xml:space="preserve">Orphan Relative </w:t>
                            </w:r>
                            <w:r w:rsidR="00460761">
                              <w:rPr>
                                <w:rFonts w:ascii="Arial" w:hAnsi="Arial" w:cs="Arial"/>
                                <w:b/>
                                <w:sz w:val="20"/>
                                <w:szCs w:val="20"/>
                              </w:rPr>
                              <w:t>v</w:t>
                            </w:r>
                            <w:r w:rsidRPr="00EC6E5D">
                              <w:rPr>
                                <w:rFonts w:ascii="Arial" w:hAnsi="Arial" w:cs="Arial"/>
                                <w:b/>
                                <w:sz w:val="20"/>
                                <w:szCs w:val="20"/>
                              </w:rPr>
                              <w:t xml:space="preserve">isas and Remaining Relative </w:t>
                            </w:r>
                            <w:r w:rsidR="00460761">
                              <w:rPr>
                                <w:rFonts w:ascii="Arial" w:hAnsi="Arial" w:cs="Arial"/>
                                <w:b/>
                                <w:sz w:val="20"/>
                                <w:szCs w:val="20"/>
                              </w:rPr>
                              <w:t>v</w:t>
                            </w:r>
                            <w:r w:rsidRPr="00EC6E5D">
                              <w:rPr>
                                <w:rFonts w:ascii="Arial" w:hAnsi="Arial" w:cs="Arial"/>
                                <w:b/>
                                <w:sz w:val="20"/>
                                <w:szCs w:val="20"/>
                              </w:rPr>
                              <w:t>isas</w:t>
                            </w:r>
                            <w:r w:rsidRPr="00EC6E5D">
                              <w:rPr>
                                <w:rFonts w:ascii="Arial" w:hAnsi="Arial" w:cs="Arial"/>
                                <w:sz w:val="20"/>
                                <w:szCs w:val="20"/>
                              </w:rPr>
                              <w:t xml:space="preserve">: During the initial two years a child or young person is sponsored on either of these visas they are financially wholly dependent </w:t>
                            </w:r>
                            <w:r w:rsidR="006314D9">
                              <w:rPr>
                                <w:rFonts w:ascii="Arial" w:hAnsi="Arial" w:cs="Arial"/>
                                <w:sz w:val="20"/>
                                <w:szCs w:val="20"/>
                              </w:rPr>
                              <w:t>up</w:t>
                            </w:r>
                            <w:r w:rsidRPr="00EC6E5D">
                              <w:rPr>
                                <w:rFonts w:ascii="Arial" w:hAnsi="Arial" w:cs="Arial"/>
                                <w:sz w:val="20"/>
                                <w:szCs w:val="20"/>
                              </w:rPr>
                              <w:t>on their sponsor. They are not eligible for their own health care card for two years after arrival, nor Centrelink benefits for the same time, nor humanitarian settlement services. While most sponsors are willing and capable of caring adequately for the child or young person, these visas may leave children and young people especially vulnerable if the relationship with the carer breaks down.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pt;margin-top:11.75pt;width:513.7pt;height:8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">
                <v:textbox>
                  <w:txbxContent>
                    <w:p w:rsidR="00EC6E5D" w:rsidRPr="00EC6E5D" w:rsidRDefault="00EC6E5D" w:rsidP="006D2042">
                      <w:pPr>
                        <w:pStyle w:val="NormalWeb"/>
                        <w:spacing w:before="0" w:beforeAutospacing="0" w:after="0" w:afterAutospacing="0" w:line="276" w:lineRule="auto"/>
                        <w:jc w:val="both"/>
                        <w:rPr>
                          <w:rFonts w:ascii="Calibri" w:hAnsi="Calibri"/>
                        </w:rPr>
                      </w:pPr>
                      <w:r w:rsidRPr="00EC6E5D">
                        <w:rPr>
                          <w:rStyle w:val="Visa"/>
                        </w:rPr>
                        <w:t xml:space="preserve">*** </w:t>
                      </w:r>
                      <w:r w:rsidR="00364471">
                        <w:rPr>
                          <w:rStyle w:val="Visa"/>
                        </w:rPr>
                        <w:t>Practice</w:t>
                      </w:r>
                      <w:r w:rsidRPr="00EC6E5D">
                        <w:rPr>
                          <w:rStyle w:val="Visa"/>
                        </w:rPr>
                        <w:t xml:space="preserve"> note</w:t>
                      </w:r>
                      <w:r w:rsidRPr="00EC6E5D">
                        <w:rPr>
                          <w:rFonts w:ascii="Calibri" w:hAnsi="Calibri"/>
                          <w:color w:val="0033CC"/>
                        </w:rPr>
                        <w:t xml:space="preserve"> </w:t>
                      </w:r>
                      <w:r w:rsidRPr="00EC6E5D">
                        <w:rPr>
                          <w:rFonts w:ascii="Arial" w:hAnsi="Arial" w:cs="Arial"/>
                          <w:sz w:val="20"/>
                          <w:szCs w:val="20"/>
                        </w:rPr>
                        <w:t xml:space="preserve">regarding </w:t>
                      </w:r>
                      <w:r w:rsidRPr="00EC6E5D">
                        <w:rPr>
                          <w:rFonts w:ascii="Arial" w:hAnsi="Arial" w:cs="Arial"/>
                          <w:b/>
                          <w:sz w:val="20"/>
                          <w:szCs w:val="20"/>
                        </w:rPr>
                        <w:t xml:space="preserve">Orphan Relative </w:t>
                      </w:r>
                      <w:r w:rsidR="00460761">
                        <w:rPr>
                          <w:rFonts w:ascii="Arial" w:hAnsi="Arial" w:cs="Arial"/>
                          <w:b/>
                          <w:sz w:val="20"/>
                          <w:szCs w:val="20"/>
                        </w:rPr>
                        <w:t>v</w:t>
                      </w:r>
                      <w:r w:rsidRPr="00EC6E5D">
                        <w:rPr>
                          <w:rFonts w:ascii="Arial" w:hAnsi="Arial" w:cs="Arial"/>
                          <w:b/>
                          <w:sz w:val="20"/>
                          <w:szCs w:val="20"/>
                        </w:rPr>
                        <w:t xml:space="preserve">isas and Remaining Relative </w:t>
                      </w:r>
                      <w:r w:rsidR="00460761">
                        <w:rPr>
                          <w:rFonts w:ascii="Arial" w:hAnsi="Arial" w:cs="Arial"/>
                          <w:b/>
                          <w:sz w:val="20"/>
                          <w:szCs w:val="20"/>
                        </w:rPr>
                        <w:t>v</w:t>
                      </w:r>
                      <w:r w:rsidRPr="00EC6E5D">
                        <w:rPr>
                          <w:rFonts w:ascii="Arial" w:hAnsi="Arial" w:cs="Arial"/>
                          <w:b/>
                          <w:sz w:val="20"/>
                          <w:szCs w:val="20"/>
                        </w:rPr>
                        <w:t>isas</w:t>
                      </w:r>
                      <w:r w:rsidRPr="00EC6E5D">
                        <w:rPr>
                          <w:rFonts w:ascii="Arial" w:hAnsi="Arial" w:cs="Arial"/>
                          <w:sz w:val="20"/>
                          <w:szCs w:val="20"/>
                        </w:rPr>
                        <w:t xml:space="preserve">: During the initial two years a child or young person is sponsored on either of these visas they are financially wholly dependent </w:t>
                      </w:r>
                      <w:r w:rsidR="006314D9">
                        <w:rPr>
                          <w:rFonts w:ascii="Arial" w:hAnsi="Arial" w:cs="Arial"/>
                          <w:sz w:val="20"/>
                          <w:szCs w:val="20"/>
                        </w:rPr>
                        <w:t>up</w:t>
                      </w:r>
                      <w:r w:rsidRPr="00EC6E5D">
                        <w:rPr>
                          <w:rFonts w:ascii="Arial" w:hAnsi="Arial" w:cs="Arial"/>
                          <w:sz w:val="20"/>
                          <w:szCs w:val="20"/>
                        </w:rPr>
                        <w:t>on their sponsor. They are not eligible for their own health care card for two years after arrival, nor Centrelink benefits for the same time, nor humanitarian settlement services. While most sponsors are willing and capable of caring adequately for the child or young person, these visas may leave children and young people especially vulnerable if the relationship with the carer breaks down.</w:t>
                      </w:r>
                    </w:p>
                  </w:txbxContent>
                </v:textbox>
              </v:shape>
            </w:pict>
          </mc:Fallback>
        </mc:AlternateContent>
      </w:r>
    </w:p>
    <w:p w:rsidR="00EC6E5D" w:rsidRPr="00EC6E5D" w:rsidRDefault="00EC6E5D" w:rsidP="00EC6E5D">
      <w:pPr>
        <w:spacing w:line="276" w:lineRule="auto"/>
        <w:jc w:val="both"/>
        <w:rPr>
          <w:rFonts w:ascii="Arial" w:hAnsi="Arial" w:cs="Arial"/>
          <w:b/>
          <w:color w:val="4F81BD"/>
          <w:sz w:val="20"/>
          <w:szCs w:val="20"/>
        </w:rPr>
      </w:pPr>
    </w:p>
    <w:p w:rsidR="00EC6E5D" w:rsidRPr="00EC6E5D" w:rsidRDefault="00EC6E5D" w:rsidP="00EC6E5D">
      <w:pPr>
        <w:spacing w:line="276" w:lineRule="auto"/>
        <w:jc w:val="both"/>
        <w:rPr>
          <w:rFonts w:ascii="Arial" w:hAnsi="Arial" w:cs="Arial"/>
          <w:b/>
          <w:color w:val="4F81BD"/>
          <w:sz w:val="20"/>
          <w:szCs w:val="20"/>
        </w:rPr>
      </w:pPr>
    </w:p>
    <w:p w:rsidR="00EC6E5D" w:rsidRPr="00EC6E5D" w:rsidRDefault="00EC6E5D" w:rsidP="00EC6E5D">
      <w:pPr>
        <w:spacing w:line="276" w:lineRule="auto"/>
        <w:jc w:val="both"/>
        <w:rPr>
          <w:rFonts w:ascii="Arial" w:hAnsi="Arial" w:cs="Arial"/>
          <w:b/>
          <w:color w:val="4F81BD"/>
          <w:sz w:val="20"/>
          <w:szCs w:val="20"/>
        </w:rPr>
      </w:pPr>
    </w:p>
    <w:p w:rsidR="00EC6E5D" w:rsidRPr="00EC6E5D" w:rsidRDefault="00EC6E5D" w:rsidP="00EC6E5D">
      <w:pPr>
        <w:spacing w:line="276" w:lineRule="auto"/>
        <w:jc w:val="both"/>
        <w:rPr>
          <w:rFonts w:ascii="Arial" w:hAnsi="Arial" w:cs="Arial"/>
          <w:b/>
          <w:color w:val="4F81BD"/>
          <w:sz w:val="20"/>
          <w:szCs w:val="20"/>
        </w:rPr>
      </w:pPr>
    </w:p>
    <w:p w:rsidR="00EC6E5D" w:rsidRPr="00EC6E5D" w:rsidRDefault="00EC6E5D" w:rsidP="00EC6E5D">
      <w:pPr>
        <w:spacing w:line="276" w:lineRule="auto"/>
        <w:jc w:val="both"/>
        <w:rPr>
          <w:rFonts w:ascii="Arial" w:hAnsi="Arial" w:cs="Arial"/>
          <w:b/>
          <w:color w:val="4F81BD"/>
          <w:sz w:val="20"/>
          <w:szCs w:val="20"/>
        </w:rPr>
      </w:pPr>
    </w:p>
    <w:p w:rsidR="00EC6E5D" w:rsidRPr="00EC6E5D" w:rsidRDefault="00EC6E5D" w:rsidP="00EC6E5D">
      <w:pPr>
        <w:spacing w:line="276" w:lineRule="auto"/>
        <w:jc w:val="both"/>
        <w:rPr>
          <w:rFonts w:ascii="Arial" w:hAnsi="Arial" w:cs="Arial"/>
          <w:b/>
          <w:color w:val="4F81BD"/>
          <w:sz w:val="20"/>
          <w:szCs w:val="20"/>
        </w:rPr>
      </w:pPr>
    </w:p>
    <w:p w:rsidR="00EC6E5D" w:rsidRPr="00EC6E5D" w:rsidRDefault="00EC6E5D" w:rsidP="00EC6E5D">
      <w:pPr>
        <w:spacing w:line="276" w:lineRule="auto"/>
        <w:jc w:val="both"/>
        <w:rPr>
          <w:rFonts w:ascii="Arial" w:hAnsi="Arial" w:cs="Arial"/>
          <w:b/>
          <w:color w:val="4F81BD"/>
          <w:sz w:val="20"/>
          <w:szCs w:val="20"/>
        </w:rPr>
      </w:pPr>
    </w:p>
    <w:p w:rsidR="00EC6E5D" w:rsidRPr="002D60C2" w:rsidRDefault="006314D9" w:rsidP="00EC6E5D">
      <w:pPr>
        <w:spacing w:line="276" w:lineRule="auto"/>
        <w:jc w:val="both"/>
        <w:rPr>
          <w:rStyle w:val="Visa"/>
          <w:b w:val="0"/>
          <w:color w:val="auto"/>
          <w:u w:val="single"/>
        </w:rPr>
      </w:pPr>
      <w:r w:rsidRPr="006314D9">
        <w:rPr>
          <w:rStyle w:val="Visa"/>
        </w:rPr>
        <w:t xml:space="preserve">Child Visa (802 </w:t>
      </w:r>
      <w:r>
        <w:rPr>
          <w:rStyle w:val="Visa"/>
        </w:rPr>
        <w:t>also known as</w:t>
      </w:r>
      <w:r w:rsidRPr="006314D9">
        <w:rPr>
          <w:rStyle w:val="Visa"/>
        </w:rPr>
        <w:t xml:space="preserve"> BT-802)</w:t>
      </w:r>
      <w:r>
        <w:rPr>
          <w:rStyle w:val="Visa"/>
          <w:b w:val="0"/>
        </w:rPr>
        <w:t xml:space="preserve"> </w:t>
      </w:r>
      <w:r w:rsidRPr="006314D9">
        <w:rPr>
          <w:rStyle w:val="Visa"/>
          <w:b w:val="0"/>
          <w:color w:val="auto"/>
        </w:rPr>
        <w:t xml:space="preserve">This visa allows a </w:t>
      </w:r>
      <w:r w:rsidR="00364471">
        <w:rPr>
          <w:rStyle w:val="Visa"/>
          <w:b w:val="0"/>
          <w:color w:val="auto"/>
        </w:rPr>
        <w:t>natural</w:t>
      </w:r>
      <w:r w:rsidRPr="006314D9">
        <w:rPr>
          <w:rStyle w:val="Visa"/>
          <w:b w:val="0"/>
          <w:color w:val="auto"/>
        </w:rPr>
        <w:t xml:space="preserve"> or adopted child under 18 (or to 25  if a full-time student) to be sponsored by a parent/guardian to live in Australia permanently. This visa also applies to young people aged over 18 who have a disability AND are dependent upon their sponsor for care. </w:t>
      </w:r>
      <w:r w:rsidRPr="006314D9">
        <w:rPr>
          <w:rStyle w:val="Visa"/>
          <w:b w:val="0"/>
          <w:color w:val="auto"/>
          <w:u w:val="single"/>
        </w:rPr>
        <w:t xml:space="preserve">Please see  the </w:t>
      </w:r>
      <w:r w:rsidRPr="006314D9">
        <w:rPr>
          <w:rStyle w:val="Visa"/>
          <w:b w:val="0"/>
          <w:i/>
          <w:color w:val="auto"/>
          <w:u w:val="single"/>
        </w:rPr>
        <w:t>Measures for the Protection of Children</w:t>
      </w:r>
      <w:r w:rsidRPr="006314D9">
        <w:rPr>
          <w:rStyle w:val="Visa"/>
          <w:b w:val="0"/>
          <w:color w:val="auto"/>
          <w:u w:val="single"/>
        </w:rPr>
        <w:t xml:space="preserve"> notes related to this visa on the DOHA website</w:t>
      </w:r>
      <w:r w:rsidRPr="002D60C2">
        <w:rPr>
          <w:rStyle w:val="Visa"/>
          <w:b w:val="0"/>
          <w:color w:val="auto"/>
        </w:rPr>
        <w:t>.</w:t>
      </w:r>
      <w:r w:rsidR="001806FD" w:rsidRPr="002D60C2">
        <w:rPr>
          <w:rStyle w:val="Visa"/>
          <w:b w:val="0"/>
          <w:color w:val="auto"/>
        </w:rPr>
        <w:t xml:space="preserve">  It </w:t>
      </w:r>
      <w:r w:rsidR="001806FD">
        <w:rPr>
          <w:rStyle w:val="Visa"/>
          <w:b w:val="0"/>
          <w:color w:val="auto"/>
        </w:rPr>
        <w:t>may be possible that the department may consider applying for this type of visa for a young person under its care however this should be considered on a case by case basis and specialist legal advice should be sought.</w:t>
      </w:r>
    </w:p>
    <w:p w:rsidR="006314D9" w:rsidRPr="002D60C2" w:rsidRDefault="006314D9" w:rsidP="00EC6E5D">
      <w:pPr>
        <w:spacing w:line="276" w:lineRule="auto"/>
        <w:jc w:val="both"/>
        <w:rPr>
          <w:rStyle w:val="Visa"/>
          <w:b w:val="0"/>
          <w:color w:val="auto"/>
        </w:rPr>
      </w:pPr>
    </w:p>
    <w:p w:rsidR="00085E0D" w:rsidRDefault="006314D9" w:rsidP="00EC6E5D">
      <w:pPr>
        <w:spacing w:line="276" w:lineRule="auto"/>
        <w:jc w:val="both"/>
        <w:rPr>
          <w:rStyle w:val="Visa"/>
          <w:b w:val="0"/>
          <w:color w:val="auto"/>
        </w:rPr>
      </w:pPr>
      <w:r>
        <w:rPr>
          <w:rStyle w:val="Visa"/>
        </w:rPr>
        <w:t>Adoption Visa (102)</w:t>
      </w:r>
      <w:r>
        <w:rPr>
          <w:rStyle w:val="Visa"/>
          <w:b w:val="0"/>
          <w:color w:val="auto"/>
        </w:rPr>
        <w:t xml:space="preserve"> This visa relates to children who have been adopted, or are in the process of being adopted from outside Australia</w:t>
      </w:r>
      <w:r w:rsidR="00364471">
        <w:rPr>
          <w:rStyle w:val="Visa"/>
          <w:b w:val="0"/>
          <w:color w:val="auto"/>
        </w:rPr>
        <w:t>,</w:t>
      </w:r>
      <w:r>
        <w:rPr>
          <w:rStyle w:val="Visa"/>
          <w:b w:val="0"/>
          <w:color w:val="auto"/>
        </w:rPr>
        <w:t xml:space="preserve"> to enable them to live in Australia with adoptive parents[s].</w:t>
      </w:r>
      <w:r w:rsidR="00364471">
        <w:rPr>
          <w:rStyle w:val="Visa"/>
          <w:b w:val="0"/>
          <w:color w:val="auto"/>
        </w:rPr>
        <w:t xml:space="preserve"> </w:t>
      </w:r>
      <w:r>
        <w:rPr>
          <w:rStyle w:val="Visa"/>
          <w:b w:val="0"/>
          <w:color w:val="auto"/>
        </w:rPr>
        <w:t xml:space="preserve">Please note that there are separate processes for visas for children from </w:t>
      </w:r>
      <w:r w:rsidRPr="00364471">
        <w:rPr>
          <w:rStyle w:val="Visa"/>
          <w:color w:val="auto"/>
        </w:rPr>
        <w:t>Pakistan</w:t>
      </w:r>
      <w:r>
        <w:rPr>
          <w:rStyle w:val="Visa"/>
          <w:b w:val="0"/>
          <w:color w:val="auto"/>
        </w:rPr>
        <w:t xml:space="preserve">. If an adoption is not recognized </w:t>
      </w:r>
      <w:r w:rsidR="001806FD">
        <w:rPr>
          <w:rStyle w:val="Visa"/>
          <w:b w:val="0"/>
          <w:color w:val="auto"/>
        </w:rPr>
        <w:t>as final</w:t>
      </w:r>
      <w:r w:rsidR="00364471">
        <w:rPr>
          <w:rStyle w:val="Visa"/>
          <w:b w:val="0"/>
          <w:color w:val="auto"/>
        </w:rPr>
        <w:t>,</w:t>
      </w:r>
      <w:r>
        <w:rPr>
          <w:rStyle w:val="Visa"/>
          <w:b w:val="0"/>
          <w:color w:val="auto"/>
        </w:rPr>
        <w:t xml:space="preserve"> the child </w:t>
      </w:r>
      <w:r w:rsidR="00085E0D">
        <w:rPr>
          <w:rStyle w:val="Visa"/>
          <w:b w:val="0"/>
          <w:color w:val="auto"/>
        </w:rPr>
        <w:t>may</w:t>
      </w:r>
      <w:r>
        <w:rPr>
          <w:rStyle w:val="Visa"/>
          <w:b w:val="0"/>
          <w:color w:val="auto"/>
        </w:rPr>
        <w:t xml:space="preserve"> be found to have no legal guardian and come under the care of the Minister for Home Affairs. These children and young people will be cared for under the </w:t>
      </w:r>
      <w:r w:rsidRPr="00085E0D">
        <w:rPr>
          <w:rStyle w:val="Visa"/>
          <w:b w:val="0"/>
          <w:i/>
          <w:color w:val="auto"/>
        </w:rPr>
        <w:t>Immigration</w:t>
      </w:r>
      <w:r w:rsidR="00085E0D" w:rsidRPr="00085E0D">
        <w:rPr>
          <w:rStyle w:val="Visa"/>
          <w:b w:val="0"/>
          <w:i/>
          <w:color w:val="auto"/>
        </w:rPr>
        <w:t xml:space="preserve"> and Guardianship of Children Act 1984</w:t>
      </w:r>
      <w:r>
        <w:rPr>
          <w:rStyle w:val="Visa"/>
          <w:b w:val="0"/>
          <w:color w:val="auto"/>
        </w:rPr>
        <w:t xml:space="preserve"> </w:t>
      </w:r>
      <w:r>
        <w:rPr>
          <w:rStyle w:val="Visa"/>
        </w:rPr>
        <w:t xml:space="preserve"> </w:t>
      </w:r>
      <w:r w:rsidR="00085E0D" w:rsidRPr="00085E0D">
        <w:rPr>
          <w:rStyle w:val="Visa"/>
          <w:b w:val="0"/>
          <w:color w:val="auto"/>
        </w:rPr>
        <w:t>(IGOC Act)</w:t>
      </w:r>
      <w:r w:rsidR="00085E0D">
        <w:rPr>
          <w:rStyle w:val="Visa"/>
          <w:b w:val="0"/>
          <w:color w:val="auto"/>
        </w:rPr>
        <w:t xml:space="preserve">. </w:t>
      </w:r>
      <w:r w:rsidR="00085E0D" w:rsidRPr="00085E0D">
        <w:rPr>
          <w:rStyle w:val="Visa"/>
          <w:b w:val="0"/>
          <w:color w:val="auto"/>
          <w:u w:val="single"/>
        </w:rPr>
        <w:t xml:space="preserve">Children and young people on 102 visas </w:t>
      </w:r>
      <w:r w:rsidR="001806FD">
        <w:rPr>
          <w:rStyle w:val="Visa"/>
          <w:b w:val="0"/>
          <w:color w:val="auto"/>
          <w:u w:val="single"/>
        </w:rPr>
        <w:t xml:space="preserve">and some children on refugee visas </w:t>
      </w:r>
      <w:r w:rsidR="00085E0D" w:rsidRPr="00085E0D">
        <w:rPr>
          <w:rStyle w:val="Visa"/>
          <w:b w:val="0"/>
          <w:color w:val="auto"/>
          <w:u w:val="single"/>
        </w:rPr>
        <w:t xml:space="preserve">may on occasion require the protections </w:t>
      </w:r>
      <w:r w:rsidR="00364471">
        <w:rPr>
          <w:rStyle w:val="Visa"/>
          <w:b w:val="0"/>
          <w:color w:val="auto"/>
          <w:u w:val="single"/>
        </w:rPr>
        <w:t>available</w:t>
      </w:r>
      <w:r w:rsidR="00085E0D" w:rsidRPr="00085E0D">
        <w:rPr>
          <w:rStyle w:val="Visa"/>
          <w:b w:val="0"/>
          <w:color w:val="auto"/>
          <w:u w:val="single"/>
        </w:rPr>
        <w:t xml:space="preserve"> under the </w:t>
      </w:r>
      <w:r w:rsidR="00085E0D" w:rsidRPr="00364471">
        <w:rPr>
          <w:rStyle w:val="Visa"/>
          <w:b w:val="0"/>
          <w:i/>
          <w:color w:val="auto"/>
          <w:u w:val="single"/>
        </w:rPr>
        <w:t>CYFA 2005</w:t>
      </w:r>
      <w:r w:rsidR="00085E0D" w:rsidRPr="00085E0D">
        <w:rPr>
          <w:rStyle w:val="Visa"/>
          <w:b w:val="0"/>
          <w:color w:val="auto"/>
          <w:u w:val="single"/>
        </w:rPr>
        <w:t xml:space="preserve"> even though they are under the care of the Minister for Home Affairs. For technical details related to this please contact your Principal Practitioner, CPLO or the Refugee Minor Cultural Engagement Team</w:t>
      </w:r>
      <w:r w:rsidR="00085E0D">
        <w:rPr>
          <w:rStyle w:val="Visa"/>
          <w:b w:val="0"/>
          <w:color w:val="auto"/>
        </w:rPr>
        <w:t xml:space="preserve"> (details below).</w:t>
      </w:r>
    </w:p>
    <w:p w:rsidR="00085E0D" w:rsidRDefault="00085E0D" w:rsidP="00EC6E5D">
      <w:pPr>
        <w:spacing w:line="276" w:lineRule="auto"/>
        <w:jc w:val="both"/>
        <w:rPr>
          <w:rStyle w:val="Visa"/>
          <w:b w:val="0"/>
          <w:color w:val="auto"/>
        </w:rPr>
      </w:pPr>
    </w:p>
    <w:p w:rsidR="00085E0D" w:rsidRPr="00085E0D" w:rsidRDefault="00085E0D" w:rsidP="00EC6E5D">
      <w:pPr>
        <w:spacing w:line="276" w:lineRule="auto"/>
        <w:jc w:val="both"/>
        <w:rPr>
          <w:rStyle w:val="Visa"/>
          <w:b w:val="0"/>
          <w:color w:val="auto"/>
        </w:rPr>
      </w:pPr>
      <w:r>
        <w:rPr>
          <w:rStyle w:val="Visa"/>
        </w:rPr>
        <w:t>Prospective Marriage Visa (300)</w:t>
      </w:r>
      <w:r>
        <w:rPr>
          <w:rStyle w:val="Visa"/>
          <w:b w:val="0"/>
          <w:color w:val="auto"/>
        </w:rPr>
        <w:t xml:space="preserve"> This visa last</w:t>
      </w:r>
      <w:r w:rsidR="00364471">
        <w:rPr>
          <w:rStyle w:val="Visa"/>
          <w:b w:val="0"/>
          <w:color w:val="auto"/>
        </w:rPr>
        <w:t>s</w:t>
      </w:r>
      <w:r>
        <w:rPr>
          <w:rStyle w:val="Visa"/>
          <w:b w:val="0"/>
          <w:color w:val="auto"/>
        </w:rPr>
        <w:t xml:space="preserve"> for nine months </w:t>
      </w:r>
      <w:r w:rsidR="00364471">
        <w:rPr>
          <w:rStyle w:val="Visa"/>
          <w:b w:val="0"/>
          <w:color w:val="auto"/>
        </w:rPr>
        <w:t xml:space="preserve">only </w:t>
      </w:r>
      <w:r>
        <w:rPr>
          <w:rStyle w:val="Visa"/>
          <w:b w:val="0"/>
          <w:color w:val="auto"/>
        </w:rPr>
        <w:t xml:space="preserve">and allows the holder to come to Australia to marry a prospective spouse. There are a number of important criteria which must be met for the granting of this visa: the applicant and their spouse </w:t>
      </w:r>
      <w:r w:rsidRPr="00AA7830">
        <w:rPr>
          <w:rStyle w:val="Visa"/>
          <w:b w:val="0"/>
          <w:color w:val="auto"/>
          <w:u w:val="single"/>
        </w:rPr>
        <w:t>MUST know and have met each other in person since both turning 18,</w:t>
      </w:r>
      <w:r>
        <w:rPr>
          <w:rStyle w:val="Visa"/>
          <w:b w:val="0"/>
          <w:color w:val="auto"/>
        </w:rPr>
        <w:t xml:space="preserve"> not be related, not be married to anyone else, intend to live as spouses after the marriage and intend to marry within the nine months that the visa is </w:t>
      </w:r>
      <w:r w:rsidR="00AA7830">
        <w:rPr>
          <w:rStyle w:val="Visa"/>
          <w:b w:val="0"/>
          <w:color w:val="auto"/>
        </w:rPr>
        <w:t>granted.</w:t>
      </w:r>
    </w:p>
    <w:p w:rsidR="00085E0D" w:rsidRDefault="00085E0D" w:rsidP="00EC6E5D">
      <w:pPr>
        <w:spacing w:line="276" w:lineRule="auto"/>
        <w:jc w:val="both"/>
        <w:rPr>
          <w:rStyle w:val="Visa"/>
          <w:b w:val="0"/>
          <w:color w:val="auto"/>
        </w:rPr>
      </w:pPr>
      <w:r>
        <w:rPr>
          <w:rStyle w:val="Visa"/>
          <w:b w:val="0"/>
          <w:color w:val="auto"/>
        </w:rPr>
        <w:t xml:space="preserve"> </w:t>
      </w:r>
    </w:p>
    <w:p w:rsidR="00EC6E5D" w:rsidRPr="00EC6E5D" w:rsidRDefault="00460761" w:rsidP="00EC6E5D">
      <w:pPr>
        <w:spacing w:line="276" w:lineRule="auto"/>
        <w:jc w:val="both"/>
        <w:rPr>
          <w:rFonts w:ascii="Arial" w:hAnsi="Arial" w:cs="Arial"/>
          <w:b/>
          <w:color w:val="4F81BD"/>
          <w:sz w:val="20"/>
          <w:szCs w:val="20"/>
        </w:rPr>
      </w:pPr>
      <w:r>
        <w:rPr>
          <w:rStyle w:val="Visa"/>
        </w:rPr>
        <w:t xml:space="preserve">Permanent </w:t>
      </w:r>
      <w:r w:rsidR="00EC6E5D" w:rsidRPr="00EC6E5D">
        <w:rPr>
          <w:rStyle w:val="Visa"/>
        </w:rPr>
        <w:t>Partner Visa</w:t>
      </w:r>
      <w:r>
        <w:rPr>
          <w:rStyle w:val="Visa"/>
        </w:rPr>
        <w:t>/Temporary Partner Visa</w:t>
      </w:r>
      <w:r w:rsidR="00EC6E5D" w:rsidRPr="00EC6E5D">
        <w:rPr>
          <w:rStyle w:val="Visa"/>
        </w:rPr>
        <w:t xml:space="preserve"> (820 and 801)</w:t>
      </w:r>
      <w:r w:rsidR="00EC6E5D" w:rsidRPr="00EC6E5D">
        <w:rPr>
          <w:rFonts w:ascii="Arial" w:hAnsi="Arial" w:cs="Arial"/>
          <w:b/>
          <w:color w:val="4F81BD"/>
          <w:sz w:val="20"/>
          <w:szCs w:val="20"/>
        </w:rPr>
        <w:t xml:space="preserve"> </w:t>
      </w:r>
      <w:r w:rsidR="00EC6E5D" w:rsidRPr="00EC6E5D">
        <w:rPr>
          <w:rFonts w:ascii="Arial" w:hAnsi="Arial" w:cs="Arial"/>
          <w:sz w:val="20"/>
          <w:szCs w:val="20"/>
        </w:rPr>
        <w:t>Th</w:t>
      </w:r>
      <w:r>
        <w:rPr>
          <w:rFonts w:ascii="Arial" w:hAnsi="Arial" w:cs="Arial"/>
          <w:sz w:val="20"/>
          <w:szCs w:val="20"/>
        </w:rPr>
        <w:t>is visa</w:t>
      </w:r>
      <w:r w:rsidR="00EC6E5D" w:rsidRPr="00EC6E5D">
        <w:rPr>
          <w:rFonts w:ascii="Arial" w:hAnsi="Arial" w:cs="Arial"/>
          <w:sz w:val="20"/>
          <w:szCs w:val="20"/>
        </w:rPr>
        <w:t xml:space="preserve"> allows the partner or spouse of an Australian citizen, Australian permanent resident or eligible New Zealand citizen to live in Australia. The Temporary </w:t>
      </w:r>
      <w:r w:rsidR="00364471">
        <w:rPr>
          <w:rFonts w:ascii="Arial" w:hAnsi="Arial" w:cs="Arial"/>
          <w:sz w:val="20"/>
          <w:szCs w:val="20"/>
        </w:rPr>
        <w:t>P</w:t>
      </w:r>
      <w:r w:rsidR="00EC6E5D" w:rsidRPr="00EC6E5D">
        <w:rPr>
          <w:rFonts w:ascii="Arial" w:hAnsi="Arial" w:cs="Arial"/>
          <w:sz w:val="20"/>
          <w:szCs w:val="20"/>
        </w:rPr>
        <w:t>artner visa (820) is granted first and lets the person stay in Australia while the Permanent Partner Visa (801) is processed</w:t>
      </w:r>
      <w:r w:rsidR="00EC6E5D" w:rsidRPr="00EC6E5D">
        <w:rPr>
          <w:rFonts w:ascii="Arial" w:hAnsi="Arial" w:cs="Arial"/>
          <w:color w:val="244061"/>
          <w:sz w:val="20"/>
          <w:szCs w:val="20"/>
        </w:rPr>
        <w:t>.</w:t>
      </w:r>
    </w:p>
    <w:p w:rsidR="00EC6E5D" w:rsidRPr="00EC6E5D" w:rsidRDefault="00EC6E5D" w:rsidP="00EC6E5D">
      <w:pPr>
        <w:spacing w:line="276" w:lineRule="auto"/>
        <w:jc w:val="both"/>
        <w:rPr>
          <w:rFonts w:ascii="Arial" w:hAnsi="Arial" w:cs="Arial"/>
          <w:color w:val="244061"/>
          <w:sz w:val="20"/>
          <w:szCs w:val="20"/>
        </w:rPr>
      </w:pPr>
    </w:p>
    <w:p w:rsidR="00EC6E5D" w:rsidRPr="00EC6E5D" w:rsidRDefault="00EC6E5D" w:rsidP="00EC6E5D">
      <w:pPr>
        <w:spacing w:line="276" w:lineRule="auto"/>
        <w:jc w:val="both"/>
        <w:rPr>
          <w:rFonts w:ascii="Arial" w:hAnsi="Arial" w:cs="Arial"/>
          <w:b/>
          <w:color w:val="4F81BD"/>
          <w:sz w:val="20"/>
          <w:szCs w:val="20"/>
        </w:rPr>
      </w:pPr>
      <w:r w:rsidRPr="00EC6E5D">
        <w:rPr>
          <w:rStyle w:val="Visa"/>
        </w:rPr>
        <w:t>Safe Haven Enterprise Visa (790)</w:t>
      </w:r>
      <w:r w:rsidRPr="00EC6E5D">
        <w:rPr>
          <w:rFonts w:ascii="Arial" w:hAnsi="Arial" w:cs="Arial"/>
          <w:b/>
          <w:color w:val="4F81BD"/>
          <w:sz w:val="20"/>
          <w:szCs w:val="20"/>
        </w:rPr>
        <w:t xml:space="preserve"> </w:t>
      </w:r>
      <w:r w:rsidRPr="00EC6E5D">
        <w:rPr>
          <w:rFonts w:ascii="Arial" w:hAnsi="Arial" w:cs="Arial"/>
          <w:sz w:val="20"/>
          <w:szCs w:val="20"/>
        </w:rPr>
        <w:t xml:space="preserve">This visa covers refugees and asylum seekers who have arrived in Australia </w:t>
      </w:r>
      <w:r w:rsidR="001806FD">
        <w:rPr>
          <w:rFonts w:ascii="Arial" w:hAnsi="Arial" w:cs="Arial"/>
          <w:sz w:val="20"/>
          <w:szCs w:val="20"/>
        </w:rPr>
        <w:t>unlawfully</w:t>
      </w:r>
      <w:r w:rsidRPr="00EC6E5D">
        <w:rPr>
          <w:rFonts w:ascii="Arial" w:hAnsi="Arial" w:cs="Arial"/>
          <w:sz w:val="20"/>
          <w:szCs w:val="20"/>
        </w:rPr>
        <w:t xml:space="preserve">. It ensures that the visa holder can remain for up to </w:t>
      </w:r>
      <w:r w:rsidRPr="00EC6E5D">
        <w:rPr>
          <w:rFonts w:ascii="Arial" w:hAnsi="Arial" w:cs="Arial"/>
          <w:b/>
          <w:sz w:val="20"/>
          <w:szCs w:val="20"/>
        </w:rPr>
        <w:t>five</w:t>
      </w:r>
      <w:r w:rsidRPr="00EC6E5D">
        <w:rPr>
          <w:rFonts w:ascii="Arial" w:hAnsi="Arial" w:cs="Arial"/>
          <w:sz w:val="20"/>
          <w:szCs w:val="20"/>
        </w:rPr>
        <w:t xml:space="preserve"> years in Australia. Otherwise all conditions are the same as the Temporary Protection Visa (785) described below.</w:t>
      </w:r>
    </w:p>
    <w:p w:rsidR="00EC6E5D" w:rsidRPr="00EC6E5D" w:rsidRDefault="00EC6E5D" w:rsidP="00EC6E5D">
      <w:pPr>
        <w:spacing w:line="276" w:lineRule="auto"/>
        <w:jc w:val="both"/>
        <w:rPr>
          <w:rFonts w:ascii="Arial" w:hAnsi="Arial" w:cs="Arial"/>
          <w:sz w:val="20"/>
          <w:szCs w:val="20"/>
        </w:rPr>
      </w:pPr>
    </w:p>
    <w:p w:rsidR="00EC6E5D" w:rsidRPr="00EC6E5D" w:rsidRDefault="00EC6E5D" w:rsidP="00EC6E5D">
      <w:pPr>
        <w:spacing w:line="276" w:lineRule="auto"/>
        <w:jc w:val="both"/>
        <w:rPr>
          <w:rFonts w:ascii="Arial" w:hAnsi="Arial" w:cs="Arial"/>
          <w:b/>
          <w:color w:val="4F81BD"/>
          <w:sz w:val="20"/>
          <w:szCs w:val="20"/>
        </w:rPr>
      </w:pPr>
      <w:r w:rsidRPr="00EC6E5D">
        <w:rPr>
          <w:rStyle w:val="Visa"/>
        </w:rPr>
        <w:lastRenderedPageBreak/>
        <w:t xml:space="preserve">Temporary Protection </w:t>
      </w:r>
      <w:r w:rsidR="00364471">
        <w:rPr>
          <w:rStyle w:val="Visa"/>
        </w:rPr>
        <w:t>V</w:t>
      </w:r>
      <w:r w:rsidRPr="00EC6E5D">
        <w:rPr>
          <w:rStyle w:val="Visa"/>
        </w:rPr>
        <w:t>isa (785)</w:t>
      </w:r>
      <w:r w:rsidRPr="00EC6E5D">
        <w:rPr>
          <w:rFonts w:ascii="Arial" w:hAnsi="Arial" w:cs="Arial"/>
          <w:b/>
          <w:color w:val="4F81BD"/>
          <w:sz w:val="20"/>
          <w:szCs w:val="20"/>
        </w:rPr>
        <w:t xml:space="preserve"> </w:t>
      </w:r>
      <w:r w:rsidRPr="00EC6E5D">
        <w:rPr>
          <w:rFonts w:ascii="Arial" w:hAnsi="Arial" w:cs="Arial"/>
          <w:sz w:val="20"/>
          <w:szCs w:val="20"/>
        </w:rPr>
        <w:t xml:space="preserve">This visa is assessed under refugee and humanitarian criteria. It covers refugees and asylum seekers who have arrived in Australia </w:t>
      </w:r>
      <w:r w:rsidR="001806FD">
        <w:rPr>
          <w:rFonts w:ascii="Arial" w:hAnsi="Arial" w:cs="Arial"/>
          <w:sz w:val="20"/>
          <w:szCs w:val="20"/>
        </w:rPr>
        <w:t>unlawful</w:t>
      </w:r>
      <w:r w:rsidR="0002527E">
        <w:rPr>
          <w:rFonts w:ascii="Arial" w:hAnsi="Arial" w:cs="Arial"/>
          <w:sz w:val="20"/>
          <w:szCs w:val="20"/>
        </w:rPr>
        <w:t>l</w:t>
      </w:r>
      <w:r w:rsidR="001806FD">
        <w:rPr>
          <w:rFonts w:ascii="Arial" w:hAnsi="Arial" w:cs="Arial"/>
          <w:sz w:val="20"/>
          <w:szCs w:val="20"/>
        </w:rPr>
        <w:t>y</w:t>
      </w:r>
      <w:r w:rsidRPr="00EC6E5D">
        <w:rPr>
          <w:rFonts w:ascii="Arial" w:hAnsi="Arial" w:cs="Arial"/>
          <w:sz w:val="20"/>
          <w:szCs w:val="20"/>
        </w:rPr>
        <w:t xml:space="preserve">. This visa ensures the person can remain for up to </w:t>
      </w:r>
      <w:r w:rsidRPr="00EC6E5D">
        <w:rPr>
          <w:rFonts w:ascii="Arial" w:hAnsi="Arial" w:cs="Arial"/>
          <w:b/>
          <w:sz w:val="20"/>
          <w:szCs w:val="20"/>
        </w:rPr>
        <w:t>three</w:t>
      </w:r>
      <w:r w:rsidRPr="00EC6E5D">
        <w:rPr>
          <w:rFonts w:ascii="Arial" w:hAnsi="Arial" w:cs="Arial"/>
          <w:sz w:val="20"/>
          <w:szCs w:val="20"/>
        </w:rPr>
        <w:t xml:space="preserve"> years and can work, study, access Medicare and Centrelink and access short</w:t>
      </w:r>
      <w:r w:rsidR="00364471">
        <w:rPr>
          <w:rFonts w:ascii="Arial" w:hAnsi="Arial" w:cs="Arial"/>
          <w:sz w:val="20"/>
          <w:szCs w:val="20"/>
        </w:rPr>
        <w:t>-</w:t>
      </w:r>
      <w:r w:rsidRPr="00EC6E5D">
        <w:rPr>
          <w:rFonts w:ascii="Arial" w:hAnsi="Arial" w:cs="Arial"/>
          <w:sz w:val="20"/>
          <w:szCs w:val="20"/>
        </w:rPr>
        <w:t>term counselling for torture and trauma. The visa holder cannot sponsor their family members to relocate permanently to Australia nor can they apply for Australian citizenship.</w:t>
      </w:r>
    </w:p>
    <w:p w:rsidR="00EC6E5D" w:rsidRPr="00EC6E5D" w:rsidRDefault="00EC6E5D" w:rsidP="00EC6E5D">
      <w:pPr>
        <w:spacing w:line="276" w:lineRule="auto"/>
        <w:jc w:val="both"/>
        <w:rPr>
          <w:rFonts w:ascii="Arial" w:hAnsi="Arial" w:cs="Arial"/>
          <w:sz w:val="20"/>
          <w:szCs w:val="20"/>
        </w:rPr>
      </w:pPr>
    </w:p>
    <w:p w:rsidR="00EC6E5D" w:rsidRDefault="00EC6E5D" w:rsidP="00EC6E5D">
      <w:pPr>
        <w:spacing w:line="276" w:lineRule="auto"/>
        <w:jc w:val="both"/>
        <w:rPr>
          <w:rFonts w:ascii="Arial" w:hAnsi="Arial" w:cs="Arial"/>
          <w:sz w:val="20"/>
          <w:szCs w:val="20"/>
        </w:rPr>
      </w:pPr>
      <w:r w:rsidRPr="00EC6E5D">
        <w:rPr>
          <w:rStyle w:val="Visa"/>
        </w:rPr>
        <w:t>Permanent Protection Visa (866)</w:t>
      </w:r>
      <w:r w:rsidRPr="00EC6E5D">
        <w:rPr>
          <w:rFonts w:ascii="Arial" w:hAnsi="Arial" w:cs="Arial"/>
          <w:b/>
          <w:color w:val="4F81BD"/>
          <w:sz w:val="20"/>
          <w:szCs w:val="20"/>
        </w:rPr>
        <w:t xml:space="preserve"> </w:t>
      </w:r>
      <w:r w:rsidRPr="00EC6E5D">
        <w:rPr>
          <w:rFonts w:ascii="Arial" w:hAnsi="Arial" w:cs="Arial"/>
          <w:sz w:val="20"/>
          <w:szCs w:val="20"/>
        </w:rPr>
        <w:t>This visa is granted whe</w:t>
      </w:r>
      <w:r w:rsidR="006502F1">
        <w:rPr>
          <w:rFonts w:ascii="Arial" w:hAnsi="Arial" w:cs="Arial"/>
          <w:sz w:val="20"/>
          <w:szCs w:val="20"/>
        </w:rPr>
        <w:t>n</w:t>
      </w:r>
      <w:r w:rsidRPr="00EC6E5D">
        <w:rPr>
          <w:rFonts w:ascii="Arial" w:hAnsi="Arial" w:cs="Arial"/>
          <w:sz w:val="20"/>
          <w:szCs w:val="20"/>
        </w:rPr>
        <w:t xml:space="preserve"> a person has arrived in Australia on a valid visa but requires protection from return to their home country. The applicant must satisfy health, security and character assessments but may then become a permanent resident of Australia and apply for citizenship.</w:t>
      </w:r>
    </w:p>
    <w:p w:rsidR="00AA7830" w:rsidRPr="002D60C2" w:rsidRDefault="00AA7830" w:rsidP="002D60C2">
      <w:pPr>
        <w:pStyle w:val="Heading1"/>
        <w:rPr>
          <w:rStyle w:val="Visa"/>
          <w:b w:val="0"/>
          <w:sz w:val="32"/>
        </w:rPr>
      </w:pPr>
      <w:r w:rsidRPr="002D60C2">
        <w:rPr>
          <w:rStyle w:val="Visa"/>
          <w:b w:val="0"/>
          <w:sz w:val="32"/>
        </w:rPr>
        <w:t>Bridging Visas</w:t>
      </w:r>
      <w:r w:rsidR="00504F7B" w:rsidRPr="002D60C2">
        <w:rPr>
          <w:rStyle w:val="Visa"/>
          <w:b w:val="0"/>
          <w:sz w:val="32"/>
        </w:rPr>
        <w:t>.</w:t>
      </w:r>
      <w:r w:rsidRPr="002D60C2">
        <w:rPr>
          <w:rStyle w:val="Visa"/>
          <w:b w:val="0"/>
          <w:sz w:val="32"/>
        </w:rPr>
        <w:t xml:space="preserve"> </w:t>
      </w:r>
    </w:p>
    <w:p w:rsidR="00AA7830" w:rsidRDefault="00AA7830" w:rsidP="00EC6E5D">
      <w:pPr>
        <w:spacing w:line="276" w:lineRule="auto"/>
        <w:jc w:val="both"/>
        <w:rPr>
          <w:rStyle w:val="Visa"/>
          <w:b w:val="0"/>
          <w:color w:val="auto"/>
          <w:szCs w:val="20"/>
        </w:rPr>
      </w:pPr>
      <w:r w:rsidRPr="00AA7830">
        <w:rPr>
          <w:rStyle w:val="Visa"/>
          <w:szCs w:val="20"/>
        </w:rPr>
        <w:t>Bridging Visa A (BVA 010)</w:t>
      </w:r>
      <w:r>
        <w:rPr>
          <w:rStyle w:val="Visa"/>
          <w:szCs w:val="20"/>
        </w:rPr>
        <w:t>.</w:t>
      </w:r>
      <w:r>
        <w:rPr>
          <w:rStyle w:val="Visa"/>
          <w:color w:val="auto"/>
          <w:szCs w:val="20"/>
        </w:rPr>
        <w:t xml:space="preserve"> </w:t>
      </w:r>
      <w:r w:rsidRPr="00AA7830">
        <w:rPr>
          <w:rStyle w:val="Visa"/>
          <w:b w:val="0"/>
          <w:color w:val="auto"/>
          <w:szCs w:val="20"/>
        </w:rPr>
        <w:t xml:space="preserve">This is a temporary visa which enables the </w:t>
      </w:r>
      <w:r w:rsidR="00504F7B">
        <w:rPr>
          <w:rStyle w:val="Visa"/>
          <w:b w:val="0"/>
          <w:color w:val="auto"/>
          <w:szCs w:val="20"/>
        </w:rPr>
        <w:t>holder</w:t>
      </w:r>
      <w:r w:rsidRPr="00AA7830">
        <w:rPr>
          <w:rStyle w:val="Visa"/>
          <w:b w:val="0"/>
          <w:color w:val="auto"/>
          <w:szCs w:val="20"/>
        </w:rPr>
        <w:t xml:space="preserve"> to remain in Australia while their application for another visa is being processed. While on a BVA the holder of the visa cannot leave Australia and return on this visa. Each family member must apply separately for a BVA</w:t>
      </w:r>
      <w:r>
        <w:rPr>
          <w:rStyle w:val="Visa"/>
          <w:b w:val="0"/>
          <w:color w:val="auto"/>
          <w:szCs w:val="20"/>
        </w:rPr>
        <w:t>.</w:t>
      </w:r>
    </w:p>
    <w:p w:rsidR="00AA7830" w:rsidRDefault="00AA7830" w:rsidP="00EC6E5D">
      <w:pPr>
        <w:spacing w:line="276" w:lineRule="auto"/>
        <w:jc w:val="both"/>
        <w:rPr>
          <w:rStyle w:val="Visa"/>
          <w:b w:val="0"/>
          <w:color w:val="auto"/>
          <w:szCs w:val="20"/>
        </w:rPr>
      </w:pPr>
    </w:p>
    <w:p w:rsidR="00AA7830" w:rsidRPr="00AA7830" w:rsidRDefault="00AA7830" w:rsidP="00EC6E5D">
      <w:pPr>
        <w:spacing w:line="276" w:lineRule="auto"/>
        <w:jc w:val="both"/>
        <w:rPr>
          <w:rStyle w:val="Visa"/>
          <w:b w:val="0"/>
          <w:color w:val="auto"/>
        </w:rPr>
      </w:pPr>
      <w:r w:rsidRPr="00AA7830">
        <w:rPr>
          <w:rStyle w:val="Visa"/>
        </w:rPr>
        <w:t>Bridging Visa E (BVE 050 and 051).</w:t>
      </w:r>
      <w:r>
        <w:rPr>
          <w:rStyle w:val="Visa"/>
        </w:rPr>
        <w:t xml:space="preserve"> </w:t>
      </w:r>
      <w:r w:rsidRPr="00AA7830">
        <w:rPr>
          <w:rStyle w:val="Visa"/>
          <w:b w:val="0"/>
          <w:color w:val="auto"/>
        </w:rPr>
        <w:t>Both Bridging visas</w:t>
      </w:r>
      <w:r>
        <w:rPr>
          <w:rStyle w:val="Visa"/>
          <w:b w:val="0"/>
          <w:color w:val="auto"/>
        </w:rPr>
        <w:t>:</w:t>
      </w:r>
      <w:r w:rsidRPr="00AA7830">
        <w:rPr>
          <w:rStyle w:val="Visa"/>
          <w:b w:val="0"/>
          <w:color w:val="auto"/>
        </w:rPr>
        <w:t xml:space="preserve"> </w:t>
      </w:r>
      <w:r>
        <w:rPr>
          <w:rStyle w:val="Visa"/>
          <w:b w:val="0"/>
          <w:color w:val="auto"/>
        </w:rPr>
        <w:t xml:space="preserve">050 (General) and 051 (Protection Visa) mean that the </w:t>
      </w:r>
      <w:r w:rsidR="00504F7B">
        <w:rPr>
          <w:rStyle w:val="Visa"/>
          <w:b w:val="0"/>
          <w:color w:val="auto"/>
        </w:rPr>
        <w:t>holder</w:t>
      </w:r>
      <w:r>
        <w:rPr>
          <w:rStyle w:val="Visa"/>
          <w:b w:val="0"/>
          <w:color w:val="auto"/>
        </w:rPr>
        <w:t xml:space="preserve"> can only stay in Australia for a short time as they have been assessed as an ‘unlawful non-citizen’ or that another </w:t>
      </w:r>
      <w:r w:rsidR="00504F7B">
        <w:rPr>
          <w:rStyle w:val="Visa"/>
          <w:b w:val="0"/>
          <w:color w:val="auto"/>
        </w:rPr>
        <w:t xml:space="preserve">immigration </w:t>
      </w:r>
      <w:r>
        <w:rPr>
          <w:rStyle w:val="Visa"/>
          <w:b w:val="0"/>
          <w:color w:val="auto"/>
        </w:rPr>
        <w:t xml:space="preserve">determination is being assessed. Generally these two visa types allow a person to remain in Australia while they make </w:t>
      </w:r>
      <w:r w:rsidRPr="006502F1">
        <w:rPr>
          <w:rStyle w:val="Visa"/>
          <w:b w:val="0"/>
          <w:color w:val="auto"/>
          <w:u w:val="single"/>
        </w:rPr>
        <w:t>plans to leave</w:t>
      </w:r>
      <w:r w:rsidR="00504F7B">
        <w:rPr>
          <w:rStyle w:val="Visa"/>
          <w:b w:val="0"/>
          <w:color w:val="auto"/>
        </w:rPr>
        <w:t xml:space="preserve"> or to </w:t>
      </w:r>
      <w:r>
        <w:rPr>
          <w:rStyle w:val="Visa"/>
          <w:b w:val="0"/>
          <w:color w:val="auto"/>
        </w:rPr>
        <w:t xml:space="preserve">finalise an immigration matter or </w:t>
      </w:r>
      <w:r w:rsidR="00504F7B">
        <w:rPr>
          <w:rStyle w:val="Visa"/>
          <w:b w:val="0"/>
          <w:color w:val="auto"/>
        </w:rPr>
        <w:t xml:space="preserve">to </w:t>
      </w:r>
      <w:r>
        <w:rPr>
          <w:rStyle w:val="Visa"/>
          <w:b w:val="0"/>
          <w:color w:val="auto"/>
        </w:rPr>
        <w:t>await an immigration decision</w:t>
      </w:r>
      <w:r w:rsidR="00504F7B">
        <w:rPr>
          <w:rStyle w:val="Visa"/>
          <w:b w:val="0"/>
          <w:color w:val="auto"/>
        </w:rPr>
        <w:t>. Both visas can include the visa holder’s family members.</w:t>
      </w:r>
      <w:r>
        <w:rPr>
          <w:rStyle w:val="Visa"/>
          <w:b w:val="0"/>
          <w:color w:val="auto"/>
        </w:rPr>
        <w:t xml:space="preserve"> </w:t>
      </w:r>
    </w:p>
    <w:p w:rsidR="00EC6E5D" w:rsidRPr="002D60C2" w:rsidRDefault="00EC6E5D" w:rsidP="002D60C2">
      <w:pPr>
        <w:pStyle w:val="Heading1"/>
        <w:rPr>
          <w:rStyle w:val="Visa"/>
          <w:b w:val="0"/>
          <w:bCs w:val="0"/>
          <w:sz w:val="32"/>
        </w:rPr>
      </w:pPr>
      <w:r w:rsidRPr="002D60C2">
        <w:rPr>
          <w:rStyle w:val="Visa"/>
          <w:b w:val="0"/>
          <w:sz w:val="32"/>
        </w:rPr>
        <w:t xml:space="preserve">Training and </w:t>
      </w:r>
      <w:r w:rsidR="00504F7B" w:rsidRPr="002D60C2">
        <w:rPr>
          <w:rStyle w:val="Visa"/>
          <w:b w:val="0"/>
          <w:sz w:val="32"/>
        </w:rPr>
        <w:t>Education Visas</w:t>
      </w:r>
      <w:r w:rsidRPr="002D60C2">
        <w:rPr>
          <w:rStyle w:val="Visa"/>
          <w:b w:val="0"/>
          <w:sz w:val="32"/>
        </w:rPr>
        <w:t>.</w:t>
      </w:r>
      <w:r w:rsidR="004B1F0F">
        <w:rPr>
          <w:rStyle w:val="Visa"/>
          <w:b w:val="0"/>
          <w:sz w:val="32"/>
        </w:rPr>
        <w:t xml:space="preserve"> </w:t>
      </w:r>
    </w:p>
    <w:p w:rsidR="00AA7830" w:rsidRPr="00AA7830" w:rsidRDefault="00AA7830" w:rsidP="00EC6E5D">
      <w:pPr>
        <w:spacing w:line="276" w:lineRule="auto"/>
        <w:jc w:val="both"/>
        <w:rPr>
          <w:rStyle w:val="Visa"/>
        </w:rPr>
      </w:pPr>
    </w:p>
    <w:p w:rsidR="00EC6E5D" w:rsidRPr="00EC6E5D" w:rsidRDefault="00EC6E5D" w:rsidP="00EC6E5D">
      <w:pPr>
        <w:spacing w:line="276" w:lineRule="auto"/>
        <w:jc w:val="both"/>
        <w:rPr>
          <w:rFonts w:ascii="Arial" w:hAnsi="Arial" w:cs="Arial"/>
          <w:b/>
          <w:color w:val="4F81BD"/>
          <w:sz w:val="20"/>
          <w:szCs w:val="20"/>
        </w:rPr>
      </w:pPr>
      <w:r w:rsidRPr="00EC6E5D">
        <w:rPr>
          <w:rStyle w:val="Visa"/>
        </w:rPr>
        <w:t>Training Visa (407)</w:t>
      </w:r>
      <w:r w:rsidRPr="00EC6E5D">
        <w:rPr>
          <w:rFonts w:ascii="Arial" w:hAnsi="Arial" w:cs="Arial"/>
          <w:b/>
          <w:color w:val="4F81BD"/>
          <w:sz w:val="20"/>
          <w:szCs w:val="20"/>
        </w:rPr>
        <w:t xml:space="preserve"> </w:t>
      </w:r>
      <w:r w:rsidRPr="00EC6E5D">
        <w:rPr>
          <w:rFonts w:ascii="Arial" w:hAnsi="Arial" w:cs="Arial"/>
          <w:sz w:val="20"/>
          <w:szCs w:val="20"/>
        </w:rPr>
        <w:t>This visa allows a person to be in Australia for training and professional development activities for up to two years. The visa holder must be sponsored by a Commonwealth government agency or nominated by another agency or department. The visa holder must be at least 18 years old.</w:t>
      </w:r>
    </w:p>
    <w:p w:rsidR="00EC6E5D" w:rsidRPr="00EC6E5D" w:rsidRDefault="00EC6E5D" w:rsidP="00EC6E5D">
      <w:pPr>
        <w:spacing w:line="276" w:lineRule="auto"/>
        <w:jc w:val="both"/>
        <w:rPr>
          <w:rFonts w:ascii="Arial" w:hAnsi="Arial" w:cs="Arial"/>
          <w:sz w:val="20"/>
          <w:szCs w:val="20"/>
        </w:rPr>
      </w:pPr>
    </w:p>
    <w:p w:rsidR="00EC6E5D" w:rsidRPr="00EC6E5D" w:rsidRDefault="00EC6E5D" w:rsidP="00EC6E5D">
      <w:pPr>
        <w:spacing w:line="276" w:lineRule="auto"/>
        <w:jc w:val="both"/>
        <w:rPr>
          <w:rFonts w:ascii="Arial" w:hAnsi="Arial" w:cs="Arial"/>
          <w:b/>
          <w:color w:val="4F81BD"/>
          <w:sz w:val="20"/>
          <w:szCs w:val="20"/>
        </w:rPr>
      </w:pPr>
      <w:r w:rsidRPr="00EC6E5D">
        <w:rPr>
          <w:rStyle w:val="Visa"/>
        </w:rPr>
        <w:t>Student Visa (500)</w:t>
      </w:r>
      <w:r w:rsidRPr="00EC6E5D">
        <w:rPr>
          <w:rFonts w:ascii="Arial" w:hAnsi="Arial" w:cs="Arial"/>
          <w:b/>
          <w:color w:val="4F81BD"/>
          <w:sz w:val="20"/>
          <w:szCs w:val="20"/>
        </w:rPr>
        <w:t xml:space="preserve"> </w:t>
      </w:r>
      <w:r w:rsidRPr="00EC6E5D">
        <w:rPr>
          <w:rFonts w:ascii="Arial" w:hAnsi="Arial" w:cs="Arial"/>
          <w:sz w:val="20"/>
          <w:szCs w:val="20"/>
        </w:rPr>
        <w:t>This visa allows holder to study in Australia. It is available to a person aged at least six years old who has been accepted into an educational institution and the person must have health insurance. The visa is valid for up to five years.</w:t>
      </w:r>
    </w:p>
    <w:p w:rsidR="00EC6E5D" w:rsidRPr="00EC6E5D" w:rsidRDefault="00EC6E5D" w:rsidP="00EC6E5D">
      <w:pPr>
        <w:spacing w:line="276" w:lineRule="auto"/>
        <w:jc w:val="both"/>
        <w:rPr>
          <w:rFonts w:ascii="Arial" w:hAnsi="Arial" w:cs="Arial"/>
          <w:sz w:val="20"/>
          <w:szCs w:val="20"/>
        </w:rPr>
      </w:pPr>
    </w:p>
    <w:p w:rsidR="00EC6E5D" w:rsidRDefault="00EC6E5D" w:rsidP="00EC6E5D">
      <w:pPr>
        <w:spacing w:line="276" w:lineRule="auto"/>
        <w:jc w:val="both"/>
        <w:rPr>
          <w:rFonts w:ascii="Arial" w:hAnsi="Arial" w:cs="Arial"/>
          <w:sz w:val="20"/>
          <w:szCs w:val="20"/>
        </w:rPr>
      </w:pPr>
      <w:r w:rsidRPr="00EC6E5D">
        <w:rPr>
          <w:rStyle w:val="Visa"/>
          <w:rFonts w:cs="Arial"/>
          <w:szCs w:val="20"/>
        </w:rPr>
        <w:t>Student Guardian Visa (590)</w:t>
      </w:r>
      <w:r w:rsidRPr="00EC6E5D">
        <w:rPr>
          <w:rFonts w:ascii="Arial" w:hAnsi="Arial" w:cs="Arial"/>
          <w:b/>
          <w:color w:val="4F81BD"/>
          <w:sz w:val="20"/>
          <w:szCs w:val="20"/>
        </w:rPr>
        <w:t xml:space="preserve">. </w:t>
      </w:r>
      <w:r w:rsidRPr="00EC6E5D">
        <w:rPr>
          <w:rFonts w:ascii="Arial" w:hAnsi="Arial" w:cs="Arial"/>
          <w:sz w:val="20"/>
          <w:szCs w:val="20"/>
        </w:rPr>
        <w:t xml:space="preserve">This visa allows the holder to come to Australia to care for a student already here who needs support due to exceptional circumstances. The Guardian must be aged over 21, able to provide accommodation, support and be a parent or relative of the student. The Guardian cannot work while in Australia and the visa is for five years. </w:t>
      </w:r>
    </w:p>
    <w:p w:rsidR="006502F1" w:rsidRDefault="006502F1" w:rsidP="00EC6E5D">
      <w:pPr>
        <w:spacing w:line="276" w:lineRule="auto"/>
        <w:jc w:val="both"/>
        <w:rPr>
          <w:rFonts w:ascii="Arial" w:hAnsi="Arial" w:cs="Arial"/>
          <w:sz w:val="20"/>
          <w:szCs w:val="20"/>
        </w:rPr>
      </w:pPr>
    </w:p>
    <w:p w:rsidR="006502F1" w:rsidRDefault="006502F1" w:rsidP="00EC6E5D">
      <w:pPr>
        <w:spacing w:line="276" w:lineRule="auto"/>
        <w:jc w:val="both"/>
        <w:rPr>
          <w:rFonts w:ascii="Arial" w:hAnsi="Arial" w:cs="Arial"/>
          <w:sz w:val="20"/>
          <w:szCs w:val="20"/>
        </w:rPr>
      </w:pPr>
    </w:p>
    <w:p w:rsidR="004B1F0F" w:rsidRPr="00DB29AF" w:rsidRDefault="004B1F0F" w:rsidP="00EC6E5D">
      <w:pPr>
        <w:spacing w:line="276" w:lineRule="auto"/>
        <w:jc w:val="both"/>
        <w:rPr>
          <w:rFonts w:ascii="Arial" w:hAnsi="Arial"/>
          <w:color w:val="87189D"/>
          <w:sz w:val="32"/>
        </w:rPr>
      </w:pPr>
      <w:r>
        <w:rPr>
          <w:rStyle w:val="Visa"/>
          <w:b w:val="0"/>
          <w:sz w:val="32"/>
        </w:rPr>
        <w:t>Additional Information</w:t>
      </w:r>
      <w:r w:rsidR="00F33CC2">
        <w:rPr>
          <w:rStyle w:val="Visa"/>
          <w:b w:val="0"/>
          <w:sz w:val="32"/>
        </w:rPr>
        <w:t>: hyperlinks</w:t>
      </w:r>
    </w:p>
    <w:p w:rsidR="00DB29AF" w:rsidRPr="00DB29AF" w:rsidRDefault="00115878" w:rsidP="00DB29AF">
      <w:pPr>
        <w:rPr>
          <w:rFonts w:ascii="Arial" w:hAnsi="Arial" w:cs="Arial"/>
          <w:sz w:val="20"/>
          <w:szCs w:val="20"/>
        </w:rPr>
      </w:pPr>
      <w:hyperlink r:id="rId22" w:history="1">
        <w:r w:rsidR="00DB29AF" w:rsidRPr="00DB29AF">
          <w:rPr>
            <w:rStyle w:val="Hyperlink"/>
            <w:rFonts w:ascii="Arial" w:hAnsi="Arial" w:cs="Arial"/>
            <w:sz w:val="20"/>
            <w:szCs w:val="20"/>
          </w:rPr>
          <w:t>Adoption visa (subclass 102), Department of Home Affairs</w:t>
        </w:r>
      </w:hyperlink>
    </w:p>
    <w:p w:rsidR="00DB29AF" w:rsidRPr="00DB29AF" w:rsidRDefault="00115878" w:rsidP="00DB29AF">
      <w:pPr>
        <w:rPr>
          <w:rFonts w:ascii="Arial" w:hAnsi="Arial" w:cs="Arial"/>
          <w:sz w:val="20"/>
          <w:szCs w:val="20"/>
        </w:rPr>
      </w:pPr>
      <w:hyperlink r:id="rId23" w:history="1">
        <w:r w:rsidR="00DB29AF" w:rsidRPr="00DB29AF">
          <w:rPr>
            <w:rStyle w:val="Hyperlink"/>
            <w:rFonts w:ascii="Arial" w:hAnsi="Arial" w:cs="Arial"/>
            <w:sz w:val="20"/>
            <w:szCs w:val="20"/>
          </w:rPr>
          <w:t xml:space="preserve">Bridging visa A - BVA - (subclass 010), Department of Home Affairs </w:t>
        </w:r>
      </w:hyperlink>
      <w:r w:rsidR="00DB29AF" w:rsidRPr="00DB29AF">
        <w:rPr>
          <w:rFonts w:ascii="Arial" w:hAnsi="Arial" w:cs="Arial"/>
          <w:sz w:val="20"/>
          <w:szCs w:val="20"/>
        </w:rPr>
        <w:t xml:space="preserve"> </w:t>
      </w:r>
    </w:p>
    <w:p w:rsidR="00DB29AF" w:rsidRPr="00DB29AF" w:rsidRDefault="00115878" w:rsidP="00DB29AF">
      <w:pPr>
        <w:rPr>
          <w:rFonts w:ascii="Arial" w:hAnsi="Arial" w:cs="Arial"/>
          <w:sz w:val="20"/>
          <w:szCs w:val="20"/>
        </w:rPr>
      </w:pPr>
      <w:hyperlink r:id="rId24" w:history="1">
        <w:r w:rsidR="00DB29AF" w:rsidRPr="00DB29AF">
          <w:rPr>
            <w:rStyle w:val="Hyperlink"/>
            <w:rFonts w:ascii="Arial" w:hAnsi="Arial" w:cs="Arial"/>
            <w:sz w:val="20"/>
            <w:szCs w:val="20"/>
          </w:rPr>
          <w:t xml:space="preserve">Bridging visa E – BVE (subclass 050-051), Department of Home Affairs </w:t>
        </w:r>
      </w:hyperlink>
      <w:r w:rsidR="00DB29AF" w:rsidRPr="00DB29AF">
        <w:rPr>
          <w:rFonts w:ascii="Arial" w:hAnsi="Arial" w:cs="Arial"/>
          <w:sz w:val="20"/>
          <w:szCs w:val="20"/>
        </w:rPr>
        <w:t xml:space="preserve"> </w:t>
      </w:r>
    </w:p>
    <w:p w:rsidR="00DB29AF" w:rsidRPr="00DB29AF" w:rsidRDefault="00115878" w:rsidP="00DB29AF">
      <w:pPr>
        <w:rPr>
          <w:rFonts w:ascii="Arial" w:hAnsi="Arial" w:cs="Arial"/>
          <w:sz w:val="20"/>
          <w:szCs w:val="20"/>
        </w:rPr>
      </w:pPr>
      <w:hyperlink r:id="rId25" w:history="1">
        <w:r w:rsidR="00DB29AF" w:rsidRPr="00DB29AF">
          <w:rPr>
            <w:rStyle w:val="Hyperlink"/>
            <w:rFonts w:ascii="Arial" w:hAnsi="Arial" w:cs="Arial"/>
            <w:sz w:val="20"/>
            <w:szCs w:val="20"/>
          </w:rPr>
          <w:t xml:space="preserve">Child visa (subclass 802), Department of Home Affairs </w:t>
        </w:r>
      </w:hyperlink>
    </w:p>
    <w:p w:rsidR="00DB29AF" w:rsidRPr="00DB29AF" w:rsidRDefault="00115878" w:rsidP="00DB29AF">
      <w:pPr>
        <w:rPr>
          <w:rFonts w:ascii="Arial" w:hAnsi="Arial" w:cs="Arial"/>
          <w:sz w:val="20"/>
          <w:szCs w:val="20"/>
        </w:rPr>
      </w:pPr>
      <w:hyperlink r:id="rId26" w:history="1">
        <w:r w:rsidR="00DB29AF" w:rsidRPr="00DB29AF">
          <w:rPr>
            <w:rStyle w:val="Hyperlink"/>
            <w:rFonts w:ascii="Arial" w:hAnsi="Arial" w:cs="Arial"/>
            <w:sz w:val="20"/>
            <w:szCs w:val="20"/>
          </w:rPr>
          <w:t>Orphan Relative visa (subclass 117), Department of Home Affairs</w:t>
        </w:r>
      </w:hyperlink>
    </w:p>
    <w:p w:rsidR="00DB29AF" w:rsidRPr="00DB29AF" w:rsidRDefault="00115878" w:rsidP="00DB29AF">
      <w:pPr>
        <w:rPr>
          <w:rFonts w:ascii="Arial" w:hAnsi="Arial" w:cs="Arial"/>
          <w:sz w:val="20"/>
          <w:szCs w:val="20"/>
        </w:rPr>
      </w:pPr>
      <w:hyperlink r:id="rId27" w:history="1">
        <w:r w:rsidR="00DB29AF" w:rsidRPr="00DB29AF">
          <w:rPr>
            <w:rStyle w:val="Hyperlink"/>
            <w:rFonts w:ascii="Arial" w:hAnsi="Arial" w:cs="Arial"/>
            <w:sz w:val="20"/>
            <w:szCs w:val="20"/>
          </w:rPr>
          <w:t xml:space="preserve">Orphan Relative visa (subclass 837), Department of Home Affairs </w:t>
        </w:r>
      </w:hyperlink>
    </w:p>
    <w:p w:rsidR="00DB29AF" w:rsidRPr="00DB29AF" w:rsidRDefault="00115878" w:rsidP="00DB29AF">
      <w:pPr>
        <w:rPr>
          <w:rFonts w:ascii="Arial" w:hAnsi="Arial" w:cs="Arial"/>
          <w:sz w:val="20"/>
          <w:szCs w:val="20"/>
        </w:rPr>
      </w:pPr>
      <w:hyperlink r:id="rId28" w:history="1">
        <w:r w:rsidR="00DB29AF" w:rsidRPr="00DB29AF">
          <w:rPr>
            <w:rStyle w:val="Hyperlink"/>
            <w:rFonts w:ascii="Arial" w:hAnsi="Arial" w:cs="Arial"/>
            <w:sz w:val="20"/>
            <w:szCs w:val="20"/>
          </w:rPr>
          <w:t xml:space="preserve">Partner visa (subclasses 820 and 801), Department of Home Affairs </w:t>
        </w:r>
      </w:hyperlink>
    </w:p>
    <w:p w:rsidR="00DB29AF" w:rsidRPr="00DB29AF" w:rsidRDefault="00115878" w:rsidP="00DB29AF">
      <w:pPr>
        <w:rPr>
          <w:rFonts w:ascii="Arial" w:hAnsi="Arial" w:cs="Arial"/>
          <w:sz w:val="20"/>
          <w:szCs w:val="20"/>
        </w:rPr>
      </w:pPr>
      <w:hyperlink r:id="rId29" w:history="1">
        <w:r w:rsidR="00DB29AF" w:rsidRPr="00DB29AF">
          <w:rPr>
            <w:rStyle w:val="Hyperlink"/>
            <w:rFonts w:ascii="Arial" w:hAnsi="Arial" w:cs="Arial"/>
            <w:sz w:val="20"/>
            <w:szCs w:val="20"/>
          </w:rPr>
          <w:t xml:space="preserve">Prospective Marriage visa (subclass 300), Department of Home Affairs </w:t>
        </w:r>
      </w:hyperlink>
    </w:p>
    <w:p w:rsidR="00DB29AF" w:rsidRPr="00DB29AF" w:rsidRDefault="00115878" w:rsidP="00DB29AF">
      <w:pPr>
        <w:rPr>
          <w:rFonts w:ascii="Arial" w:hAnsi="Arial" w:cs="Arial"/>
          <w:sz w:val="20"/>
          <w:szCs w:val="20"/>
        </w:rPr>
      </w:pPr>
      <w:hyperlink r:id="rId30" w:history="1">
        <w:r w:rsidR="00DB29AF" w:rsidRPr="00DB29AF">
          <w:rPr>
            <w:rStyle w:val="Hyperlink"/>
            <w:rFonts w:ascii="Arial" w:hAnsi="Arial" w:cs="Arial"/>
            <w:sz w:val="20"/>
            <w:szCs w:val="20"/>
          </w:rPr>
          <w:t xml:space="preserve">Protection visa (subclass 866), Department of Home Affairs </w:t>
        </w:r>
      </w:hyperlink>
    </w:p>
    <w:p w:rsidR="00DB29AF" w:rsidRPr="00DB29AF" w:rsidRDefault="00115878" w:rsidP="00DB29AF">
      <w:pPr>
        <w:spacing w:line="276" w:lineRule="auto"/>
        <w:jc w:val="both"/>
        <w:rPr>
          <w:rFonts w:ascii="Arial" w:hAnsi="Arial" w:cs="Arial"/>
          <w:sz w:val="20"/>
          <w:szCs w:val="20"/>
        </w:rPr>
      </w:pPr>
      <w:hyperlink r:id="rId31" w:history="1">
        <w:r w:rsidR="00DB29AF" w:rsidRPr="00DB29AF">
          <w:rPr>
            <w:rStyle w:val="Hyperlink"/>
            <w:rFonts w:ascii="Arial" w:hAnsi="Arial" w:cs="Arial"/>
            <w:sz w:val="20"/>
            <w:szCs w:val="20"/>
          </w:rPr>
          <w:t xml:space="preserve">Refugee and Humanitarian </w:t>
        </w:r>
        <w:proofErr w:type="spellStart"/>
        <w:r w:rsidR="00DB29AF" w:rsidRPr="00DB29AF">
          <w:rPr>
            <w:rStyle w:val="Hyperlink"/>
            <w:rFonts w:ascii="Arial" w:hAnsi="Arial" w:cs="Arial"/>
            <w:sz w:val="20"/>
            <w:szCs w:val="20"/>
          </w:rPr>
          <w:t>Programme</w:t>
        </w:r>
        <w:proofErr w:type="spellEnd"/>
        <w:r w:rsidR="00DB29AF" w:rsidRPr="00DB29AF">
          <w:rPr>
            <w:rStyle w:val="Hyperlink"/>
            <w:rFonts w:ascii="Arial" w:hAnsi="Arial" w:cs="Arial"/>
            <w:sz w:val="20"/>
            <w:szCs w:val="20"/>
          </w:rPr>
          <w:t>, Department of Home Affairs</w:t>
        </w:r>
      </w:hyperlink>
    </w:p>
    <w:p w:rsidR="00DB29AF" w:rsidRPr="00DB29AF" w:rsidRDefault="00115878" w:rsidP="00DB29AF">
      <w:pPr>
        <w:spacing w:line="276" w:lineRule="auto"/>
        <w:ind w:left="720"/>
        <w:jc w:val="both"/>
        <w:rPr>
          <w:rFonts w:ascii="Arial" w:hAnsi="Arial" w:cs="Arial"/>
          <w:sz w:val="20"/>
          <w:szCs w:val="20"/>
        </w:rPr>
      </w:pPr>
      <w:hyperlink r:id="rId32" w:history="1">
        <w:r w:rsidR="00DB29AF" w:rsidRPr="00DB29AF">
          <w:rPr>
            <w:rStyle w:val="Hyperlink"/>
            <w:rFonts w:ascii="Arial" w:hAnsi="Arial" w:cs="Arial"/>
            <w:sz w:val="20"/>
            <w:szCs w:val="20"/>
          </w:rPr>
          <w:t>Offshore - Resettlement</w:t>
        </w:r>
      </w:hyperlink>
    </w:p>
    <w:p w:rsidR="00DB29AF" w:rsidRPr="00DB29AF" w:rsidRDefault="00115878" w:rsidP="00DB29AF">
      <w:pPr>
        <w:spacing w:line="276" w:lineRule="auto"/>
        <w:ind w:left="720"/>
        <w:jc w:val="both"/>
        <w:rPr>
          <w:rFonts w:ascii="Arial" w:hAnsi="Arial" w:cs="Arial"/>
          <w:sz w:val="20"/>
          <w:szCs w:val="20"/>
        </w:rPr>
      </w:pPr>
      <w:hyperlink r:id="rId33" w:history="1">
        <w:r w:rsidR="00DB29AF" w:rsidRPr="00DB29AF">
          <w:rPr>
            <w:rStyle w:val="Hyperlink"/>
            <w:rFonts w:ascii="Arial" w:hAnsi="Arial" w:cs="Arial"/>
            <w:sz w:val="20"/>
            <w:szCs w:val="20"/>
          </w:rPr>
          <w:t>Protection visas</w:t>
        </w:r>
      </w:hyperlink>
    </w:p>
    <w:p w:rsidR="00DB29AF" w:rsidRPr="00DB29AF" w:rsidRDefault="00115878" w:rsidP="00DB29AF">
      <w:pPr>
        <w:spacing w:line="276" w:lineRule="auto"/>
        <w:ind w:left="720"/>
        <w:jc w:val="both"/>
        <w:rPr>
          <w:rFonts w:ascii="Arial" w:hAnsi="Arial" w:cs="Arial"/>
          <w:sz w:val="20"/>
          <w:szCs w:val="20"/>
        </w:rPr>
      </w:pPr>
      <w:hyperlink r:id="rId34" w:history="1">
        <w:proofErr w:type="spellStart"/>
        <w:r w:rsidR="00DB29AF" w:rsidRPr="00DB29AF">
          <w:rPr>
            <w:rStyle w:val="Hyperlink"/>
            <w:rFonts w:ascii="Arial" w:hAnsi="Arial" w:cs="Arial"/>
            <w:sz w:val="20"/>
            <w:szCs w:val="20"/>
          </w:rPr>
          <w:t>ImmiCards</w:t>
        </w:r>
        <w:proofErr w:type="spellEnd"/>
      </w:hyperlink>
    </w:p>
    <w:p w:rsidR="00DB29AF" w:rsidRPr="00DB29AF" w:rsidRDefault="00115878" w:rsidP="00DB29AF">
      <w:pPr>
        <w:rPr>
          <w:rFonts w:ascii="Arial" w:hAnsi="Arial" w:cs="Arial"/>
          <w:sz w:val="20"/>
          <w:szCs w:val="20"/>
        </w:rPr>
      </w:pPr>
      <w:hyperlink r:id="rId35" w:history="1">
        <w:r w:rsidR="00DB29AF" w:rsidRPr="00DB29AF">
          <w:rPr>
            <w:rStyle w:val="Hyperlink"/>
            <w:rFonts w:ascii="Arial" w:hAnsi="Arial" w:cs="Arial"/>
            <w:sz w:val="20"/>
            <w:szCs w:val="20"/>
          </w:rPr>
          <w:t>Remaining Relative visa (subclass 115), Department of Home Affairs</w:t>
        </w:r>
      </w:hyperlink>
    </w:p>
    <w:p w:rsidR="00DB29AF" w:rsidRPr="00DB29AF" w:rsidRDefault="00115878" w:rsidP="00DB29AF">
      <w:pPr>
        <w:rPr>
          <w:rFonts w:ascii="Arial" w:hAnsi="Arial" w:cs="Arial"/>
          <w:sz w:val="20"/>
          <w:szCs w:val="20"/>
        </w:rPr>
      </w:pPr>
      <w:hyperlink r:id="rId36" w:history="1">
        <w:r w:rsidR="00DB29AF" w:rsidRPr="00DB29AF">
          <w:rPr>
            <w:rStyle w:val="Hyperlink"/>
            <w:rFonts w:ascii="Arial" w:hAnsi="Arial" w:cs="Arial"/>
            <w:sz w:val="20"/>
            <w:szCs w:val="20"/>
          </w:rPr>
          <w:t xml:space="preserve">Remaining Relative visa (subclass 835), Department of Home Affairs </w:t>
        </w:r>
      </w:hyperlink>
    </w:p>
    <w:p w:rsidR="00DB29AF" w:rsidRPr="00DB29AF" w:rsidRDefault="00115878" w:rsidP="00DB29AF">
      <w:pPr>
        <w:rPr>
          <w:rFonts w:ascii="Arial" w:hAnsi="Arial" w:cs="Arial"/>
          <w:sz w:val="20"/>
          <w:szCs w:val="20"/>
        </w:rPr>
      </w:pPr>
      <w:hyperlink r:id="rId37" w:history="1">
        <w:r w:rsidR="00DB29AF" w:rsidRPr="00DB29AF">
          <w:rPr>
            <w:rStyle w:val="Hyperlink"/>
            <w:rFonts w:ascii="Arial" w:hAnsi="Arial" w:cs="Arial"/>
            <w:sz w:val="20"/>
            <w:szCs w:val="20"/>
          </w:rPr>
          <w:t>Safe Haven Enterprise visa (subclass 790), Department of Home Affairs</w:t>
        </w:r>
      </w:hyperlink>
    </w:p>
    <w:p w:rsidR="00DB29AF" w:rsidRPr="00DB29AF" w:rsidRDefault="00115878" w:rsidP="00DB29AF">
      <w:pPr>
        <w:rPr>
          <w:rFonts w:ascii="Arial" w:hAnsi="Arial" w:cs="Arial"/>
          <w:sz w:val="20"/>
          <w:szCs w:val="20"/>
        </w:rPr>
      </w:pPr>
      <w:hyperlink r:id="rId38" w:history="1">
        <w:r w:rsidR="00DB29AF" w:rsidRPr="00DB29AF">
          <w:rPr>
            <w:rStyle w:val="Hyperlink"/>
            <w:rFonts w:ascii="Arial" w:hAnsi="Arial" w:cs="Arial"/>
            <w:sz w:val="20"/>
            <w:szCs w:val="20"/>
          </w:rPr>
          <w:t xml:space="preserve">Student Guardian visa (subclass 590), Department of Home Affairs </w:t>
        </w:r>
      </w:hyperlink>
      <w:r w:rsidR="00DB29AF" w:rsidRPr="00DB29AF">
        <w:rPr>
          <w:rFonts w:ascii="Arial" w:hAnsi="Arial" w:cs="Arial"/>
          <w:sz w:val="20"/>
          <w:szCs w:val="20"/>
        </w:rPr>
        <w:t xml:space="preserve">  </w:t>
      </w:r>
    </w:p>
    <w:p w:rsidR="00DB29AF" w:rsidRPr="00DB29AF" w:rsidRDefault="00115878" w:rsidP="00DB29AF">
      <w:pPr>
        <w:rPr>
          <w:rFonts w:ascii="Arial" w:hAnsi="Arial" w:cs="Arial"/>
          <w:sz w:val="20"/>
          <w:szCs w:val="20"/>
        </w:rPr>
      </w:pPr>
      <w:hyperlink r:id="rId39" w:history="1">
        <w:r w:rsidR="00DB29AF" w:rsidRPr="00DB29AF">
          <w:rPr>
            <w:rStyle w:val="Hyperlink"/>
            <w:rFonts w:ascii="Arial" w:hAnsi="Arial" w:cs="Arial"/>
            <w:sz w:val="20"/>
            <w:szCs w:val="20"/>
          </w:rPr>
          <w:t xml:space="preserve">Student visa (subclass 500), Department of Home Affairs </w:t>
        </w:r>
      </w:hyperlink>
    </w:p>
    <w:p w:rsidR="00DB29AF" w:rsidRPr="00DB29AF" w:rsidRDefault="00115878" w:rsidP="00DB29AF">
      <w:pPr>
        <w:rPr>
          <w:rFonts w:ascii="Arial" w:hAnsi="Arial" w:cs="Arial"/>
          <w:sz w:val="20"/>
          <w:szCs w:val="20"/>
        </w:rPr>
      </w:pPr>
      <w:hyperlink r:id="rId40" w:history="1">
        <w:r w:rsidR="00DB29AF" w:rsidRPr="00DB29AF">
          <w:rPr>
            <w:rStyle w:val="Hyperlink"/>
            <w:rFonts w:ascii="Arial" w:hAnsi="Arial" w:cs="Arial"/>
            <w:sz w:val="20"/>
            <w:szCs w:val="20"/>
          </w:rPr>
          <w:t>Temporary Protection visa (subclass 785), Department of Home Affairs</w:t>
        </w:r>
      </w:hyperlink>
    </w:p>
    <w:p w:rsidR="00DB29AF" w:rsidRPr="00DB29AF" w:rsidRDefault="00115878" w:rsidP="00DB29AF">
      <w:pPr>
        <w:rPr>
          <w:rFonts w:ascii="Arial" w:hAnsi="Arial" w:cs="Arial"/>
          <w:sz w:val="20"/>
          <w:szCs w:val="20"/>
        </w:rPr>
      </w:pPr>
      <w:hyperlink r:id="rId41" w:history="1">
        <w:r w:rsidR="00DB29AF" w:rsidRPr="00DB29AF">
          <w:rPr>
            <w:rStyle w:val="Hyperlink"/>
            <w:rFonts w:ascii="Arial" w:hAnsi="Arial" w:cs="Arial"/>
            <w:sz w:val="20"/>
            <w:szCs w:val="20"/>
          </w:rPr>
          <w:t xml:space="preserve">Training visa (subclass 407), Department of Home Affairs </w:t>
        </w:r>
      </w:hyperlink>
    </w:p>
    <w:p w:rsidR="00DB29AF" w:rsidRDefault="00DB29AF" w:rsidP="00DB29AF">
      <w:pPr>
        <w:spacing w:line="276" w:lineRule="auto"/>
        <w:rPr>
          <w:rFonts w:ascii="Arial" w:hAnsi="Arial" w:cs="Arial"/>
          <w:sz w:val="20"/>
          <w:szCs w:val="20"/>
        </w:rPr>
      </w:pPr>
    </w:p>
    <w:p w:rsidR="00DB29AF" w:rsidRDefault="00DB29AF" w:rsidP="00DB29AF">
      <w:pPr>
        <w:spacing w:line="276" w:lineRule="auto"/>
        <w:rPr>
          <w:rFonts w:ascii="Arial" w:hAnsi="Arial" w:cs="Arial"/>
          <w:sz w:val="20"/>
          <w:szCs w:val="20"/>
        </w:rPr>
      </w:pPr>
      <w:r>
        <w:rPr>
          <w:rFonts w:ascii="Arial" w:hAnsi="Arial" w:cs="Arial"/>
          <w:sz w:val="20"/>
          <w:szCs w:val="20"/>
        </w:rPr>
        <w:t xml:space="preserve">General Information: </w:t>
      </w:r>
      <w:hyperlink r:id="rId42" w:history="1">
        <w:r w:rsidRPr="00FD6425">
          <w:rPr>
            <w:rStyle w:val="Hyperlink"/>
            <w:rFonts w:ascii="Arial" w:hAnsi="Arial" w:cs="Arial"/>
            <w:sz w:val="20"/>
            <w:szCs w:val="20"/>
          </w:rPr>
          <w:t>www.homeaffairs.gov.au</w:t>
        </w:r>
      </w:hyperlink>
    </w:p>
    <w:p w:rsidR="004B1F0F" w:rsidRDefault="004B1F0F" w:rsidP="00EC6E5D">
      <w:pPr>
        <w:spacing w:line="276" w:lineRule="auto"/>
        <w:jc w:val="both"/>
        <w:rPr>
          <w:rFonts w:ascii="Arial" w:hAnsi="Arial" w:cs="Arial"/>
          <w:sz w:val="20"/>
          <w:szCs w:val="20"/>
        </w:rPr>
      </w:pPr>
    </w:p>
    <w:p w:rsidR="006502F1" w:rsidRDefault="006502F1" w:rsidP="00EC6E5D">
      <w:pPr>
        <w:spacing w:line="276" w:lineRule="auto"/>
        <w:jc w:val="both"/>
        <w:rPr>
          <w:rFonts w:ascii="Arial" w:hAnsi="Arial" w:cs="Arial"/>
          <w:sz w:val="20"/>
          <w:szCs w:val="20"/>
        </w:rPr>
      </w:pPr>
      <w:r w:rsidRPr="00C40F55">
        <w:rPr>
          <w:rFonts w:ascii="Arial" w:hAnsi="Arial" w:cs="Arial"/>
          <w:b/>
          <w:sz w:val="20"/>
          <w:szCs w:val="20"/>
        </w:rPr>
        <w:t xml:space="preserve">For help or </w:t>
      </w:r>
      <w:r w:rsidR="00460761" w:rsidRPr="00C40F55">
        <w:rPr>
          <w:rFonts w:ascii="Arial" w:hAnsi="Arial" w:cs="Arial"/>
          <w:b/>
          <w:sz w:val="20"/>
          <w:szCs w:val="20"/>
        </w:rPr>
        <w:t xml:space="preserve">further </w:t>
      </w:r>
      <w:r w:rsidRPr="00C40F55">
        <w:rPr>
          <w:rFonts w:ascii="Arial" w:hAnsi="Arial" w:cs="Arial"/>
          <w:b/>
          <w:sz w:val="20"/>
          <w:szCs w:val="20"/>
        </w:rPr>
        <w:t>information please contact</w:t>
      </w:r>
      <w:r>
        <w:rPr>
          <w:rFonts w:ascii="Arial" w:hAnsi="Arial" w:cs="Arial"/>
          <w:sz w:val="20"/>
          <w:szCs w:val="20"/>
        </w:rPr>
        <w:t>:</w:t>
      </w:r>
    </w:p>
    <w:p w:rsidR="00C40F55" w:rsidRDefault="00C40F55" w:rsidP="002D60C2">
      <w:pPr>
        <w:spacing w:line="276" w:lineRule="auto"/>
        <w:rPr>
          <w:rFonts w:ascii="Arial" w:hAnsi="Arial" w:cs="Arial"/>
          <w:sz w:val="20"/>
          <w:szCs w:val="20"/>
        </w:rPr>
      </w:pPr>
    </w:p>
    <w:p w:rsidR="006502F1" w:rsidRDefault="006502F1" w:rsidP="002D60C2">
      <w:pPr>
        <w:spacing w:line="276" w:lineRule="auto"/>
        <w:rPr>
          <w:rFonts w:ascii="Arial" w:hAnsi="Arial" w:cs="Arial"/>
          <w:sz w:val="20"/>
          <w:szCs w:val="20"/>
        </w:rPr>
      </w:pPr>
      <w:proofErr w:type="spellStart"/>
      <w:r>
        <w:rPr>
          <w:rFonts w:ascii="Arial" w:hAnsi="Arial" w:cs="Arial"/>
          <w:sz w:val="20"/>
          <w:szCs w:val="20"/>
        </w:rPr>
        <w:t>Sanjai</w:t>
      </w:r>
      <w:proofErr w:type="spellEnd"/>
      <w:r>
        <w:rPr>
          <w:rFonts w:ascii="Arial" w:hAnsi="Arial" w:cs="Arial"/>
          <w:sz w:val="20"/>
          <w:szCs w:val="20"/>
        </w:rPr>
        <w:t xml:space="preserve"> </w:t>
      </w:r>
      <w:proofErr w:type="spellStart"/>
      <w:r>
        <w:rPr>
          <w:rFonts w:ascii="Arial" w:hAnsi="Arial" w:cs="Arial"/>
          <w:sz w:val="20"/>
          <w:szCs w:val="20"/>
        </w:rPr>
        <w:t>Kissun</w:t>
      </w:r>
      <w:proofErr w:type="spellEnd"/>
      <w:r w:rsidR="00C40F55">
        <w:rPr>
          <w:rFonts w:ascii="Arial" w:hAnsi="Arial" w:cs="Arial"/>
          <w:sz w:val="20"/>
          <w:szCs w:val="20"/>
        </w:rPr>
        <w:t xml:space="preserve">, Deputy Manager, </w:t>
      </w:r>
      <w:r w:rsidR="00DB29AF">
        <w:rPr>
          <w:rFonts w:ascii="Arial" w:hAnsi="Arial" w:cs="Arial"/>
          <w:sz w:val="20"/>
          <w:szCs w:val="20"/>
        </w:rPr>
        <w:t xml:space="preserve">Diversity and Partnerships, </w:t>
      </w:r>
      <w:r w:rsidR="00C40F55">
        <w:rPr>
          <w:rFonts w:ascii="Arial" w:hAnsi="Arial" w:cs="Arial"/>
          <w:sz w:val="20"/>
          <w:szCs w:val="20"/>
        </w:rPr>
        <w:t xml:space="preserve">Refugee Minor Program. </w:t>
      </w:r>
      <w:hyperlink r:id="rId43" w:history="1">
        <w:r w:rsidR="00C40F55" w:rsidRPr="00FD6425">
          <w:rPr>
            <w:rStyle w:val="Hyperlink"/>
            <w:rFonts w:ascii="Arial" w:hAnsi="Arial" w:cs="Arial"/>
            <w:sz w:val="20"/>
            <w:szCs w:val="20"/>
          </w:rPr>
          <w:t>Sanjai.Kissun@dhhs.vic.gov.au</w:t>
        </w:r>
      </w:hyperlink>
      <w:r w:rsidR="00C40F55">
        <w:rPr>
          <w:rFonts w:ascii="Arial" w:hAnsi="Arial" w:cs="Arial"/>
          <w:sz w:val="20"/>
          <w:szCs w:val="20"/>
        </w:rPr>
        <w:t xml:space="preserve"> 0448 313 884</w:t>
      </w:r>
    </w:p>
    <w:p w:rsidR="00C40F55" w:rsidRDefault="00C40F55" w:rsidP="002D60C2">
      <w:pPr>
        <w:spacing w:line="276" w:lineRule="auto"/>
        <w:rPr>
          <w:rFonts w:ascii="Arial" w:hAnsi="Arial" w:cs="Arial"/>
          <w:sz w:val="20"/>
          <w:szCs w:val="20"/>
        </w:rPr>
      </w:pPr>
    </w:p>
    <w:p w:rsidR="001A5BED" w:rsidRPr="00EC6E5D" w:rsidRDefault="001A5BED" w:rsidP="002D60C2">
      <w:pPr>
        <w:spacing w:line="276" w:lineRule="auto"/>
        <w:rPr>
          <w:rFonts w:ascii="Arial" w:hAnsi="Arial" w:cs="Arial"/>
          <w:b/>
          <w:color w:val="4F81BD"/>
          <w:sz w:val="20"/>
          <w:szCs w:val="20"/>
        </w:rPr>
      </w:pPr>
      <w:r>
        <w:rPr>
          <w:rFonts w:ascii="Arial" w:hAnsi="Arial" w:cs="Arial"/>
          <w:sz w:val="20"/>
          <w:szCs w:val="20"/>
        </w:rPr>
        <w:t xml:space="preserve">Trish </w:t>
      </w:r>
      <w:proofErr w:type="spellStart"/>
      <w:r>
        <w:rPr>
          <w:rFonts w:ascii="Arial" w:hAnsi="Arial" w:cs="Arial"/>
          <w:sz w:val="20"/>
          <w:szCs w:val="20"/>
        </w:rPr>
        <w:t>McCluskey</w:t>
      </w:r>
      <w:proofErr w:type="spellEnd"/>
      <w:r w:rsidR="00C40F55">
        <w:rPr>
          <w:rFonts w:ascii="Arial" w:hAnsi="Arial" w:cs="Arial"/>
          <w:sz w:val="20"/>
          <w:szCs w:val="20"/>
        </w:rPr>
        <w:t>, Principal Practice Advisor, F</w:t>
      </w:r>
      <w:r w:rsidR="00DB29AF">
        <w:rPr>
          <w:rFonts w:ascii="Arial" w:hAnsi="Arial" w:cs="Arial"/>
          <w:sz w:val="20"/>
          <w:szCs w:val="20"/>
        </w:rPr>
        <w:t>amily Records and Intercountry Services</w:t>
      </w:r>
      <w:r w:rsidR="00C40F55">
        <w:rPr>
          <w:rFonts w:ascii="Arial" w:hAnsi="Arial" w:cs="Arial"/>
          <w:sz w:val="20"/>
          <w:szCs w:val="20"/>
        </w:rPr>
        <w:t xml:space="preserve">, </w:t>
      </w:r>
      <w:hyperlink r:id="rId44" w:history="1">
        <w:r w:rsidR="00C40F55" w:rsidRPr="00FD6425">
          <w:rPr>
            <w:rStyle w:val="Hyperlink"/>
            <w:rFonts w:ascii="Arial" w:hAnsi="Arial" w:cs="Arial"/>
            <w:sz w:val="20"/>
            <w:szCs w:val="20"/>
          </w:rPr>
          <w:t>Trish.McCluskey@dhhs.vic.gov.au</w:t>
        </w:r>
      </w:hyperlink>
      <w:r w:rsidR="00C40F55">
        <w:rPr>
          <w:rFonts w:ascii="Arial" w:hAnsi="Arial" w:cs="Arial"/>
          <w:sz w:val="20"/>
          <w:szCs w:val="20"/>
        </w:rPr>
        <w:t xml:space="preserve"> 0448 815 860</w:t>
      </w:r>
    </w:p>
    <w:sectPr w:rsidR="001A5BED" w:rsidRPr="00EC6E5D"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D6E" w:rsidRDefault="00321D6E">
      <w:r>
        <w:separator/>
      </w:r>
    </w:p>
  </w:endnote>
  <w:endnote w:type="continuationSeparator" w:id="0">
    <w:p w:rsidR="00321D6E" w:rsidRDefault="0032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6" w:rsidRDefault="002C54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584036"/>
      <w:docPartObj>
        <w:docPartGallery w:val="Page Numbers (Bottom of Page)"/>
        <w:docPartUnique/>
      </w:docPartObj>
    </w:sdtPr>
    <w:sdtEndPr>
      <w:rPr>
        <w:noProof/>
      </w:rPr>
    </w:sdtEndPr>
    <w:sdtContent>
      <w:p w:rsidR="002C5486" w:rsidRDefault="002C5486">
        <w:pPr>
          <w:pStyle w:val="Footer"/>
          <w:jc w:val="center"/>
        </w:pPr>
        <w:r>
          <w:fldChar w:fldCharType="begin"/>
        </w:r>
        <w:r>
          <w:instrText xml:space="preserve"> PAGE   \* MERGEFORMAT </w:instrText>
        </w:r>
        <w:r>
          <w:fldChar w:fldCharType="separate"/>
        </w:r>
        <w:r w:rsidR="00115878">
          <w:rPr>
            <w:noProof/>
          </w:rPr>
          <w:t>1</w:t>
        </w:r>
        <w:r>
          <w:rPr>
            <w:noProof/>
          </w:rPr>
          <w:fldChar w:fldCharType="end"/>
        </w:r>
      </w:p>
    </w:sdtContent>
  </w:sdt>
  <w:p w:rsidR="009D70A4" w:rsidRPr="00F65AA9" w:rsidRDefault="009D70A4" w:rsidP="0051568D">
    <w:pPr>
      <w:pStyle w:val="DHHS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6" w:rsidRDefault="002C5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D6E" w:rsidRDefault="00321D6E" w:rsidP="002862F1">
      <w:pPr>
        <w:spacing w:before="120"/>
      </w:pPr>
      <w:r>
        <w:separator/>
      </w:r>
    </w:p>
  </w:footnote>
  <w:footnote w:type="continuationSeparator" w:id="0">
    <w:p w:rsidR="00321D6E" w:rsidRDefault="0032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6" w:rsidRDefault="002C54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6" w:rsidRDefault="002C54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486" w:rsidRDefault="002C5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5D"/>
    <w:rsid w:val="00005093"/>
    <w:rsid w:val="000072B6"/>
    <w:rsid w:val="0001021B"/>
    <w:rsid w:val="00011D89"/>
    <w:rsid w:val="00024D89"/>
    <w:rsid w:val="000250B6"/>
    <w:rsid w:val="0002527E"/>
    <w:rsid w:val="00033D81"/>
    <w:rsid w:val="00041BF0"/>
    <w:rsid w:val="0004536B"/>
    <w:rsid w:val="00046B68"/>
    <w:rsid w:val="000527DD"/>
    <w:rsid w:val="000578B2"/>
    <w:rsid w:val="00060959"/>
    <w:rsid w:val="000663CD"/>
    <w:rsid w:val="000733FE"/>
    <w:rsid w:val="00074219"/>
    <w:rsid w:val="00074ED5"/>
    <w:rsid w:val="00085E0D"/>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15878"/>
    <w:rsid w:val="00120BD3"/>
    <w:rsid w:val="00122FEA"/>
    <w:rsid w:val="001232BD"/>
    <w:rsid w:val="00124ED5"/>
    <w:rsid w:val="001447B3"/>
    <w:rsid w:val="00152073"/>
    <w:rsid w:val="00161939"/>
    <w:rsid w:val="00161AA0"/>
    <w:rsid w:val="00162093"/>
    <w:rsid w:val="001771DD"/>
    <w:rsid w:val="00177995"/>
    <w:rsid w:val="00177A8C"/>
    <w:rsid w:val="001806FD"/>
    <w:rsid w:val="00186B33"/>
    <w:rsid w:val="00192A4D"/>
    <w:rsid w:val="00192F9D"/>
    <w:rsid w:val="00196EB8"/>
    <w:rsid w:val="00196EFB"/>
    <w:rsid w:val="001979FF"/>
    <w:rsid w:val="00197B17"/>
    <w:rsid w:val="001A3ACE"/>
    <w:rsid w:val="001A5BED"/>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C5486"/>
    <w:rsid w:val="002D5006"/>
    <w:rsid w:val="002D60C2"/>
    <w:rsid w:val="002E01D0"/>
    <w:rsid w:val="002E161D"/>
    <w:rsid w:val="002E3100"/>
    <w:rsid w:val="002E6C95"/>
    <w:rsid w:val="002E7C36"/>
    <w:rsid w:val="002F5F31"/>
    <w:rsid w:val="002F5F46"/>
    <w:rsid w:val="00302216"/>
    <w:rsid w:val="00303E53"/>
    <w:rsid w:val="00306E5F"/>
    <w:rsid w:val="00307E14"/>
    <w:rsid w:val="00314054"/>
    <w:rsid w:val="00316F27"/>
    <w:rsid w:val="00321D6E"/>
    <w:rsid w:val="00327870"/>
    <w:rsid w:val="0033259D"/>
    <w:rsid w:val="003406C6"/>
    <w:rsid w:val="003418CC"/>
    <w:rsid w:val="003459BD"/>
    <w:rsid w:val="00350D38"/>
    <w:rsid w:val="00351B36"/>
    <w:rsid w:val="00357B4E"/>
    <w:rsid w:val="00364471"/>
    <w:rsid w:val="003744CF"/>
    <w:rsid w:val="00374717"/>
    <w:rsid w:val="0037676C"/>
    <w:rsid w:val="003829E5"/>
    <w:rsid w:val="003956CC"/>
    <w:rsid w:val="00395C9A"/>
    <w:rsid w:val="003A6B67"/>
    <w:rsid w:val="003B15E6"/>
    <w:rsid w:val="003B45C7"/>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0761"/>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B1F0F"/>
    <w:rsid w:val="004C6EEE"/>
    <w:rsid w:val="004C702B"/>
    <w:rsid w:val="004D016B"/>
    <w:rsid w:val="004D1B22"/>
    <w:rsid w:val="004D36F2"/>
    <w:rsid w:val="004E138F"/>
    <w:rsid w:val="004E4649"/>
    <w:rsid w:val="004E5C2B"/>
    <w:rsid w:val="004F00DD"/>
    <w:rsid w:val="004F2133"/>
    <w:rsid w:val="004F55F1"/>
    <w:rsid w:val="004F6936"/>
    <w:rsid w:val="00503DC6"/>
    <w:rsid w:val="00504F7B"/>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14D9"/>
    <w:rsid w:val="006358B4"/>
    <w:rsid w:val="006419AA"/>
    <w:rsid w:val="00644B7E"/>
    <w:rsid w:val="006454E6"/>
    <w:rsid w:val="00646A68"/>
    <w:rsid w:val="006502F1"/>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042"/>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A7830"/>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8F7"/>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0F55"/>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E2769"/>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B29AF"/>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4168"/>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C6E5D"/>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3CC2"/>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EC6E5D"/>
    <w:rPr>
      <w:rFonts w:ascii="Calibri" w:eastAsia="Calibri" w:hAnsi="Calibri"/>
      <w:sz w:val="24"/>
      <w:szCs w:val="24"/>
      <w:lang w:val="en-US" w:eastAsia="en-US"/>
    </w:rPr>
  </w:style>
  <w:style w:type="paragraph" w:styleId="Heading1">
    <w:name w:val="heading 1"/>
    <w:next w:val="DHHSbody"/>
    <w:link w:val="Heading1Char"/>
    <w:uiPriority w:val="1"/>
    <w:qFormat/>
    <w:rsid w:val="001806FD"/>
    <w:pPr>
      <w:keepNext/>
      <w:keepLines/>
      <w:spacing w:before="320" w:after="200" w:line="440" w:lineRule="atLeast"/>
      <w:outlineLvl w:val="0"/>
    </w:pPr>
    <w:rPr>
      <w:rFonts w:ascii="Arial" w:eastAsia="MS Gothic" w:hAnsi="Arial" w:cs="Arial"/>
      <w:bCs/>
      <w:color w:val="87189D"/>
      <w:kern w:val="32"/>
      <w:sz w:val="32"/>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806FD"/>
    <w:rPr>
      <w:rFonts w:ascii="Arial" w:eastAsia="MS Gothic" w:hAnsi="Arial" w:cs="Arial"/>
      <w:bCs/>
      <w:color w:val="87189D"/>
      <w:kern w:val="32"/>
      <w:sz w:val="32"/>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NormalWeb">
    <w:name w:val="Normal (Web)"/>
    <w:basedOn w:val="Normal"/>
    <w:uiPriority w:val="99"/>
    <w:unhideWhenUsed/>
    <w:rsid w:val="00EC6E5D"/>
    <w:pPr>
      <w:spacing w:before="100" w:beforeAutospacing="1" w:after="100" w:afterAutospacing="1"/>
    </w:pPr>
    <w:rPr>
      <w:rFonts w:ascii="Times New Roman" w:hAnsi="Times New Roman"/>
    </w:rPr>
  </w:style>
  <w:style w:type="character" w:customStyle="1" w:styleId="Visa">
    <w:name w:val="Visa"/>
    <w:qFormat/>
    <w:rsid w:val="00EC6E5D"/>
    <w:rPr>
      <w:rFonts w:ascii="Arial" w:hAnsi="Arial"/>
      <w:b/>
      <w:color w:val="87189D"/>
      <w:sz w:val="20"/>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FooterChar">
    <w:name w:val="Footer Char"/>
    <w:basedOn w:val="DefaultParagraphFont"/>
    <w:link w:val="Footer"/>
    <w:uiPriority w:val="99"/>
    <w:rsid w:val="002C5486"/>
    <w:rPr>
      <w:rFonts w:ascii="Arial" w:hAnsi="Arial" w:cs="Arial"/>
      <w:sz w:val="18"/>
      <w:szCs w:val="18"/>
      <w:lang w:eastAsia="en-US"/>
    </w:rPr>
  </w:style>
  <w:style w:type="paragraph" w:styleId="BalloonText">
    <w:name w:val="Balloon Text"/>
    <w:basedOn w:val="Normal"/>
    <w:link w:val="BalloonTextChar"/>
    <w:uiPriority w:val="99"/>
    <w:semiHidden/>
    <w:unhideWhenUsed/>
    <w:rsid w:val="002D60C2"/>
    <w:rPr>
      <w:rFonts w:ascii="Tahoma" w:hAnsi="Tahoma" w:cs="Tahoma"/>
      <w:sz w:val="16"/>
      <w:szCs w:val="16"/>
    </w:rPr>
  </w:style>
  <w:style w:type="character" w:customStyle="1" w:styleId="BalloonTextChar">
    <w:name w:val="Balloon Text Char"/>
    <w:basedOn w:val="DefaultParagraphFont"/>
    <w:link w:val="BalloonText"/>
    <w:uiPriority w:val="99"/>
    <w:semiHidden/>
    <w:rsid w:val="002D60C2"/>
    <w:rPr>
      <w:rFonts w:ascii="Tahoma" w:eastAsia="Calibri"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59"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EC6E5D"/>
    <w:rPr>
      <w:rFonts w:ascii="Calibri" w:eastAsia="Calibri" w:hAnsi="Calibri"/>
      <w:sz w:val="24"/>
      <w:szCs w:val="24"/>
      <w:lang w:val="en-US" w:eastAsia="en-US"/>
    </w:rPr>
  </w:style>
  <w:style w:type="paragraph" w:styleId="Heading1">
    <w:name w:val="heading 1"/>
    <w:next w:val="DHHSbody"/>
    <w:link w:val="Heading1Char"/>
    <w:uiPriority w:val="1"/>
    <w:qFormat/>
    <w:rsid w:val="001806FD"/>
    <w:pPr>
      <w:keepNext/>
      <w:keepLines/>
      <w:spacing w:before="320" w:after="200" w:line="440" w:lineRule="atLeast"/>
      <w:outlineLvl w:val="0"/>
    </w:pPr>
    <w:rPr>
      <w:rFonts w:ascii="Arial" w:eastAsia="MS Gothic" w:hAnsi="Arial" w:cs="Arial"/>
      <w:bCs/>
      <w:color w:val="87189D"/>
      <w:kern w:val="32"/>
      <w:sz w:val="32"/>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806FD"/>
    <w:rPr>
      <w:rFonts w:ascii="Arial" w:eastAsia="MS Gothic" w:hAnsi="Arial" w:cs="Arial"/>
      <w:bCs/>
      <w:color w:val="87189D"/>
      <w:kern w:val="32"/>
      <w:sz w:val="32"/>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NormalWeb">
    <w:name w:val="Normal (Web)"/>
    <w:basedOn w:val="Normal"/>
    <w:uiPriority w:val="99"/>
    <w:unhideWhenUsed/>
    <w:rsid w:val="00EC6E5D"/>
    <w:pPr>
      <w:spacing w:before="100" w:beforeAutospacing="1" w:after="100" w:afterAutospacing="1"/>
    </w:pPr>
    <w:rPr>
      <w:rFonts w:ascii="Times New Roman" w:hAnsi="Times New Roman"/>
    </w:rPr>
  </w:style>
  <w:style w:type="character" w:customStyle="1" w:styleId="Visa">
    <w:name w:val="Visa"/>
    <w:qFormat/>
    <w:rsid w:val="00EC6E5D"/>
    <w:rPr>
      <w:rFonts w:ascii="Arial" w:hAnsi="Arial"/>
      <w:b/>
      <w:color w:val="87189D"/>
      <w:sz w:val="20"/>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FooterChar">
    <w:name w:val="Footer Char"/>
    <w:basedOn w:val="DefaultParagraphFont"/>
    <w:link w:val="Footer"/>
    <w:uiPriority w:val="99"/>
    <w:rsid w:val="002C5486"/>
    <w:rPr>
      <w:rFonts w:ascii="Arial" w:hAnsi="Arial" w:cs="Arial"/>
      <w:sz w:val="18"/>
      <w:szCs w:val="18"/>
      <w:lang w:eastAsia="en-US"/>
    </w:rPr>
  </w:style>
  <w:style w:type="paragraph" w:styleId="BalloonText">
    <w:name w:val="Balloon Text"/>
    <w:basedOn w:val="Normal"/>
    <w:link w:val="BalloonTextChar"/>
    <w:uiPriority w:val="99"/>
    <w:semiHidden/>
    <w:unhideWhenUsed/>
    <w:rsid w:val="002D60C2"/>
    <w:rPr>
      <w:rFonts w:ascii="Tahoma" w:hAnsi="Tahoma" w:cs="Tahoma"/>
      <w:sz w:val="16"/>
      <w:szCs w:val="16"/>
    </w:rPr>
  </w:style>
  <w:style w:type="character" w:customStyle="1" w:styleId="BalloonTextChar">
    <w:name w:val="Balloon Text Char"/>
    <w:basedOn w:val="DefaultParagraphFont"/>
    <w:link w:val="BalloonText"/>
    <w:uiPriority w:val="99"/>
    <w:semiHidden/>
    <w:rsid w:val="002D60C2"/>
    <w:rPr>
      <w:rFonts w:ascii="Tahoma" w:eastAsia="Calibri"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homeaffairs.gov.au/trav/visa-1/201-" TargetMode="External"/><Relationship Id="rId26" Type="http://schemas.openxmlformats.org/officeDocument/2006/relationships/hyperlink" Target="https://www.homeaffairs.gov.au/trav/visa-1/117-" TargetMode="External"/><Relationship Id="rId39" Type="http://schemas.openxmlformats.org/officeDocument/2006/relationships/hyperlink" Target="https://www.homeaffairs.gov.au/trav/visa-1/500-" TargetMode="External"/><Relationship Id="rId3" Type="http://schemas.openxmlformats.org/officeDocument/2006/relationships/styles" Target="styles.xml"/><Relationship Id="rId21" Type="http://schemas.openxmlformats.org/officeDocument/2006/relationships/hyperlink" Target="https://www.homeaffairs.gov.au/trav/visa-1/204-" TargetMode="External"/><Relationship Id="rId34" Type="http://schemas.openxmlformats.org/officeDocument/2006/relationships/hyperlink" Target="https://www.homeaffairs.gov.au/trav/refu/immi" TargetMode="External"/><Relationship Id="rId42" Type="http://schemas.openxmlformats.org/officeDocument/2006/relationships/hyperlink" Target="http://www.homeaffairs.gov.a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homeaffairs.gov.au/trav/visa-1/200-" TargetMode="External"/><Relationship Id="rId25" Type="http://schemas.openxmlformats.org/officeDocument/2006/relationships/hyperlink" Target="https://www.homeaffairs.gov.au/trav/visa-1/802-" TargetMode="External"/><Relationship Id="rId33" Type="http://schemas.openxmlformats.org/officeDocument/2006/relationships/hyperlink" Target="https://www.homeaffairs.gov.au/trav/refu/onsh" TargetMode="External"/><Relationship Id="rId38" Type="http://schemas.openxmlformats.org/officeDocument/2006/relationships/hyperlink" Target="https://www.homeaffairs.gov.au/trav/visa-1/590-"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meaffairs.gov.au" TargetMode="External"/><Relationship Id="rId20" Type="http://schemas.openxmlformats.org/officeDocument/2006/relationships/hyperlink" Target="https://www.homeaffairs.gov.au/trav/visa-1/203-" TargetMode="External"/><Relationship Id="rId29" Type="http://schemas.openxmlformats.org/officeDocument/2006/relationships/hyperlink" Target="https://www.homeaffairs.gov.au/trav/visa-1/300-/Prospective-Marriage-visa-(subclass-300)-document-checklist" TargetMode="External"/><Relationship Id="rId41" Type="http://schemas.openxmlformats.org/officeDocument/2006/relationships/hyperlink" Target="https://www.homeaffairs.gov.au/trav/visa-1/4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www.homeaffairs.gov.au/trav/visa-1/051-" TargetMode="External"/><Relationship Id="rId32" Type="http://schemas.openxmlformats.org/officeDocument/2006/relationships/hyperlink" Target="https://www.homeaffairs.gov.au/trav/refu/offs" TargetMode="External"/><Relationship Id="rId37" Type="http://schemas.openxmlformats.org/officeDocument/2006/relationships/hyperlink" Target="https://www.homeaffairs.gov.au/trav/visa-1/790-" TargetMode="External"/><Relationship Id="rId40" Type="http://schemas.openxmlformats.org/officeDocument/2006/relationships/hyperlink" Target="https://www.homeaffairs.gov.au/trav/visa-1/785-"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homeaffairs.gov.au/trav/visa-1/010-" TargetMode="External"/><Relationship Id="rId28" Type="http://schemas.openxmlformats.org/officeDocument/2006/relationships/hyperlink" Target="https://www.homeaffairs.gov.au/trav/visa-1/801-/Partner-visa-(subclasses-820-and-801)-document-checklist" TargetMode="External"/><Relationship Id="rId36" Type="http://schemas.openxmlformats.org/officeDocument/2006/relationships/hyperlink" Target="https://www.homeaffairs.gov.au/trav/visa-1/835-" TargetMode="External"/><Relationship Id="rId10" Type="http://schemas.openxmlformats.org/officeDocument/2006/relationships/header" Target="header1.xml"/><Relationship Id="rId19" Type="http://schemas.openxmlformats.org/officeDocument/2006/relationships/hyperlink" Target="https://www.homeaffairs.gov.au/trav/visa-1/202-" TargetMode="External"/><Relationship Id="rId31" Type="http://schemas.openxmlformats.org/officeDocument/2006/relationships/hyperlink" Target="https://www.homeaffairs.gov.au/trav/refu" TargetMode="External"/><Relationship Id="rId44" Type="http://schemas.openxmlformats.org/officeDocument/2006/relationships/hyperlink" Target="mailto:Trish.McCluskey@dhhs.vic.gov.a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s://www.homeaffairs.gov.au/trav/visa-1/102-" TargetMode="External"/><Relationship Id="rId27" Type="http://schemas.openxmlformats.org/officeDocument/2006/relationships/hyperlink" Target="https://www.homeaffairs.gov.au/trav/visa-1/837-" TargetMode="External"/><Relationship Id="rId30" Type="http://schemas.openxmlformats.org/officeDocument/2006/relationships/hyperlink" Target="https://www.homeaffairs.gov.au/trav/visa-1/866-" TargetMode="External"/><Relationship Id="rId35" Type="http://schemas.openxmlformats.org/officeDocument/2006/relationships/hyperlink" Target="https://www.homeaffairs.gov.au/trav/visa-1/115-" TargetMode="External"/><Relationship Id="rId43" Type="http://schemas.openxmlformats.org/officeDocument/2006/relationships/hyperlink" Target="mailto:Sanjai.Kissun@dhhs.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9DA6-64EF-4C1C-ADD8-62ADDC15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02 Purple 2602.dot</Template>
  <TotalTime>2</TotalTime>
  <Pages>4</Pages>
  <Words>1930</Words>
  <Characters>11002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12907</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Reeder</dc:creator>
  <cp:lastModifiedBy>Elizabeth Callinan</cp:lastModifiedBy>
  <cp:revision>2</cp:revision>
  <cp:lastPrinted>2015-08-21T04:17:00Z</cp:lastPrinted>
  <dcterms:created xsi:type="dcterms:W3CDTF">2019-01-01T23:24:00Z</dcterms:created>
  <dcterms:modified xsi:type="dcterms:W3CDTF">2019-01-01T23:24:00Z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