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EA70A1" w:rsidP="00AD784C">
      <w:pPr>
        <w:pStyle w:val="Spacerparatopoffirstpage"/>
      </w:pPr>
      <w:r>
        <w:rPr>
          <w:lang w:eastAsia="en-AU"/>
        </w:rPr>
        <w:drawing>
          <wp:anchor distT="0" distB="0" distL="114300" distR="114300" simplePos="0" relativeHeight="251657728" behindDoc="1" locked="1" layoutInCell="0" allowOverlap="1" wp14:anchorId="2FC2170D" wp14:editId="43FB0997">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D77F0E">
        <w:trPr>
          <w:trHeight w:val="1416"/>
        </w:trPr>
        <w:tc>
          <w:tcPr>
            <w:tcW w:w="8046" w:type="dxa"/>
            <w:shd w:val="clear" w:color="auto" w:fill="auto"/>
            <w:vAlign w:val="bottom"/>
          </w:tcPr>
          <w:p w:rsidR="00AD784C" w:rsidRPr="00D77F0E" w:rsidRDefault="00217EAA" w:rsidP="00155CDF">
            <w:pPr>
              <w:pStyle w:val="DHHSmainheading"/>
              <w:rPr>
                <w:sz w:val="40"/>
                <w:szCs w:val="40"/>
              </w:rPr>
            </w:pPr>
            <w:r w:rsidRPr="00D77F0E">
              <w:rPr>
                <w:sz w:val="40"/>
                <w:szCs w:val="40"/>
              </w:rPr>
              <w:lastRenderedPageBreak/>
              <w:t xml:space="preserve">Privacy statement for members of High Risk </w:t>
            </w:r>
            <w:r w:rsidR="005E33FF">
              <w:rPr>
                <w:sz w:val="40"/>
                <w:szCs w:val="40"/>
              </w:rPr>
              <w:t xml:space="preserve">Youth </w:t>
            </w:r>
            <w:r w:rsidRPr="00D77F0E">
              <w:rPr>
                <w:sz w:val="40"/>
                <w:szCs w:val="40"/>
              </w:rPr>
              <w:t>Panels</w:t>
            </w:r>
          </w:p>
        </w:tc>
      </w:tr>
      <w:tr w:rsidR="00AD784C" w:rsidTr="00D77F0E">
        <w:trPr>
          <w:trHeight w:hRule="exact" w:val="883"/>
        </w:trPr>
        <w:tc>
          <w:tcPr>
            <w:tcW w:w="8046" w:type="dxa"/>
            <w:shd w:val="clear" w:color="auto" w:fill="auto"/>
            <w:tcMar>
              <w:top w:w="170" w:type="dxa"/>
              <w:bottom w:w="510" w:type="dxa"/>
            </w:tcMar>
          </w:tcPr>
          <w:p w:rsidR="00357B4E" w:rsidRPr="00AD784C" w:rsidRDefault="00357B4E" w:rsidP="00357B4E">
            <w:pPr>
              <w:pStyle w:val="DHHSmainsubheading"/>
              <w:rPr>
                <w:szCs w:val="28"/>
              </w:rPr>
            </w:pPr>
          </w:p>
        </w:tc>
      </w:tr>
    </w:tbl>
    <w:p w:rsidR="007173CA" w:rsidRDefault="007173CA" w:rsidP="007173CA">
      <w:pPr>
        <w:pStyle w:val="DHHSbody"/>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bookmarkStart w:id="0" w:name="_Toc440566508"/>
    </w:p>
    <w:bookmarkEnd w:id="0"/>
    <w:p w:rsidR="00217EAA" w:rsidRPr="00B60E0C" w:rsidRDefault="00217EAA" w:rsidP="00217EAA">
      <w:pPr>
        <w:pStyle w:val="DHSbody"/>
      </w:pPr>
      <w:r w:rsidRPr="00B60E0C">
        <w:lastRenderedPageBreak/>
        <w:t xml:space="preserve">You are receiving this statement because you have been invited to become a member of a High Risk </w:t>
      </w:r>
      <w:r w:rsidR="00675B61">
        <w:t xml:space="preserve">Youth </w:t>
      </w:r>
      <w:r w:rsidRPr="00B60E0C">
        <w:t>P</w:t>
      </w:r>
      <w:r>
        <w:t xml:space="preserve">anel (Panel) convened by </w:t>
      </w:r>
      <w:r w:rsidR="00B47B96">
        <w:t>C</w:t>
      </w:r>
      <w:r>
        <w:t xml:space="preserve">hild </w:t>
      </w:r>
      <w:r w:rsidR="00675B61">
        <w:t>P</w:t>
      </w:r>
      <w:r w:rsidRPr="00B60E0C">
        <w:t xml:space="preserve">rotection. The Panel is convened to consider the circumstances of a number of </w:t>
      </w:r>
      <w:r w:rsidR="005E33FF">
        <w:t>young people</w:t>
      </w:r>
      <w:r w:rsidRPr="00B60E0C">
        <w:rPr>
          <w:rStyle w:val="FootnoteReference"/>
          <w:rFonts w:cs="Arial"/>
        </w:rPr>
        <w:footnoteReference w:id="1"/>
      </w:r>
      <w:r w:rsidRPr="00B60E0C">
        <w:t xml:space="preserve"> who have been identified as being at elevated risk of harm compared to other </w:t>
      </w:r>
      <w:r w:rsidR="005E33FF">
        <w:t xml:space="preserve">young people </w:t>
      </w:r>
      <w:r w:rsidRPr="00B60E0C">
        <w:t>subject to child protection intervention</w:t>
      </w:r>
      <w:r w:rsidR="00EA70A1">
        <w:t xml:space="preserve"> </w:t>
      </w:r>
      <w:r w:rsidR="00EA70A1" w:rsidRPr="008523C2">
        <w:t>to support rigorous multi-disciplinary case review, planning and decision making, service integration and collaborative problem solving</w:t>
      </w:r>
      <w:r w:rsidR="00EA70A1">
        <w:t>, consist</w:t>
      </w:r>
      <w:bookmarkStart w:id="1" w:name="_GoBack"/>
      <w:bookmarkEnd w:id="1"/>
      <w:r w:rsidR="00EA70A1">
        <w:t>ent with the department fulfilling its responsibilities for their protection and care.</w:t>
      </w:r>
    </w:p>
    <w:p w:rsidR="00217EAA" w:rsidRPr="00B60E0C" w:rsidRDefault="00217EAA" w:rsidP="00217EAA">
      <w:pPr>
        <w:pStyle w:val="DHSbody"/>
      </w:pPr>
      <w:r w:rsidRPr="00B60E0C">
        <w:t xml:space="preserve">This statement sets out the general terms under which </w:t>
      </w:r>
      <w:r w:rsidR="00A70C43">
        <w:t>confidential information in relation to</w:t>
      </w:r>
      <w:r w:rsidRPr="00B60E0C">
        <w:t xml:space="preserve"> </w:t>
      </w:r>
      <w:r w:rsidR="005E33FF">
        <w:t>young people</w:t>
      </w:r>
      <w:r w:rsidRPr="00B60E0C">
        <w:t xml:space="preserve">, families and carers is to be managed in connection with Panel business. The statement is for your information and guidance. It does not constitute legal advice. </w:t>
      </w:r>
    </w:p>
    <w:p w:rsidR="00217EAA" w:rsidRPr="00B60E0C" w:rsidRDefault="00217EAA" w:rsidP="00217EAA">
      <w:pPr>
        <w:pStyle w:val="DHSbody"/>
      </w:pPr>
      <w:r w:rsidRPr="00B60E0C">
        <w:t xml:space="preserve">All </w:t>
      </w:r>
      <w:r w:rsidR="005E33FF">
        <w:t>young people</w:t>
      </w:r>
      <w:r w:rsidR="005E33FF" w:rsidRPr="00B60E0C">
        <w:t xml:space="preserve"> </w:t>
      </w:r>
      <w:r w:rsidRPr="00B60E0C">
        <w:t xml:space="preserve">who are discussed at Panel meetings are subject to child protection intervention, and most are </w:t>
      </w:r>
      <w:r w:rsidR="00A70C43">
        <w:t>under</w:t>
      </w:r>
      <w:r w:rsidRPr="00B60E0C">
        <w:t xml:space="preserve"> an order of the Children’s Court </w:t>
      </w:r>
      <w:r>
        <w:t>that give</w:t>
      </w:r>
      <w:r w:rsidR="00511F38">
        <w:t>s</w:t>
      </w:r>
      <w:r>
        <w:t xml:space="preserve"> the </w:t>
      </w:r>
      <w:r w:rsidRPr="00B60E0C">
        <w:t xml:space="preserve">Department of </w:t>
      </w:r>
      <w:r>
        <w:t xml:space="preserve">Health and </w:t>
      </w:r>
      <w:r w:rsidRPr="00B60E0C">
        <w:t>Human Services</w:t>
      </w:r>
      <w:r>
        <w:t xml:space="preserve"> (the department) parental responsibility. Children’s Court order</w:t>
      </w:r>
      <w:r w:rsidR="00904864">
        <w:t>s</w:t>
      </w:r>
      <w:r>
        <w:t xml:space="preserve"> </w:t>
      </w:r>
      <w:r w:rsidRPr="00B60E0C">
        <w:t xml:space="preserve">are made under the provisions of the </w:t>
      </w:r>
      <w:r w:rsidRPr="00B60E0C">
        <w:rPr>
          <w:i/>
        </w:rPr>
        <w:t>Children, Youth and Families Act 2005</w:t>
      </w:r>
      <w:r w:rsidRPr="00B60E0C">
        <w:t xml:space="preserve">. The department is thus authorised to collect information, and to use and disclose it in ways which may not otherwise be consistent with its obligations under the </w:t>
      </w:r>
      <w:r w:rsidR="00675B61">
        <w:t xml:space="preserve">Child Information Sharing Scheme, the Family Violence Information Sharing Scheme, the </w:t>
      </w:r>
      <w:r w:rsidR="00701ACB">
        <w:rPr>
          <w:i/>
        </w:rPr>
        <w:t>Privacy and Data Protection Act 2014</w:t>
      </w:r>
      <w:r w:rsidRPr="00B60E0C">
        <w:t xml:space="preserve">, </w:t>
      </w:r>
      <w:r w:rsidR="00675B61">
        <w:t>or</w:t>
      </w:r>
      <w:r w:rsidR="00675B61" w:rsidRPr="00B60E0C">
        <w:t xml:space="preserve"> </w:t>
      </w:r>
      <w:r w:rsidRPr="00B60E0C">
        <w:t xml:space="preserve">the </w:t>
      </w:r>
      <w:r w:rsidRPr="00B60E0C">
        <w:rPr>
          <w:i/>
        </w:rPr>
        <w:t>Health Records Act 2001</w:t>
      </w:r>
      <w:r w:rsidRPr="00B60E0C">
        <w:rPr>
          <w:rStyle w:val="FootnoteReference"/>
          <w:rFonts w:cs="Arial"/>
        </w:rPr>
        <w:footnoteReference w:id="2"/>
      </w:r>
      <w:r w:rsidRPr="00B60E0C">
        <w:t xml:space="preserve">. </w:t>
      </w:r>
    </w:p>
    <w:p w:rsidR="00217EAA" w:rsidRPr="00B60E0C" w:rsidRDefault="00217EAA" w:rsidP="00217EAA">
      <w:pPr>
        <w:pStyle w:val="Heading3"/>
      </w:pPr>
      <w:r w:rsidRPr="00B60E0C">
        <w:t xml:space="preserve">Disclosure of information </w:t>
      </w:r>
      <w:r w:rsidR="00675B61">
        <w:t>during a Panel meeting</w:t>
      </w:r>
    </w:p>
    <w:p w:rsidR="00B47B96" w:rsidRDefault="00B47B96" w:rsidP="00217EAA">
      <w:pPr>
        <w:pStyle w:val="DHSbody"/>
      </w:pPr>
      <w:r>
        <w:t>U</w:t>
      </w:r>
      <w:r w:rsidR="00217EAA" w:rsidRPr="00B60E0C">
        <w:t xml:space="preserve">nder </w:t>
      </w:r>
      <w:r>
        <w:t>section 192</w:t>
      </w:r>
      <w:r w:rsidR="00A70C43">
        <w:rPr>
          <w:rStyle w:val="FootnoteReference"/>
        </w:rPr>
        <w:footnoteReference w:id="3"/>
      </w:r>
      <w:r>
        <w:t xml:space="preserve"> of the Children, Youth and Families Act</w:t>
      </w:r>
      <w:r w:rsidR="00675B61">
        <w:t xml:space="preserve"> </w:t>
      </w:r>
      <w:r w:rsidR="00675B61" w:rsidRPr="00B60E0C">
        <w:t>(CYFA)</w:t>
      </w:r>
      <w:r>
        <w:t>:</w:t>
      </w:r>
    </w:p>
    <w:p w:rsidR="00B47B96" w:rsidRDefault="00B47B96" w:rsidP="008523C2">
      <w:pPr>
        <w:pStyle w:val="DHSbody"/>
        <w:numPr>
          <w:ilvl w:val="0"/>
          <w:numId w:val="9"/>
        </w:numPr>
      </w:pPr>
      <w:r>
        <w:t xml:space="preserve">Child Protection may request and receive from, and disclose </w:t>
      </w:r>
      <w:r w:rsidR="00217EAA" w:rsidRPr="00B60E0C">
        <w:t xml:space="preserve">information </w:t>
      </w:r>
      <w:r>
        <w:t xml:space="preserve">to you </w:t>
      </w:r>
      <w:r w:rsidR="00217EAA" w:rsidRPr="00B60E0C">
        <w:t xml:space="preserve">where it </w:t>
      </w:r>
      <w:r>
        <w:t>believes on reasonable grounds this is required to carry out child protection responsibilities</w:t>
      </w:r>
    </w:p>
    <w:p w:rsidR="00217EAA" w:rsidRPr="00B60E0C" w:rsidRDefault="00B47B96" w:rsidP="008523C2">
      <w:pPr>
        <w:pStyle w:val="DHSbody"/>
        <w:numPr>
          <w:ilvl w:val="0"/>
          <w:numId w:val="9"/>
        </w:numPr>
      </w:pPr>
      <w:r>
        <w:t xml:space="preserve">You may disclose the requested information to Child Protection and </w:t>
      </w:r>
      <w:r w:rsidRPr="00B60E0C">
        <w:t>may not be held liable or accused of unprofessional conduct as a result</w:t>
      </w:r>
      <w:r>
        <w:t xml:space="preserve"> when the disclosure is made in good faith.</w:t>
      </w:r>
    </w:p>
    <w:p w:rsidR="00217EAA" w:rsidRPr="00B60E0C" w:rsidRDefault="00217EAA" w:rsidP="00217EAA">
      <w:pPr>
        <w:pStyle w:val="DHSbody"/>
      </w:pPr>
      <w:r w:rsidRPr="00B60E0C">
        <w:t>Where a written report is provided only for the purpose of the Panel’s discussions you are not permitted to retain it and must return all copies at the conclusion of the Panel discussion.</w:t>
      </w:r>
    </w:p>
    <w:p w:rsidR="00675B61" w:rsidRDefault="00675B61" w:rsidP="00217EAA">
      <w:pPr>
        <w:pStyle w:val="Heading3"/>
      </w:pPr>
      <w:r>
        <w:t>Child and Family Violence Information Sharing Scheme</w:t>
      </w:r>
      <w:r w:rsidR="00EA70A1">
        <w:t>s</w:t>
      </w:r>
      <w:r>
        <w:t xml:space="preserve"> </w:t>
      </w:r>
    </w:p>
    <w:p w:rsidR="006574E2" w:rsidRDefault="00675B61" w:rsidP="008523C2">
      <w:pPr>
        <w:pStyle w:val="DHHSbody"/>
      </w:pPr>
      <w:r>
        <w:t>Child Protection is a prescribed information sharing entity (ISE) under the Child Information Sharing Scheme (CIS) and the Family Violence Information Sharing Scheme (FVISS). You or your organisation may also be a</w:t>
      </w:r>
      <w:r w:rsidR="00EA70A1">
        <w:t xml:space="preserve"> prescribed</w:t>
      </w:r>
      <w:r>
        <w:t xml:space="preserve"> ISE. </w:t>
      </w:r>
      <w:r w:rsidR="00EA70A1">
        <w:t>These schemes authorise i</w:t>
      </w:r>
      <w:r>
        <w:t xml:space="preserve">nformation sharing between ISEs for the purpose </w:t>
      </w:r>
      <w:r w:rsidR="00112830">
        <w:t xml:space="preserve">of </w:t>
      </w:r>
      <w:r>
        <w:t xml:space="preserve">promoting the safety or wellbeing of a child </w:t>
      </w:r>
      <w:r w:rsidR="00EA70A1">
        <w:t xml:space="preserve">or group of children </w:t>
      </w:r>
      <w:r>
        <w:t>(CIS) or to assess or manage risk of family violence (FVISS)</w:t>
      </w:r>
      <w:r w:rsidR="00EA70A1">
        <w:t>.</w:t>
      </w:r>
    </w:p>
    <w:p w:rsidR="00217EAA" w:rsidRPr="00B60E0C" w:rsidRDefault="00217EAA" w:rsidP="008523C2">
      <w:pPr>
        <w:pStyle w:val="Heading3"/>
      </w:pPr>
      <w:r w:rsidRPr="00B60E0C">
        <w:t>Collection of information by you</w:t>
      </w:r>
    </w:p>
    <w:p w:rsidR="00B2752E" w:rsidRPr="008523C2" w:rsidRDefault="00217EAA" w:rsidP="00217EAA">
      <w:pPr>
        <w:tabs>
          <w:tab w:val="left" w:pos="2271"/>
        </w:tabs>
      </w:pPr>
      <w:r w:rsidRPr="00B60E0C">
        <w:rPr>
          <w:rFonts w:ascii="Arial" w:hAnsi="Arial" w:cs="Arial"/>
        </w:rPr>
        <w:t xml:space="preserve">You may collect information at the meeting by taking notes where it is for the purpose of one of your organisation’s functions. You must not collect information about </w:t>
      </w:r>
      <w:r w:rsidRPr="008523C2">
        <w:rPr>
          <w:rFonts w:ascii="Arial" w:hAnsi="Arial" w:cs="Arial"/>
        </w:rPr>
        <w:t>any child or family unless they have been referred to</w:t>
      </w:r>
      <w:r w:rsidR="00E805CC">
        <w:rPr>
          <w:rFonts w:ascii="Arial" w:hAnsi="Arial" w:cs="Arial"/>
        </w:rPr>
        <w:t>,</w:t>
      </w:r>
      <w:r w:rsidRPr="008523C2">
        <w:rPr>
          <w:rFonts w:ascii="Arial" w:hAnsi="Arial" w:cs="Arial"/>
        </w:rPr>
        <w:t xml:space="preserve"> or are already receiving a service from</w:t>
      </w:r>
      <w:r w:rsidR="00E805CC">
        <w:rPr>
          <w:rFonts w:ascii="Arial" w:hAnsi="Arial" w:cs="Arial"/>
        </w:rPr>
        <w:t>,</w:t>
      </w:r>
      <w:r w:rsidRPr="008523C2">
        <w:rPr>
          <w:rFonts w:ascii="Arial" w:hAnsi="Arial" w:cs="Arial"/>
        </w:rPr>
        <w:t xml:space="preserve"> your organisation.</w:t>
      </w:r>
    </w:p>
    <w:sectPr w:rsidR="00B2752E" w:rsidRPr="008523C2"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AA" w:rsidRDefault="002226AA">
      <w:r>
        <w:separator/>
      </w:r>
    </w:p>
  </w:endnote>
  <w:endnote w:type="continuationSeparator" w:id="0">
    <w:p w:rsidR="002226AA" w:rsidRDefault="0022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EA70A1" w:rsidP="0051568D">
    <w:pPr>
      <w:pStyle w:val="DHHSfooter"/>
    </w:pPr>
    <w:r>
      <w:rPr>
        <w:noProof/>
        <w:lang w:eastAsia="en-AU"/>
      </w:rPr>
      <w:drawing>
        <wp:anchor distT="0" distB="0" distL="114300" distR="114300" simplePos="0" relativeHeight="251657728" behindDoc="0" locked="1" layoutInCell="0" allowOverlap="1" wp14:anchorId="7A719625" wp14:editId="7299F689">
          <wp:simplePos x="0" y="0"/>
          <wp:positionH relativeFrom="page">
            <wp:posOffset>0</wp:posOffset>
          </wp:positionH>
          <wp:positionV relativeFrom="page">
            <wp:posOffset>9901555</wp:posOffset>
          </wp:positionV>
          <wp:extent cx="7561580" cy="791210"/>
          <wp:effectExtent l="0" t="0" r="1270" b="8890"/>
          <wp:wrapNone/>
          <wp:docPr id="2" name="Picture 2"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217EAA" w:rsidP="0051568D">
    <w:pPr>
      <w:pStyle w:val="DHHSfooter"/>
    </w:pPr>
    <w:r>
      <w:t>Privacy statement for members of Child Protection High Risk Panels</w:t>
    </w:r>
    <w:r w:rsidR="009D70A4" w:rsidRPr="00A11421">
      <w:tab/>
    </w:r>
    <w:r w:rsidR="009D70A4" w:rsidRPr="00A11421">
      <w:fldChar w:fldCharType="begin"/>
    </w:r>
    <w:r w:rsidR="009D70A4" w:rsidRPr="00A11421">
      <w:instrText xml:space="preserve"> PAGE </w:instrText>
    </w:r>
    <w:r w:rsidR="009D70A4" w:rsidRPr="00A11421">
      <w:fldChar w:fldCharType="separate"/>
    </w:r>
    <w:r w:rsidR="00D77F0E">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AA" w:rsidRDefault="002226AA" w:rsidP="002862F1">
      <w:pPr>
        <w:spacing w:before="120"/>
      </w:pPr>
      <w:r>
        <w:separator/>
      </w:r>
    </w:p>
  </w:footnote>
  <w:footnote w:type="continuationSeparator" w:id="0">
    <w:p w:rsidR="002226AA" w:rsidRDefault="002226AA">
      <w:r>
        <w:continuationSeparator/>
      </w:r>
    </w:p>
  </w:footnote>
  <w:footnote w:id="1">
    <w:p w:rsidR="00217EAA" w:rsidRDefault="00217EAA" w:rsidP="00217EAA">
      <w:pPr>
        <w:pStyle w:val="FootnoteText"/>
      </w:pPr>
      <w:r>
        <w:rPr>
          <w:rStyle w:val="FootnoteReference"/>
        </w:rPr>
        <w:footnoteRef/>
      </w:r>
      <w:r>
        <w:t xml:space="preserve"> </w:t>
      </w:r>
      <w:r w:rsidRPr="001B63B8">
        <w:t xml:space="preserve">As defined in the </w:t>
      </w:r>
      <w:r w:rsidRPr="001B63B8">
        <w:rPr>
          <w:i/>
        </w:rPr>
        <w:t>Children Youth and Families Act 2005</w:t>
      </w:r>
      <w:r w:rsidR="00A70C43">
        <w:t>:</w:t>
      </w:r>
      <w:r w:rsidRPr="001B63B8">
        <w:t xml:space="preserve"> broadly, a person under the age of 17, or a person 17-18 who is still subject to a protection order.</w:t>
      </w:r>
      <w:r>
        <w:t xml:space="preserve"> </w:t>
      </w:r>
    </w:p>
  </w:footnote>
  <w:footnote w:id="2">
    <w:p w:rsidR="00217EAA" w:rsidRDefault="00217EAA" w:rsidP="00217EAA">
      <w:pPr>
        <w:pStyle w:val="FootnoteText"/>
      </w:pPr>
      <w:r>
        <w:rPr>
          <w:rStyle w:val="FootnoteReference"/>
        </w:rPr>
        <w:footnoteRef/>
      </w:r>
      <w:r>
        <w:t xml:space="preserve"> </w:t>
      </w:r>
      <w:r w:rsidRPr="001B63B8">
        <w:t xml:space="preserve">See </w:t>
      </w:r>
      <w:r w:rsidR="00A70C43" w:rsidRPr="00D77F0E">
        <w:rPr>
          <w:i/>
        </w:rPr>
        <w:t>Child Wellbeing and Safety Act 2005</w:t>
      </w:r>
      <w:r w:rsidR="00A70C43">
        <w:t xml:space="preserve">, </w:t>
      </w:r>
      <w:r w:rsidR="00A70C43" w:rsidRPr="00D77F0E">
        <w:rPr>
          <w:i/>
        </w:rPr>
        <w:t>Family Violence Protection Act 2008</w:t>
      </w:r>
      <w:r w:rsidR="00A70C43">
        <w:t xml:space="preserve">, </w:t>
      </w:r>
      <w:r w:rsidR="00701ACB">
        <w:rPr>
          <w:i/>
        </w:rPr>
        <w:t xml:space="preserve">Privacy and Data </w:t>
      </w:r>
      <w:r w:rsidR="00A70C43">
        <w:rPr>
          <w:i/>
        </w:rPr>
        <w:t>P</w:t>
      </w:r>
      <w:r w:rsidR="00701ACB">
        <w:rPr>
          <w:i/>
        </w:rPr>
        <w:t xml:space="preserve">rotection Act </w:t>
      </w:r>
      <w:r w:rsidRPr="001B63B8">
        <w:t xml:space="preserve"> s.6, </w:t>
      </w:r>
      <w:r w:rsidRPr="001B63B8">
        <w:rPr>
          <w:i/>
        </w:rPr>
        <w:t>Health Records Act</w:t>
      </w:r>
      <w:r w:rsidRPr="001B63B8">
        <w:t xml:space="preserve"> s.7.</w:t>
      </w:r>
    </w:p>
  </w:footnote>
  <w:footnote w:id="3">
    <w:p w:rsidR="00A70C43" w:rsidRDefault="00A70C43">
      <w:pPr>
        <w:pStyle w:val="FootnoteText"/>
      </w:pPr>
      <w:r>
        <w:rPr>
          <w:rStyle w:val="FootnoteReference"/>
        </w:rPr>
        <w:footnoteRef/>
      </w:r>
      <w:r>
        <w:t xml:space="preserve"> As amended on 27 September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621F13CA"/>
    <w:multiLevelType w:val="hybridMultilevel"/>
    <w:tmpl w:val="C35E5FA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AA"/>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12830"/>
    <w:rsid w:val="00120BD3"/>
    <w:rsid w:val="00122FEA"/>
    <w:rsid w:val="001232BD"/>
    <w:rsid w:val="00124ED5"/>
    <w:rsid w:val="00134114"/>
    <w:rsid w:val="001447B3"/>
    <w:rsid w:val="00152073"/>
    <w:rsid w:val="00155CDF"/>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17EAA"/>
    <w:rsid w:val="00220C04"/>
    <w:rsid w:val="002226AA"/>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1947"/>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1F38"/>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33FF"/>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574E2"/>
    <w:rsid w:val="006621D7"/>
    <w:rsid w:val="0066302A"/>
    <w:rsid w:val="00670597"/>
    <w:rsid w:val="006706D0"/>
    <w:rsid w:val="00675B61"/>
    <w:rsid w:val="00677574"/>
    <w:rsid w:val="0068454C"/>
    <w:rsid w:val="00691B62"/>
    <w:rsid w:val="006933B5"/>
    <w:rsid w:val="00693D14"/>
    <w:rsid w:val="006A18C2"/>
    <w:rsid w:val="006B077C"/>
    <w:rsid w:val="006B6803"/>
    <w:rsid w:val="006D2A3F"/>
    <w:rsid w:val="006D2FBC"/>
    <w:rsid w:val="006E138B"/>
    <w:rsid w:val="006F1FDC"/>
    <w:rsid w:val="007013EF"/>
    <w:rsid w:val="00701ACB"/>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281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23C2"/>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864"/>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551"/>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23"/>
    <w:rsid w:val="00A44882"/>
    <w:rsid w:val="00A54715"/>
    <w:rsid w:val="00A6061C"/>
    <w:rsid w:val="00A62D44"/>
    <w:rsid w:val="00A632AB"/>
    <w:rsid w:val="00A67263"/>
    <w:rsid w:val="00A70C4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47B96"/>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77F0E"/>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62E0"/>
    <w:rsid w:val="00DE78A3"/>
    <w:rsid w:val="00DF1A71"/>
    <w:rsid w:val="00DF3A5C"/>
    <w:rsid w:val="00DF68C7"/>
    <w:rsid w:val="00DF731A"/>
    <w:rsid w:val="00E170DC"/>
    <w:rsid w:val="00E26818"/>
    <w:rsid w:val="00E27FFC"/>
    <w:rsid w:val="00E30B15"/>
    <w:rsid w:val="00E40181"/>
    <w:rsid w:val="00E56A01"/>
    <w:rsid w:val="00E571FA"/>
    <w:rsid w:val="00E629A1"/>
    <w:rsid w:val="00E6794C"/>
    <w:rsid w:val="00E71591"/>
    <w:rsid w:val="00E805CC"/>
    <w:rsid w:val="00E82C55"/>
    <w:rsid w:val="00E92AC3"/>
    <w:rsid w:val="00EA70A1"/>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217EAA"/>
    <w:rPr>
      <w:rFonts w:ascii="Verdana" w:hAnsi="Verdan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Sbody">
    <w:name w:val="DHS body"/>
    <w:rsid w:val="00217EAA"/>
    <w:pPr>
      <w:spacing w:after="120" w:line="270" w:lineRule="exact"/>
    </w:pPr>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B47B96"/>
    <w:rPr>
      <w:rFonts w:ascii="Tahoma" w:hAnsi="Tahoma" w:cs="Tahoma"/>
      <w:sz w:val="16"/>
      <w:szCs w:val="16"/>
    </w:rPr>
  </w:style>
  <w:style w:type="character" w:customStyle="1" w:styleId="BalloonTextChar">
    <w:name w:val="Balloon Text Char"/>
    <w:basedOn w:val="DefaultParagraphFont"/>
    <w:link w:val="BalloonText"/>
    <w:uiPriority w:val="99"/>
    <w:semiHidden/>
    <w:rsid w:val="00B47B96"/>
    <w:rPr>
      <w:rFonts w:ascii="Tahoma" w:hAnsi="Tahoma" w:cs="Tahoma"/>
      <w:sz w:val="16"/>
      <w:szCs w:val="16"/>
      <w:lang w:eastAsia="en-US"/>
    </w:rPr>
  </w:style>
  <w:style w:type="character" w:styleId="CommentReference">
    <w:name w:val="annotation reference"/>
    <w:basedOn w:val="DefaultParagraphFont"/>
    <w:uiPriority w:val="99"/>
    <w:semiHidden/>
    <w:unhideWhenUsed/>
    <w:rsid w:val="00DE62E0"/>
    <w:rPr>
      <w:sz w:val="16"/>
      <w:szCs w:val="16"/>
    </w:rPr>
  </w:style>
  <w:style w:type="paragraph" w:styleId="CommentText">
    <w:name w:val="annotation text"/>
    <w:basedOn w:val="Normal"/>
    <w:link w:val="CommentTextChar"/>
    <w:uiPriority w:val="99"/>
    <w:semiHidden/>
    <w:unhideWhenUsed/>
    <w:rsid w:val="00DE62E0"/>
  </w:style>
  <w:style w:type="character" w:customStyle="1" w:styleId="CommentTextChar">
    <w:name w:val="Comment Text Char"/>
    <w:basedOn w:val="DefaultParagraphFont"/>
    <w:link w:val="CommentText"/>
    <w:uiPriority w:val="99"/>
    <w:semiHidden/>
    <w:rsid w:val="00DE62E0"/>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DE62E0"/>
    <w:rPr>
      <w:b/>
      <w:bCs/>
    </w:rPr>
  </w:style>
  <w:style w:type="character" w:customStyle="1" w:styleId="CommentSubjectChar">
    <w:name w:val="Comment Subject Char"/>
    <w:basedOn w:val="CommentTextChar"/>
    <w:link w:val="CommentSubject"/>
    <w:uiPriority w:val="99"/>
    <w:semiHidden/>
    <w:rsid w:val="00DE62E0"/>
    <w:rPr>
      <w:rFonts w:ascii="Verdana"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217EAA"/>
    <w:rPr>
      <w:rFonts w:ascii="Verdana" w:hAnsi="Verdan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Sbody">
    <w:name w:val="DHS body"/>
    <w:rsid w:val="00217EAA"/>
    <w:pPr>
      <w:spacing w:after="120" w:line="270" w:lineRule="exact"/>
    </w:pPr>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B47B96"/>
    <w:rPr>
      <w:rFonts w:ascii="Tahoma" w:hAnsi="Tahoma" w:cs="Tahoma"/>
      <w:sz w:val="16"/>
      <w:szCs w:val="16"/>
    </w:rPr>
  </w:style>
  <w:style w:type="character" w:customStyle="1" w:styleId="BalloonTextChar">
    <w:name w:val="Balloon Text Char"/>
    <w:basedOn w:val="DefaultParagraphFont"/>
    <w:link w:val="BalloonText"/>
    <w:uiPriority w:val="99"/>
    <w:semiHidden/>
    <w:rsid w:val="00B47B96"/>
    <w:rPr>
      <w:rFonts w:ascii="Tahoma" w:hAnsi="Tahoma" w:cs="Tahoma"/>
      <w:sz w:val="16"/>
      <w:szCs w:val="16"/>
      <w:lang w:eastAsia="en-US"/>
    </w:rPr>
  </w:style>
  <w:style w:type="character" w:styleId="CommentReference">
    <w:name w:val="annotation reference"/>
    <w:basedOn w:val="DefaultParagraphFont"/>
    <w:uiPriority w:val="99"/>
    <w:semiHidden/>
    <w:unhideWhenUsed/>
    <w:rsid w:val="00DE62E0"/>
    <w:rPr>
      <w:sz w:val="16"/>
      <w:szCs w:val="16"/>
    </w:rPr>
  </w:style>
  <w:style w:type="paragraph" w:styleId="CommentText">
    <w:name w:val="annotation text"/>
    <w:basedOn w:val="Normal"/>
    <w:link w:val="CommentTextChar"/>
    <w:uiPriority w:val="99"/>
    <w:semiHidden/>
    <w:unhideWhenUsed/>
    <w:rsid w:val="00DE62E0"/>
  </w:style>
  <w:style w:type="character" w:customStyle="1" w:styleId="CommentTextChar">
    <w:name w:val="Comment Text Char"/>
    <w:basedOn w:val="DefaultParagraphFont"/>
    <w:link w:val="CommentText"/>
    <w:uiPriority w:val="99"/>
    <w:semiHidden/>
    <w:rsid w:val="00DE62E0"/>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DE62E0"/>
    <w:rPr>
      <w:b/>
      <w:bCs/>
    </w:rPr>
  </w:style>
  <w:style w:type="character" w:customStyle="1" w:styleId="CommentSubjectChar">
    <w:name w:val="Comment Subject Char"/>
    <w:basedOn w:val="CommentTextChar"/>
    <w:link w:val="CommentSubject"/>
    <w:uiPriority w:val="99"/>
    <w:semiHidden/>
    <w:rsid w:val="00DE62E0"/>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5D3BC-E86A-4EED-A8D9-59E98E38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04 Green 7726.dot</Template>
  <TotalTime>0</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3058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Whyte</dc:creator>
  <cp:lastModifiedBy>Claire Whyte</cp:lastModifiedBy>
  <cp:revision>2</cp:revision>
  <cp:lastPrinted>2016-07-11T06:59:00Z</cp:lastPrinted>
  <dcterms:created xsi:type="dcterms:W3CDTF">2018-09-26T05:02:00Z</dcterms:created>
  <dcterms:modified xsi:type="dcterms:W3CDTF">2018-09-26T05:02:00Z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