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F" w:rsidRDefault="00F90EBD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181923</wp:posOffset>
                </wp:positionH>
                <wp:positionV relativeFrom="paragraph">
                  <wp:posOffset>96520</wp:posOffset>
                </wp:positionV>
                <wp:extent cx="9388496" cy="6371392"/>
                <wp:effectExtent l="0" t="0" r="3175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496" cy="6371392"/>
                          <a:chOff x="0" y="0"/>
                          <a:chExt cx="9388496" cy="637139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9375323" cy="6371392"/>
                            <a:chOff x="0" y="0"/>
                            <a:chExt cx="9375323" cy="6371392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0"/>
                              <a:ext cx="5091344" cy="6371392"/>
                              <a:chOff x="0" y="0"/>
                              <a:chExt cx="5091344" cy="6371392"/>
                            </a:xfrm>
                          </wpg:grpSpPr>
                          <wps:wsp>
                            <wps:cNvPr id="23" name="Rectangle 22"/>
                            <wps:cNvSpPr/>
                            <wps:spPr>
                              <a:xfrm>
                                <a:off x="0" y="0"/>
                                <a:ext cx="5091344" cy="803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565A"/>
                              </a:solidFill>
                              <a:ln>
                                <a:solidFill>
                                  <a:srgbClr val="53565A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Child Information Sharing Scheme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Family Violence Information Sharing Scheme</w:t>
                                  </w:r>
                                </w:p>
                                <w:p w:rsidR="00203BDD" w:rsidRPr="00203BDD" w:rsidRDefault="00203BDD" w:rsidP="00203BDD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MARAM 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  <wps:wsp>
                            <wps:cNvPr id="24" name="Rectangle 23"/>
                            <wps:cNvSpPr/>
                            <wps:spPr>
                              <a:xfrm>
                                <a:off x="0" y="807522"/>
                                <a:ext cx="5090795" cy="55638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53565A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Alcohol and other drug services (state funded)</w:t>
                                  </w:r>
                                </w:p>
                                <w:p w:rsidR="00203BDD" w:rsidRPr="00097159" w:rsidRDefault="007C3F6C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ChildFIRST</w:t>
                                  </w:r>
                                  <w:proofErr w:type="spellEnd"/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Child protection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 xml:space="preserve">Community-based child and family services 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Designated mental health services*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Family Violence– perpetrator Intervention trial services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Family violence– specialist services</w:t>
                                  </w:r>
                                  <w:r w:rsidR="007C3F6C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 xml:space="preserve"> (including</w:t>
                                  </w:r>
                                  <w:bookmarkStart w:id="0" w:name="_GoBack"/>
                                  <w:bookmarkEnd w:id="0"/>
                                  <w:r w:rsidR="007C3F6C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 xml:space="preserve"> men’s services)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Homelessness services (state funded)*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Housing services (DHHS only)*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Justice Health services (children and young people only)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Maternal and Child Health services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Multi-Agency Panels to Prevent Youth Offending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Out-of-Home Care services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Risk Assessment and Management Panels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Sexual assault services (state funded)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Sexually abusive behaviour treatment services (state funded)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The Orange Door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Victims Assistance Program, including Victims of Crime Helpline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Victoria Police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Youth Justice and funded services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 xml:space="preserve">Youth Parole Board </w:t>
                                  </w: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Secretariat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11" name="Group 11"/>
                          <wpg:cNvGrpSpPr/>
                          <wpg:grpSpPr>
                            <a:xfrm>
                              <a:off x="5172502" y="0"/>
                              <a:ext cx="4202821" cy="1184695"/>
                              <a:chOff x="0" y="0"/>
                              <a:chExt cx="4202821" cy="1184695"/>
                            </a:xfrm>
                          </wpg:grpSpPr>
                          <wps:wsp>
                            <wps:cNvPr id="25" name="Rectangle 24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7A29EDD-962B-40D4-9158-D188D3374A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4202821" cy="570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565A"/>
                              </a:solidFill>
                              <a:ln>
                                <a:solidFill>
                                  <a:srgbClr val="3F87C1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Child Information Sharing Scheme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Family Violence Information Sharing Scheme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6" name="Rectangle 25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D8324C0-9F2D-4F27-B666-ADAD6E4CF1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570015"/>
                                <a:ext cx="4202430" cy="614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53565A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Commission for Children and Young People</w:t>
                                  </w:r>
                                </w:p>
                                <w:p w:rsid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097159">
                                    <w:rPr>
                                      <w:rFonts w:ascii="Arial" w:eastAsia="MS PGothic" w:hAnsi="Arial" w:cs="Arial"/>
                                      <w:sz w:val="28"/>
                                      <w:szCs w:val="28"/>
                                    </w:rPr>
                                    <w:t>Disability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Services Commissioner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5172502" y="1255594"/>
                              <a:ext cx="4202430" cy="735965"/>
                              <a:chOff x="0" y="0"/>
                              <a:chExt cx="4202821" cy="736270"/>
                            </a:xfrm>
                          </wpg:grpSpPr>
                          <wps:wsp>
                            <wps:cNvPr id="27" name="Rectangle 26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4B4D4D8-040B-47A9-871D-6BC3C77CA27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4202821" cy="3626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48F"/>
                              </a:solidFill>
                              <a:ln>
                                <a:solidFill>
                                  <a:srgbClr val="3F87C1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Child Information Sharing Scheme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8" name="Rectangle 27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1A52946-1C48-4091-A17A-CC729FCEFE2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68135"/>
                                <a:ext cx="4202430" cy="3681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53565A"/>
                                </a:solidFill>
                              </a:ln>
                            </wps:spPr>
                            <wps:txbx>
                              <w:txbxContent>
                                <w:p w:rsid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Registry of Births, Deaths and Marriages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15" name="Group 15"/>
                          <wpg:cNvGrpSpPr/>
                          <wpg:grpSpPr>
                            <a:xfrm>
                              <a:off x="5172502" y="2060812"/>
                              <a:ext cx="4202430" cy="2968625"/>
                              <a:chOff x="0" y="0"/>
                              <a:chExt cx="4202430" cy="2968831"/>
                            </a:xfrm>
                          </wpg:grpSpPr>
                          <wps:wsp>
                            <wps:cNvPr id="29" name="Rectangle 28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F0B61C8-A59E-4D42-B5BA-9453EECD119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420243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511A"/>
                              </a:solidFill>
                              <a:ln>
                                <a:solidFill>
                                  <a:srgbClr val="3F87C1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Family Violence Information Sharing Scheme</w:t>
                                  </w:r>
                                </w:p>
                                <w:p w:rsidR="00203BDD" w:rsidRPr="00097159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MARAM 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  <wps:wsp>
                            <wps:cNvPr id="30" name="Rectangle 29">
                              <a:extLst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8BAFE6-0DFB-499A-ABEC-13B935255B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570015"/>
                                <a:ext cx="4202430" cy="2398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53565A"/>
                                </a:solidFill>
                              </a:ln>
                            </wps:spPr>
                            <wps:txbx>
                              <w:txbxContent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Adult Parole Board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Children’s Court of Victoria*</w:t>
                                  </w: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†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Court-ordered family violence counselling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Corrections Victoria and funded services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Financial counselling programs (state funded)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Justice Health and funded services (for adults) 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Magistrates’ Court of Victoria*</w:t>
                                  </w:r>
                                  <w:r w:rsidRPr="00203BDD"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†</w:t>
                                  </w:r>
                                </w:p>
                                <w:p w:rsidR="00203BDD" w:rsidRP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Tenancy Advice and Advocacy Program</w:t>
                                  </w:r>
                                </w:p>
                                <w:p w:rsidR="00203BDD" w:rsidRDefault="00203BDD" w:rsidP="0009715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276" w:lineRule="auto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Victims Support Agency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Box 30"/>
                        <wps:cNvSpPr txBox="1"/>
                        <wps:spPr>
                          <a:xfrm>
                            <a:off x="5186066" y="5029093"/>
                            <a:ext cx="4202430" cy="1098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03BDD" w:rsidRDefault="00203BDD" w:rsidP="00203BD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</w:rPr>
                                <w:t>* Selected workforces or professionals</w:t>
                              </w:r>
                            </w:p>
                            <w:p w:rsidR="00203BDD" w:rsidRDefault="00203BDD" w:rsidP="00203BD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MS PGothic" w:hAnsi="Arial" w:cs="Arial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  <w:position w:val="7"/>
                                  <w:vertAlign w:val="superscript"/>
                                </w:rPr>
                                <w:t xml:space="preserve">†  </w:t>
                              </w:r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</w:rPr>
                                <w:t>May</w:t>
                              </w:r>
                              <w:proofErr w:type="gramEnd"/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</w:rPr>
                                <w:t xml:space="preserve"> be prescribed under Child Information Sharing Scheme pending legislative amendment</w:t>
                              </w:r>
                            </w:p>
                            <w:p w:rsidR="00F90EBD" w:rsidRPr="00203BDD" w:rsidRDefault="00F90EBD" w:rsidP="00F90EBD">
                              <w:pPr>
                                <w:pStyle w:val="Header"/>
                                <w:tabs>
                                  <w:tab w:val="clear" w:pos="4513"/>
                                  <w:tab w:val="clear" w:pos="9026"/>
                                  <w:tab w:val="left" w:pos="1366"/>
                                </w:tabs>
                                <w:spacing w:before="12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D648C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Multi-Agency Risk Assessment and Management Framework (MARAM)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will be progressively implemented.</w:t>
                              </w:r>
                            </w:p>
                            <w:p w:rsidR="00203BDD" w:rsidRDefault="00203BDD" w:rsidP="00203BD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4.3pt;margin-top:7.6pt;width:739.25pt;height:501.7pt;z-index:251670528" coordsize="93884,6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snAQAADQZAAAOAAAAZHJzL2Uyb0RvYy54bWzMWd1uozgUvl9p38HiPo2xMRjUdDTtlN6s&#10;dkY7sw/gEpIgEcwa2qRa7bvvsTGENMm0oW0mNwQD/jnnfOc7P7n8tF7m6DFVVSaLieNeYAelRSKn&#10;WTGfOH//iEfcQVUtiqnIZZFOnKe0cj5d/f7b5aqMUiIXMp+mCsEiRRWtyomzqOsyGo+rZJEuRXUh&#10;y7SAlzOplqKGoZqPp0qsYPVlPiYY++OVVNNSySStKnj6pXnpXJn1Z7M0qb/OZlVao3ziwNlqc1Xm&#10;eq+v46tLEc2VKBdZYo8hBpxiKbICNu2W+iJqgR5UtrPUMkuUrOSsvkjkcixnsyxJjQwgjYufSXOn&#10;5ENpZJlHq3nZqQlU+0xPg5dN/nz8plA2BdsFDirEEmxktkUwBuWsynkE39yp8nv5TdkH82ak5V3P&#10;1FL/giRobdT61Kk1XdcogYch5dwLfQcl8M6ngUtD0ig+WYB1duYli9sXZo7bjcf6fN1xukF37lY2&#10;2HxLNv/9ZAsYJXSQbPtnHi0bbL4lG30v2RgOXep5A2Q7NPOgbOD81Qbf1dvw/X0hytS4TaWxazGg&#10;jdTo6S9gBVHM8xQRg8NVab7rAF5FFWD9tejekpVj6geeNkAnqohKVdV3qVwifTNxFGxvuEI8/lHV&#10;zaftJ3rTSubZNM7y3AzU/P4mV+hRAIExynz22a6+9VleDJsJp9RTwY1aofVdvb5fG1evons5fQIF&#10;roAhJ071z4NQqYNEkSwkkGgjRiE/P9RylhlR9PRmjl0V7Kq98RQGBqTuGNg6w1EG5jhgDTJE1HIY&#10;WBkHIWt8gTGf8sAEj+Fmfn+TNTTeeH9rhW3LaZC8wlwbVm2I1BDsDqe6rbptvHAH8A5zA8IwcdBu&#10;1PAIJpzAJjpquC73fFA/oFJEL0WNQzM7W23k025+GnACdHbA6RkaAIgBD2jBNNhM0vBvHJNrdht7&#10;oxjuRh6+9kbXt144ignltySIbwj1/7NE0M43Tmz4rpEJbgdS2pYCWYCZF9q92nDf8tUvpDQa8+DG&#10;YA7s2iPDw5Rm/KNj/H3M9kr/OA1iupylF6/YuSAGUIFd648tR2rYeBSybJPnuZ7Pz5Miu5jwBghs&#10;KORnFNlFJEuRJjM4MqXuU6RLGGOhWWUTmrbUHlAW+kN4MqA+eRbSNjKejia7IqQHev9cQG/LxT7e&#10;uwgF6vOxKZm6MPOOmR/G3OOxJeEe2TXp2xb/waCfMw6kSYvUN6URp6FJaDDsBNbgXBBDfe7Sn9Hk&#10;5oPhsPmgTNIcW9vww2myy40sTdqdj+o89GmSYB9z1/YY+t7aRScS+twnR/Dk1kxO27yjyYd+BVGG&#10;e2DPzwX2e4iyUyBkDgSShA8qkW8Yc91BJfJAorSdpP1ecqaVss7RdjgzPBfwvJhaEhpy7hrFnx1p&#10;2qbpfji8srzY0InpodgG54kKVaA2i40fwJzXco0aZ9WBwFaUqF7DcyjKtRPr5wfaZczlPvahjIEC&#10;Hor8EIcm8z6Qubo45JQa0h5u1ULqxpnmls259J3uaJnyj7dn3hfUkKrzG2n+KTjGVNCahw23ev/9&#10;sTnM5s+Oq/8BAAD//wMAUEsDBBQABgAIAAAAIQA00j1p4AAAAAsBAAAPAAAAZHJzL2Rvd25yZXYu&#10;eG1sTI/BasMwEETvhf6D2EBvjSQXp8GxHEJoewqFJoXSm2JtbBNLMpZiO3/fzam57e4Ms2/y9WRb&#10;NmAfGu8UyLkAhq70pnGVgu/D+/MSWIjaGd16hwquGGBdPD7kOjN+dF847GPFKMSFTCuoY+wyzkNZ&#10;o9Vh7jt0pJ18b3Wkta+46fVI4bbliRALbnXj6EOtO9zWWJ73F6vgY9Tj5kW+DbvzaXv9PaSfPzuJ&#10;Sj3Nps0KWMQp/pvhhk/oUBDT0V+cCaxVkCwX5KR7mgC76al4lcCONAlJGi9yft+h+AMAAP//AwBQ&#10;SwECLQAUAAYACAAAACEAtoM4kv4AAADhAQAAEwAAAAAAAAAAAAAAAAAAAAAAW0NvbnRlbnRfVHlw&#10;ZXNdLnhtbFBLAQItABQABgAIAAAAIQA4/SH/1gAAAJQBAAALAAAAAAAAAAAAAAAAAC8BAABfcmVs&#10;cy8ucmVsc1BLAQItABQABgAIAAAAIQAGQU0snAQAADQZAAAOAAAAAAAAAAAAAAAAAC4CAABkcnMv&#10;ZTJvRG9jLnhtbFBLAQItABQABgAIAAAAIQA00j1p4AAAAAsBAAAPAAAAAAAAAAAAAAAAAPYGAABk&#10;cnMvZG93bnJldi54bWxQSwUGAAAAAAQABADzAAAAAwgAAAAA&#10;">
                <v:group id="Group 16" o:spid="_x0000_s1027" style="position:absolute;width:93753;height:63713" coordsize="93753,63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3" o:spid="_x0000_s1028" style="position:absolute;width:50913;height:63713" coordsize="50913,63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22" o:spid="_x0000_s1029" style="position:absolute;width:50913;height:8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1tsMA&#10;AADbAAAADwAAAGRycy9kb3ducmV2LnhtbESPQWvCQBSE70L/w/IK3sxuUxBJXUVqhR412uLxkX0m&#10;abNvQ3aN8d+7guBxmJlvmPlysI3oqfO1Yw1viQJBXDhTc6nhsN9MZiB8QDbYOCYNV/KwXLyM5pgZ&#10;d+Ed9XkoRYSwz1BDFUKbSemLiiz6xLXE0Tu5zmKIsiul6fAS4baRqVJTabHmuFBhS58VFf/52WqY&#10;5mtbqlX/lx6H089x69Tv2n9pPX4dVh8gAg3hGX60v42G9B3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d1tsMAAADbAAAADwAAAAAAAAAAAAAAAACYAgAAZHJzL2Rv&#10;d25yZXYueG1sUEsFBgAAAAAEAAQA9QAAAIgDAAAAAA==&#10;" fillcolor="#53565a" strokecolor="#53565a">
                      <v:textbox>
                        <w:txbxContent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Child Information Sharing Scheme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Family Violence Information Sharing Scheme</w:t>
                            </w:r>
                          </w:p>
                          <w:p w:rsidR="00203BDD" w:rsidRPr="00203BDD" w:rsidRDefault="00203BDD" w:rsidP="00203BDD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MARAM </w:t>
                            </w:r>
                          </w:p>
                        </w:txbxContent>
                      </v:textbox>
                    </v:rect>
                    <v:rect id="Rectangle 23" o:spid="_x0000_s1030" style="position:absolute;top:8075;width:50907;height:55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F4cMA&#10;AADbAAAADwAAAGRycy9kb3ducmV2LnhtbESPQWsCMRSE7wX/Q3hCbzVbqVW2RhFB2oOUqtv7Y/O6&#10;Wdy8rEl013/fCILHYWa+YebL3jbiQj7UjhW8jjIQxKXTNVcKisPmZQYiRGSNjWNScKUAy8XgaY65&#10;dh3v6LKPlUgQDjkqMDG2uZShNGQxjFxLnLw/5y3GJH0ltccuwW0jx1n2Li3WnBYMtrQ2VB73Z6sg&#10;TLvv309zPGXTYmK3M/9TX4uVUs/DfvUBIlIfH+F7+0srGL/B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vF4cMAAADbAAAADwAAAAAAAAAAAAAAAACYAgAAZHJzL2Rv&#10;d25yZXYueG1sUEsFBgAAAAAEAAQA9QAAAIgDAAAAAA==&#10;" filled="f" strokecolor="#53565a">
                      <v:textbox>
                        <w:txbxContent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Alcohol and other drug services (state funded)</w:t>
                            </w:r>
                          </w:p>
                          <w:p w:rsidR="00203BDD" w:rsidRPr="00097159" w:rsidRDefault="007C3F6C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ChildFIRST</w:t>
                            </w:r>
                            <w:proofErr w:type="spellEnd"/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Child protection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 xml:space="preserve">Community-based child and family services 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Designated mental health services*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Family Violence– perpetrator Intervention trial services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Family violence– specialist services</w:t>
                            </w:r>
                            <w:r w:rsidR="007C3F6C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 xml:space="preserve"> (including</w:t>
                            </w:r>
                            <w:bookmarkStart w:id="1" w:name="_GoBack"/>
                            <w:bookmarkEnd w:id="1"/>
                            <w:r w:rsidR="007C3F6C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 xml:space="preserve"> men’s services)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Homelessness services (state funded)*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Housing services (DHHS only)*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Justice Health services (children and young people only)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Maternal and Child Health services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Multi-Agency Panels to Prevent Youth Offending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Out-of-Home Care services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Risk Assessment and Management Panels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Sexual assault services (state funded)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Sexually abusive behaviour treatment services (state funded)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The Orange Door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Victims Assistance Program, including Victims of Crime Helpline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Victoria Police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Youth Justice and funded services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 xml:space="preserve">Youth Parole Board </w:t>
                            </w:r>
                            <w:r w:rsidRPr="00203BDD"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Secretariat</w:t>
                            </w:r>
                          </w:p>
                        </w:txbxContent>
                      </v:textbox>
                    </v:rect>
                  </v:group>
                  <v:group id="Group 11" o:spid="_x0000_s1031" style="position:absolute;left:51725;width:42028;height:11846" coordsize="42028,11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24" o:spid="_x0000_s1032" style="position:absolute;width:42028;height:5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9lsMA&#10;AADbAAAADwAAAGRycy9kb3ducmV2LnhtbESPQWvCQBSE7wX/w/IEb3Vj0CrRVaRQ9Kip4PWZfWaD&#10;2bcxu2raX+8KhR6HmfmGWaw6W4s7tb5yrGA0TEAQF05XXCo4fH+9z0D4gKyxdkwKfsjDatl7W2Cm&#10;3YP3dM9DKSKEfYYKTAhNJqUvDFn0Q9cQR+/sWoshyraUusVHhNtapknyIS1WHBcMNvRpqLjkN6tg&#10;c0h30+tmfeLkV+az8chMj26v1KDfrecgAnXhP/zX3moF6Q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9lsMAAADbAAAADwAAAAAAAAAAAAAAAACYAgAAZHJzL2Rv&#10;d25yZXYueG1sUEsFBgAAAAAEAAQA9QAAAIgDAAAAAA==&#10;" fillcolor="#53565a" strokecolor="#3f87c1">
                      <v:textbox>
                        <w:txbxContent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Child Information Sharing Scheme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Family Violence Information Sharing Scheme</w:t>
                            </w:r>
                          </w:p>
                        </w:txbxContent>
                      </v:textbox>
                    </v:rect>
                    <v:rect id="Rectangle 25" o:spid="_x0000_s1033" style="position:absolute;top:5700;width:42024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+DcMA&#10;AADbAAAADwAAAGRycy9kb3ducmV2LnhtbESPQWsCMRSE74L/ITyhN80qVGU1igilPUhpdb0/Ns/N&#10;4uZlTVJ3/femUOhxmJlvmPW2t424kw+1YwXTSQaCuHS65kpBcXobL0GEiKyxcUwKHhRguxkO1phr&#10;1/E33Y+xEgnCIUcFJsY2lzKUhiyGiWuJk3dx3mJM0ldSe+wS3DZylmVzabHmtGCwpb2h8nr8sQrC&#10;ovs8v5vrLVsUr/aw9F/1o9gp9TLqdysQkfr4H/5rf2gFszn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+DcMAAADbAAAADwAAAAAAAAAAAAAAAACYAgAAZHJzL2Rv&#10;d25yZXYueG1sUEsFBgAAAAAEAAQA9QAAAIgDAAAAAA==&#10;" filled="f" strokecolor="#53565a">
                      <v:textbox>
                        <w:txbxContent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Commission for Children and Young People</w:t>
                            </w:r>
                          </w:p>
                          <w:p w:rsid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97159">
                              <w:rPr>
                                <w:rFonts w:ascii="Arial" w:eastAsia="MS PGothic" w:hAnsi="Arial" w:cs="Arial"/>
                                <w:sz w:val="28"/>
                                <w:szCs w:val="28"/>
                              </w:rPr>
                              <w:t>Disability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Services Commissioner</w:t>
                            </w:r>
                          </w:p>
                        </w:txbxContent>
                      </v:textbox>
                    </v:rect>
                  </v:group>
                  <v:group id="Group 14" o:spid="_x0000_s1034" style="position:absolute;left:51725;top:12555;width:42024;height:7360" coordsize="42028,7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26" o:spid="_x0000_s1035" style="position:absolute;width:42028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8/cMA&#10;AADbAAAADwAAAGRycy9kb3ducmV2LnhtbESPQWvCQBSE7wX/w/IEb3VjDmmJrqKCxZO06sHjI/tM&#10;gtm3Mfuq0V/fLRR6HGbmG2a26F2jbtSF2rOByTgBRVx4W3Np4HjYvL6DCoJssfFMBh4UYDEfvMww&#10;t/7OX3TbS6kihEOOBiqRNtc6FBU5DGPfEkfv7DuHEmVXatvhPcJdo9MkybTDmuNChS2tKyou+29n&#10;4KN4ynVzfcguzbLV56kMB2+DMaNhv5yCEurlP/zX3loD6Rv8fok/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r8/cMAAADbAAAADwAAAAAAAAAAAAAAAACYAgAAZHJzL2Rv&#10;d25yZXYueG1sUEsFBgAAAAAEAAQA9QAAAIgDAAAAAA==&#10;" fillcolor="#00848f" strokecolor="#3f87c1">
                      <v:textbox>
                        <w:txbxContent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Child Information Sharing Scheme</w:t>
                            </w:r>
                          </w:p>
                        </w:txbxContent>
                      </v:textbox>
                    </v:rect>
                    <v:rect id="Rectangle 27" o:spid="_x0000_s1036" style="position:absolute;top:3681;width:42024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P5MAA&#10;AADbAAAADwAAAGRycy9kb3ducmV2LnhtbERPz2vCMBS+D/wfwhN2m6nCplSjiCB6GMNpvT+aZ1Ns&#10;XmoSbf3vl4Ow48f3e7HqbSMe5EPtWMF4lIEgLp2uuVJQnLYfMxAhImtsHJOCJwVYLQdvC8y16/iX&#10;HsdYiRTCIUcFJsY2lzKUhiyGkWuJE3dx3mJM0FdSe+xSuG3kJMu+pMWaU4PBljaGyuvxbhWEafdz&#10;3pnrLZsWn/Z75g/1s1gr9T7s13MQkfr4L36591rBJI1NX9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bP5MAAAADbAAAADwAAAAAAAAAAAAAAAACYAgAAZHJzL2Rvd25y&#10;ZXYueG1sUEsFBgAAAAAEAAQA9QAAAIUDAAAAAA==&#10;" filled="f" strokecolor="#53565a">
                      <v:textbox>
                        <w:txbxContent>
                          <w:p w:rsid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Registry of Births, Deaths and Marriages</w:t>
                            </w:r>
                          </w:p>
                        </w:txbxContent>
                      </v:textbox>
                    </v:rect>
                  </v:group>
                  <v:group id="Group 15" o:spid="_x0000_s1037" style="position:absolute;left:51725;top:20608;width:42024;height:29686" coordsize="42024,29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Rectangle 28" o:spid="_x0000_s1038" style="position:absolute;width:42024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DwMQA&#10;AADbAAAADwAAAGRycy9kb3ducmV2LnhtbESPW2sCMRSE3wX/QzhCX0SzK1bs1ihiqVZ88gJ9PWzO&#10;XujmZElS3f77RhB8HGbmG2ax6kwjruR8bVlBOk5AEOdW11wquJw/R3MQPiBrbCyTgj/ysFr2ewvM&#10;tL3xka6nUIoIYZ+hgiqENpPS5xUZ9GPbEkevsM5giNKVUju8Rbhp5CRJZtJgzXGhwpY2FeU/p1+j&#10;YPhxnM7cntwhdW3x+i2LdLeVSr0MuvU7iEBdeIYf7S+tYPIG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Q8DEAAAA2wAAAA8AAAAAAAAAAAAAAAAAmAIAAGRycy9k&#10;b3ducmV2LnhtbFBLBQYAAAAABAAEAPUAAACJAwAAAAA=&#10;" fillcolor="#c5511a" strokecolor="#3f87c1">
                      <v:textbox>
                        <w:txbxContent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Family Violence Information Sharing Scheme</w:t>
                            </w:r>
                          </w:p>
                          <w:p w:rsidR="00203BDD" w:rsidRPr="00097159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3BDD">
                              <w:rPr>
                                <w:rFonts w:ascii="Arial" w:eastAsia="MS PGothic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MARAM </w:t>
                            </w:r>
                          </w:p>
                        </w:txbxContent>
                      </v:textbox>
                    </v:rect>
                    <v:rect id="Rectangle 29" o:spid="_x0000_s1039" style="position:absolute;top:5700;width:42024;height:2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VP8AA&#10;AADbAAAADwAAAGRycy9kb3ducmV2LnhtbERPz2vCMBS+D/wfwhN2m6kbTqlGkYFsBxlT6/3RPJti&#10;81KTaOt/vxwEjx/f78Wqt424kQ+1YwXjUQaCuHS65kpBcdi8zUCEiKyxcUwK7hRgtRy8LDDXruMd&#10;3faxEimEQ44KTIxtLmUoDVkMI9cSJ+7kvMWYoK+k9tilcNvI9yz7lBZrTg0GW/oyVJ73V6sgTLvf&#10;47c5X7JpMbHbmf+r78Vaqddhv56DiNTHp/jh/tEKPtL69C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lVP8AAAADbAAAADwAAAAAAAAAAAAAAAACYAgAAZHJzL2Rvd25y&#10;ZXYueG1sUEsFBgAAAAAEAAQA9QAAAIUDAAAAAA==&#10;" filled="f" strokecolor="#53565a">
                      <v:textbox>
                        <w:txbxContent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Adult Parole Board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Children’s Court of Victoria*</w:t>
                            </w:r>
                            <w:r w:rsidRPr="00203BDD"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†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Court-ordered family violence counselling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Corrections Victoria and funded services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Financial counselling programs (state funded)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Justice Health and funded services (for adults) 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Magistrates’ Court of Victoria*</w:t>
                            </w:r>
                            <w:r w:rsidRPr="00203BDD"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†</w:t>
                            </w:r>
                          </w:p>
                          <w:p w:rsidR="00203BDD" w:rsidRP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>Tenancy Advice and Advocacy Program</w:t>
                            </w:r>
                          </w:p>
                          <w:p w:rsidR="00203BDD" w:rsidRDefault="00203BDD" w:rsidP="0009715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Victims Support Agency </w:t>
                            </w:r>
                          </w:p>
                        </w:txbxContent>
                      </v:textbox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40" type="#_x0000_t202" style="position:absolute;left:51860;top:50290;width:42024;height:10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03BDD" w:rsidRDefault="00203BDD" w:rsidP="00203BD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MS PGothic" w:hAnsi="Arial" w:cs="Arial"/>
                            <w:color w:val="000000"/>
                          </w:rPr>
                          <w:t>* Selected workforces or professionals</w:t>
                        </w:r>
                      </w:p>
                      <w:p w:rsidR="00203BDD" w:rsidRDefault="00203BDD" w:rsidP="00203BD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MS PGothic" w:hAnsi="Arial" w:cs="Arial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" w:eastAsia="MS PGothic" w:hAnsi="Arial" w:cs="Arial"/>
                            <w:color w:val="000000"/>
                            <w:position w:val="7"/>
                            <w:vertAlign w:val="superscript"/>
                          </w:rPr>
                          <w:t xml:space="preserve">†  </w:t>
                        </w:r>
                        <w:r>
                          <w:rPr>
                            <w:rFonts w:ascii="Arial" w:eastAsia="MS PGothic" w:hAnsi="Arial" w:cs="Arial"/>
                            <w:color w:val="000000"/>
                          </w:rPr>
                          <w:t>May</w:t>
                        </w:r>
                        <w:proofErr w:type="gramEnd"/>
                        <w:r>
                          <w:rPr>
                            <w:rFonts w:ascii="Arial" w:eastAsia="MS PGothic" w:hAnsi="Arial" w:cs="Arial"/>
                            <w:color w:val="000000"/>
                          </w:rPr>
                          <w:t xml:space="preserve"> be prescribed under Child Information Sharing Scheme pending legislative amendment</w:t>
                        </w:r>
                      </w:p>
                      <w:p w:rsidR="00F90EBD" w:rsidRPr="00203BDD" w:rsidRDefault="00F90EBD" w:rsidP="00F90EBD">
                        <w:pPr>
                          <w:pStyle w:val="Header"/>
                          <w:tabs>
                            <w:tab w:val="clear" w:pos="4513"/>
                            <w:tab w:val="clear" w:pos="9026"/>
                            <w:tab w:val="left" w:pos="1366"/>
                          </w:tabs>
                          <w:spacing w:before="12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The </w:t>
                        </w:r>
                        <w:r w:rsidRPr="00D648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Multi-Agency Risk Assessment and Management Framework (MARAM)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will be progressively implemented.</w:t>
                        </w:r>
                      </w:p>
                      <w:p w:rsidR="00203BDD" w:rsidRDefault="00203BDD" w:rsidP="00203BDD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37E9F" w:rsidSect="007D6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DD" w:rsidRDefault="00203BDD" w:rsidP="00203BDD">
      <w:pPr>
        <w:spacing w:after="0" w:line="240" w:lineRule="auto"/>
      </w:pPr>
      <w:r>
        <w:separator/>
      </w:r>
    </w:p>
  </w:endnote>
  <w:endnote w:type="continuationSeparator" w:id="0">
    <w:p w:rsidR="00203BDD" w:rsidRDefault="00203BDD" w:rsidP="002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30" w:rsidRDefault="007D6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BD" w:rsidRDefault="00F90EBD" w:rsidP="00F90EBD">
    <w:pPr>
      <w:pStyle w:val="Footer"/>
      <w:jc w:val="right"/>
    </w:pPr>
  </w:p>
  <w:p w:rsidR="00F90EBD" w:rsidRDefault="00F90EBD" w:rsidP="00F90EBD">
    <w:pPr>
      <w:pStyle w:val="Footer"/>
      <w:jc w:val="right"/>
    </w:pPr>
  </w:p>
  <w:p w:rsidR="007D6130" w:rsidRDefault="007D6130" w:rsidP="00F90EBD">
    <w:pPr>
      <w:pStyle w:val="Footer"/>
      <w:jc w:val="right"/>
    </w:pPr>
  </w:p>
  <w:p w:rsidR="007D6130" w:rsidRDefault="007D6130" w:rsidP="00F90EBD">
    <w:pPr>
      <w:pStyle w:val="Footer"/>
      <w:jc w:val="right"/>
    </w:pPr>
  </w:p>
  <w:p w:rsidR="00F90EBD" w:rsidRDefault="00F90EBD" w:rsidP="00F90EBD">
    <w:pPr>
      <w:pStyle w:val="Footer"/>
      <w:jc w:val="right"/>
    </w:pPr>
    <w:proofErr w:type="gramStart"/>
    <w:r>
      <w:t>v</w:t>
    </w:r>
    <w:proofErr w:type="gramEnd"/>
    <w:r>
      <w:t xml:space="preserve"> 1.0 – ISEs as from 27 September 2018</w:t>
    </w:r>
  </w:p>
  <w:p w:rsidR="007D6130" w:rsidRDefault="007D6130" w:rsidP="007D6130">
    <w:pPr>
      <w:pStyle w:val="Footer"/>
      <w:jc w:val="right"/>
    </w:pPr>
    <w:r>
      <w:t xml:space="preserve">Department of Health and Human Services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30" w:rsidRDefault="007D6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DD" w:rsidRDefault="00203BDD" w:rsidP="00203BDD">
      <w:pPr>
        <w:spacing w:after="0" w:line="240" w:lineRule="auto"/>
      </w:pPr>
      <w:r>
        <w:separator/>
      </w:r>
    </w:p>
  </w:footnote>
  <w:footnote w:type="continuationSeparator" w:id="0">
    <w:p w:rsidR="00203BDD" w:rsidRDefault="00203BDD" w:rsidP="002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30" w:rsidRDefault="007D6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DD" w:rsidRPr="00203BDD" w:rsidRDefault="007D6130" w:rsidP="007D6130">
    <w:pPr>
      <w:pStyle w:val="Header"/>
      <w:tabs>
        <w:tab w:val="clear" w:pos="4513"/>
        <w:tab w:val="clear" w:pos="9026"/>
        <w:tab w:val="left" w:pos="1366"/>
      </w:tabs>
      <w:rPr>
        <w:b/>
        <w:sz w:val="32"/>
        <w:szCs w:val="32"/>
      </w:rPr>
    </w:pPr>
    <w:r>
      <w:rPr>
        <w:b/>
        <w:sz w:val="32"/>
        <w:szCs w:val="32"/>
      </w:rPr>
      <w:t xml:space="preserve">    </w:t>
    </w:r>
    <w:r w:rsidR="00203BDD" w:rsidRPr="00203BDD">
      <w:rPr>
        <w:b/>
        <w:sz w:val="32"/>
        <w:szCs w:val="32"/>
      </w:rPr>
      <w:t>Information sharing entities (ISEs) under the Child and Family Violence Information Sharing Scheme</w:t>
    </w:r>
    <w:r w:rsidR="00203BDD">
      <w:rPr>
        <w:b/>
        <w:sz w:val="32"/>
        <w:szCs w:val="32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30" w:rsidRDefault="007D6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A3A"/>
    <w:multiLevelType w:val="hybridMultilevel"/>
    <w:tmpl w:val="213443CA"/>
    <w:lvl w:ilvl="0" w:tplc="1F9AB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8D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6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8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AC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68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6A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4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1A5719"/>
    <w:multiLevelType w:val="hybridMultilevel"/>
    <w:tmpl w:val="3F8A1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D1E67"/>
    <w:multiLevelType w:val="hybridMultilevel"/>
    <w:tmpl w:val="15AA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040C"/>
    <w:multiLevelType w:val="hybridMultilevel"/>
    <w:tmpl w:val="D08AC662"/>
    <w:lvl w:ilvl="0" w:tplc="102C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8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04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E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C3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4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2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E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6702CD"/>
    <w:multiLevelType w:val="hybridMultilevel"/>
    <w:tmpl w:val="4E1CEE12"/>
    <w:lvl w:ilvl="0" w:tplc="B9546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8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A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2C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0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76199F"/>
    <w:multiLevelType w:val="hybridMultilevel"/>
    <w:tmpl w:val="189EC502"/>
    <w:lvl w:ilvl="0" w:tplc="91946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2F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46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7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43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62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8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0B4A96"/>
    <w:multiLevelType w:val="hybridMultilevel"/>
    <w:tmpl w:val="3D9E2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91C31"/>
    <w:multiLevelType w:val="hybridMultilevel"/>
    <w:tmpl w:val="8F5C5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D39C8"/>
    <w:multiLevelType w:val="hybridMultilevel"/>
    <w:tmpl w:val="ECDE8358"/>
    <w:lvl w:ilvl="0" w:tplc="9788CBBE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D"/>
    <w:rsid w:val="00097159"/>
    <w:rsid w:val="00203BDD"/>
    <w:rsid w:val="005210E5"/>
    <w:rsid w:val="007C3F6C"/>
    <w:rsid w:val="007D6130"/>
    <w:rsid w:val="00B200FD"/>
    <w:rsid w:val="00D05BBF"/>
    <w:rsid w:val="00F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03BD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0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DD"/>
  </w:style>
  <w:style w:type="paragraph" w:styleId="Footer">
    <w:name w:val="footer"/>
    <w:basedOn w:val="Normal"/>
    <w:link w:val="FooterChar"/>
    <w:uiPriority w:val="99"/>
    <w:unhideWhenUsed/>
    <w:rsid w:val="0020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03BD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0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DD"/>
  </w:style>
  <w:style w:type="paragraph" w:styleId="Footer">
    <w:name w:val="footer"/>
    <w:basedOn w:val="Normal"/>
    <w:link w:val="FooterChar"/>
    <w:uiPriority w:val="99"/>
    <w:unhideWhenUsed/>
    <w:rsid w:val="0020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Gwendolyn Ellemor</dc:creator>
  <cp:lastModifiedBy>Jacinta Ballinger</cp:lastModifiedBy>
  <cp:revision>2</cp:revision>
  <dcterms:created xsi:type="dcterms:W3CDTF">2018-09-23T03:22:00Z</dcterms:created>
  <dcterms:modified xsi:type="dcterms:W3CDTF">2018-09-25T23:02:00Z</dcterms:modified>
</cp:coreProperties>
</file>