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7A57" w14:textId="77777777" w:rsidR="00002990" w:rsidRPr="003072C6" w:rsidRDefault="007A5C36" w:rsidP="00A55989">
      <w:pPr>
        <w:pStyle w:val="DHHSbodynospace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0" allowOverlap="1" wp14:anchorId="52731B2B" wp14:editId="24E614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10700385"/>
            <wp:effectExtent l="0" t="0" r="0" b="5715"/>
            <wp:wrapNone/>
            <wp:docPr id="101" name="Picture 101" descr="Victoria State Government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Victoria State Government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70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38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1817CD" w:rsidRPr="003072C6" w14:paraId="353530D6" w14:textId="77777777" w:rsidTr="004C5777">
        <w:trPr>
          <w:trHeight w:val="3988"/>
        </w:trPr>
        <w:tc>
          <w:tcPr>
            <w:tcW w:w="7938" w:type="dxa"/>
          </w:tcPr>
          <w:p w14:paraId="6E8A5822" w14:textId="77777777" w:rsidR="00C416E1" w:rsidRPr="00C428B5" w:rsidRDefault="007A5C36" w:rsidP="00E91933">
            <w:pPr>
              <w:pStyle w:val="DHHSreportmaintitlewhite"/>
              <w:rPr>
                <w:rFonts w:asciiTheme="minorHAnsi" w:hAnsiTheme="minorHAnsi"/>
              </w:rPr>
            </w:pPr>
            <w:r w:rsidRPr="00C428B5">
              <w:rPr>
                <w:rFonts w:asciiTheme="minorHAnsi" w:hAnsiTheme="minorHAnsi"/>
              </w:rPr>
              <w:t xml:space="preserve">Area </w:t>
            </w:r>
            <w:r w:rsidR="001C2034" w:rsidRPr="00C428B5">
              <w:rPr>
                <w:rFonts w:asciiTheme="minorHAnsi" w:hAnsiTheme="minorHAnsi"/>
              </w:rPr>
              <w:t xml:space="preserve">child protection </w:t>
            </w:r>
            <w:r w:rsidRPr="00C428B5">
              <w:rPr>
                <w:rFonts w:asciiTheme="minorHAnsi" w:hAnsiTheme="minorHAnsi"/>
              </w:rPr>
              <w:t xml:space="preserve">workload </w:t>
            </w:r>
            <w:r w:rsidR="00096EED" w:rsidRPr="00C428B5">
              <w:rPr>
                <w:rFonts w:asciiTheme="minorHAnsi" w:hAnsiTheme="minorHAnsi"/>
              </w:rPr>
              <w:t>review</w:t>
            </w:r>
            <w:r w:rsidR="00217EFD">
              <w:rPr>
                <w:rFonts w:asciiTheme="minorHAnsi" w:hAnsiTheme="minorHAnsi"/>
              </w:rPr>
              <w:t xml:space="preserve"> and</w:t>
            </w:r>
            <w:r w:rsidR="00096EED" w:rsidRPr="00C428B5">
              <w:rPr>
                <w:rFonts w:asciiTheme="minorHAnsi" w:hAnsiTheme="minorHAnsi"/>
              </w:rPr>
              <w:t xml:space="preserve"> </w:t>
            </w:r>
            <w:r w:rsidRPr="00C428B5">
              <w:rPr>
                <w:rFonts w:asciiTheme="minorHAnsi" w:hAnsiTheme="minorHAnsi"/>
              </w:rPr>
              <w:t>monitoring panels</w:t>
            </w:r>
            <w:r w:rsidR="00C428B5" w:rsidRPr="00C428B5">
              <w:rPr>
                <w:rFonts w:asciiTheme="minorHAnsi" w:hAnsiTheme="minorHAnsi"/>
              </w:rPr>
              <w:t xml:space="preserve"> </w:t>
            </w:r>
          </w:p>
          <w:p w14:paraId="4C640C35" w14:textId="3E923F93" w:rsidR="00444D82" w:rsidRPr="003072C6" w:rsidRDefault="007A5C36" w:rsidP="00FD0560">
            <w:pPr>
              <w:pStyle w:val="DHHSreportsubtitlewhite"/>
            </w:pPr>
            <w:r w:rsidRPr="00C428B5">
              <w:rPr>
                <w:rFonts w:asciiTheme="minorHAnsi" w:hAnsiTheme="minorHAnsi"/>
              </w:rPr>
              <w:t>Description and operati</w:t>
            </w:r>
            <w:r w:rsidR="007F3620" w:rsidRPr="00C428B5">
              <w:rPr>
                <w:rFonts w:asciiTheme="minorHAnsi" w:hAnsiTheme="minorHAnsi"/>
              </w:rPr>
              <w:t>o</w:t>
            </w:r>
            <w:r w:rsidRPr="00C428B5">
              <w:rPr>
                <w:rFonts w:asciiTheme="minorHAnsi" w:hAnsiTheme="minorHAnsi"/>
              </w:rPr>
              <w:t>n</w:t>
            </w:r>
            <w:r w:rsidR="007F3620" w:rsidRPr="00C428B5">
              <w:rPr>
                <w:rFonts w:asciiTheme="minorHAnsi" w:hAnsiTheme="minorHAnsi"/>
              </w:rPr>
              <w:t>al</w:t>
            </w:r>
            <w:r w:rsidRPr="00C428B5">
              <w:rPr>
                <w:rFonts w:asciiTheme="minorHAnsi" w:hAnsiTheme="minorHAnsi"/>
              </w:rPr>
              <w:t xml:space="preserve"> guidelines</w:t>
            </w:r>
            <w:r w:rsidR="00C428B5" w:rsidRPr="00C428B5">
              <w:rPr>
                <w:rFonts w:asciiTheme="minorHAnsi" w:hAnsiTheme="minorHAnsi"/>
              </w:rPr>
              <w:t xml:space="preserve"> 201</w:t>
            </w:r>
            <w:r w:rsidR="00FD0560">
              <w:rPr>
                <w:rFonts w:asciiTheme="minorHAnsi" w:hAnsiTheme="minorHAnsi"/>
              </w:rPr>
              <w:t>9</w:t>
            </w:r>
          </w:p>
        </w:tc>
      </w:tr>
      <w:tr w:rsidR="001817CD" w:rsidRPr="003072C6" w14:paraId="7D16BC80" w14:textId="77777777" w:rsidTr="004C5777">
        <w:trPr>
          <w:trHeight w:val="4664"/>
        </w:trPr>
        <w:tc>
          <w:tcPr>
            <w:tcW w:w="10252" w:type="dxa"/>
          </w:tcPr>
          <w:p w14:paraId="549F4494" w14:textId="77777777" w:rsidR="00BC01C1" w:rsidRPr="003072C6" w:rsidRDefault="00BC01C1" w:rsidP="004F3441">
            <w:pPr>
              <w:pStyle w:val="Coverinstructions"/>
            </w:pPr>
          </w:p>
        </w:tc>
      </w:tr>
    </w:tbl>
    <w:p w14:paraId="6C4A796D" w14:textId="77777777" w:rsidR="0069374A" w:rsidRPr="003072C6" w:rsidRDefault="0069374A" w:rsidP="00C2657D">
      <w:pPr>
        <w:pStyle w:val="DHHSbodynospace"/>
        <w:ind w:left="-454"/>
      </w:pPr>
    </w:p>
    <w:p w14:paraId="00213F6A" w14:textId="77777777" w:rsidR="00C51B1C" w:rsidRDefault="00C51B1C" w:rsidP="00CA6D4E">
      <w:pPr>
        <w:pStyle w:val="DHHSbodynospace"/>
        <w:sectPr w:rsidR="00C51B1C" w:rsidSect="00A55989">
          <w:footerReference w:type="even" r:id="rId12"/>
          <w:footerReference w:type="default" r:id="rId13"/>
          <w:footerReference w:type="first" r:id="rId14"/>
          <w:type w:val="oddPage"/>
          <w:pgSz w:w="11906" w:h="16838"/>
          <w:pgMar w:top="3969" w:right="1304" w:bottom="1134" w:left="1304" w:header="454" w:footer="567" w:gutter="0"/>
          <w:cols w:space="720"/>
          <w:docGrid w:linePitch="360"/>
        </w:sectPr>
      </w:pPr>
    </w:p>
    <w:p w14:paraId="168A7FE1" w14:textId="77777777" w:rsidR="00AC0C3B" w:rsidRPr="00B0269A" w:rsidRDefault="00AC0C3B" w:rsidP="00E55A3D">
      <w:pPr>
        <w:pStyle w:val="DHHSTOCheadingreport"/>
        <w:rPr>
          <w:rFonts w:asciiTheme="minorHAnsi" w:hAnsiTheme="minorHAnsi"/>
          <w:sz w:val="28"/>
          <w:szCs w:val="28"/>
        </w:rPr>
      </w:pPr>
      <w:r w:rsidRPr="00B0269A">
        <w:rPr>
          <w:rFonts w:asciiTheme="minorHAnsi" w:hAnsiTheme="minorHAnsi"/>
          <w:sz w:val="28"/>
          <w:szCs w:val="28"/>
        </w:rPr>
        <w:lastRenderedPageBreak/>
        <w:t>Contents</w:t>
      </w:r>
    </w:p>
    <w:p w14:paraId="5A58A152" w14:textId="284E0B96" w:rsidR="00387BCE" w:rsidRDefault="00E15DA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 w:rsidRPr="00FB6515">
        <w:rPr>
          <w:rFonts w:asciiTheme="minorHAnsi" w:hAnsiTheme="minorHAnsi"/>
          <w:noProof w:val="0"/>
          <w:sz w:val="22"/>
          <w:szCs w:val="22"/>
        </w:rPr>
        <w:fldChar w:fldCharType="begin"/>
      </w:r>
      <w:r w:rsidRPr="00FB6515">
        <w:rPr>
          <w:rFonts w:asciiTheme="minorHAnsi" w:hAnsiTheme="minorHAnsi"/>
          <w:noProof w:val="0"/>
          <w:sz w:val="22"/>
          <w:szCs w:val="22"/>
        </w:rPr>
        <w:instrText xml:space="preserve"> TOC \h \z \t "Heading 1,1,Heading 2,2" </w:instrText>
      </w:r>
      <w:r w:rsidRPr="00FB6515">
        <w:rPr>
          <w:rFonts w:asciiTheme="minorHAnsi" w:hAnsiTheme="minorHAnsi"/>
          <w:noProof w:val="0"/>
          <w:sz w:val="22"/>
          <w:szCs w:val="22"/>
        </w:rPr>
        <w:fldChar w:fldCharType="separate"/>
      </w:r>
      <w:hyperlink w:anchor="_Toc5020006" w:history="1">
        <w:r w:rsidR="00387BCE" w:rsidRPr="009452B5">
          <w:rPr>
            <w:rStyle w:val="Hyperlink"/>
          </w:rPr>
          <w:t>Introduction</w:t>
        </w:r>
        <w:r w:rsidR="00387BCE">
          <w:rPr>
            <w:webHidden/>
          </w:rPr>
          <w:tab/>
        </w:r>
        <w:r w:rsidR="00387BCE">
          <w:rPr>
            <w:webHidden/>
          </w:rPr>
          <w:fldChar w:fldCharType="begin"/>
        </w:r>
        <w:r w:rsidR="00387BCE">
          <w:rPr>
            <w:webHidden/>
          </w:rPr>
          <w:instrText xml:space="preserve"> PAGEREF _Toc5020006 \h </w:instrText>
        </w:r>
        <w:r w:rsidR="00387BCE">
          <w:rPr>
            <w:webHidden/>
          </w:rPr>
        </w:r>
        <w:r w:rsidR="00387BCE">
          <w:rPr>
            <w:webHidden/>
          </w:rPr>
          <w:fldChar w:fldCharType="separate"/>
        </w:r>
        <w:r w:rsidR="00EF5686">
          <w:rPr>
            <w:webHidden/>
          </w:rPr>
          <w:t>3</w:t>
        </w:r>
        <w:r w:rsidR="00387BCE">
          <w:rPr>
            <w:webHidden/>
          </w:rPr>
          <w:fldChar w:fldCharType="end"/>
        </w:r>
      </w:hyperlink>
    </w:p>
    <w:p w14:paraId="1531B30B" w14:textId="74B1AA44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07" w:history="1">
        <w:r w:rsidRPr="009452B5">
          <w:rPr>
            <w:rStyle w:val="Hyperlink"/>
          </w:rPr>
          <w:t>Context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AE7A66" w14:textId="611518AB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08" w:history="1">
        <w:r w:rsidRPr="009452B5">
          <w:rPr>
            <w:rStyle w:val="Hyperlink"/>
          </w:rPr>
          <w:t>Workload review monitoring panels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9A66E1" w14:textId="4045D89D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09" w:history="1">
        <w:r w:rsidRPr="009452B5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69BF0D" w14:textId="78AC9D2B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0" w:history="1">
        <w:r w:rsidRPr="009452B5">
          <w:rPr>
            <w:rStyle w:val="Hyperlink"/>
          </w:rPr>
          <w:t>Membership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D30C33" w14:textId="76829DF8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1" w:history="1">
        <w:r w:rsidRPr="009452B5">
          <w:rPr>
            <w:rStyle w:val="Hyperlink"/>
          </w:rPr>
          <w:t>Convenor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87B606" w14:textId="5AC6C1A7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2" w:history="1">
        <w:r w:rsidRPr="009452B5">
          <w:rPr>
            <w:rStyle w:val="Hyperlink"/>
          </w:rPr>
          <w:t>Nomination and selection of employees, occupational health and safety, and Community and Public Sector Union representatives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5EF88B" w14:textId="79C1B167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3" w:history="1">
        <w:r w:rsidRPr="009452B5">
          <w:rPr>
            <w:rStyle w:val="Hyperlink"/>
            <w:rFonts w:eastAsia="Tahoma"/>
          </w:rPr>
          <w:t>Time allowance for employees and Community and Public Sector Union delegates participation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71C9C8" w14:textId="47843F13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4" w:history="1">
        <w:r w:rsidRPr="009452B5">
          <w:rPr>
            <w:rStyle w:val="Hyperlink"/>
            <w:rFonts w:eastAsia="Tahoma"/>
          </w:rPr>
          <w:t>Frequency of meetings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56DCF8" w14:textId="0C1BEBC3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5" w:history="1">
        <w:r w:rsidRPr="009452B5">
          <w:rPr>
            <w:rStyle w:val="Hyperlink"/>
            <w:rFonts w:eastAsia="Tahoma"/>
          </w:rPr>
          <w:t>Monitoring general workload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67CB5E" w14:textId="29C093B0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6" w:history="1">
        <w:r w:rsidRPr="009452B5">
          <w:rPr>
            <w:rStyle w:val="Hyperlink"/>
            <w:rFonts w:eastAsia="Arial"/>
          </w:rPr>
          <w:t>People Matters Survey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F1B49B" w14:textId="5DE85834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7" w:history="1">
        <w:r w:rsidRPr="009452B5">
          <w:rPr>
            <w:rStyle w:val="Hyperlink"/>
            <w:rFonts w:eastAsia="Arial"/>
          </w:rPr>
          <w:t>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AA87E3" w14:textId="25AFA9F3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8" w:history="1">
        <w:r w:rsidRPr="009452B5">
          <w:rPr>
            <w:rStyle w:val="Hyperlink"/>
          </w:rPr>
          <w:t>Evaluating panel operation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2BC051" w14:textId="601120CC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19" w:history="1">
        <w:r w:rsidRPr="009452B5">
          <w:rPr>
            <w:rStyle w:val="Hyperlink"/>
          </w:rPr>
          <w:t>Options for resolving team workload issues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7DCDC0" w14:textId="27817986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20" w:history="1">
        <w:r w:rsidRPr="009452B5">
          <w:rPr>
            <w:rStyle w:val="Hyperlink"/>
          </w:rPr>
          <w:t>Individual requests for workload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4B0F00" w14:textId="59D1A558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21" w:history="1">
        <w:r w:rsidRPr="009452B5">
          <w:rPr>
            <w:rStyle w:val="Hyperlink"/>
          </w:rPr>
          <w:t>Related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8B3B14" w14:textId="41D07877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22" w:history="1">
        <w:r w:rsidRPr="009452B5">
          <w:rPr>
            <w:rStyle w:val="Hyperlink"/>
          </w:rPr>
          <w:t>Attachment 1 – WRMP report template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66646D" w14:textId="78FF0D70" w:rsidR="00387BCE" w:rsidRDefault="00387BC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20023" w:history="1">
        <w:r w:rsidRPr="009452B5">
          <w:rPr>
            <w:rStyle w:val="Hyperlink"/>
          </w:rPr>
          <w:t>Attachment 2 - WRMP evaluation guide and template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_Toc5020023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F568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279499" w14:textId="77777777" w:rsidR="003E2E12" w:rsidRPr="00C428B5" w:rsidRDefault="00E15DA9" w:rsidP="00213772">
      <w:pPr>
        <w:pStyle w:val="TOC2"/>
        <w:rPr>
          <w:rFonts w:asciiTheme="minorHAnsi" w:hAnsiTheme="minorHAnsi"/>
          <w:noProof w:val="0"/>
          <w:sz w:val="22"/>
          <w:szCs w:val="22"/>
        </w:rPr>
      </w:pPr>
      <w:r w:rsidRPr="00FB6515">
        <w:rPr>
          <w:rFonts w:asciiTheme="minorHAnsi" w:hAnsiTheme="minorHAnsi"/>
          <w:noProof w:val="0"/>
          <w:sz w:val="22"/>
          <w:szCs w:val="22"/>
        </w:rPr>
        <w:fldChar w:fldCharType="end"/>
      </w:r>
    </w:p>
    <w:p w14:paraId="7C7C73BE" w14:textId="77777777" w:rsidR="00AC0C3B" w:rsidRPr="00C428B5" w:rsidRDefault="003E2E12" w:rsidP="00E91933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br w:type="page"/>
      </w:r>
    </w:p>
    <w:p w14:paraId="4D7128C6" w14:textId="77777777" w:rsidR="00AC0C3B" w:rsidRPr="003072C6" w:rsidRDefault="00AC0C3B" w:rsidP="00E91933">
      <w:pPr>
        <w:pStyle w:val="DHHSbody"/>
        <w:sectPr w:rsidR="00AC0C3B" w:rsidRPr="003072C6" w:rsidSect="00A52C9A">
          <w:pgSz w:w="11906" w:h="16838"/>
          <w:pgMar w:top="533" w:right="1304" w:bottom="1134" w:left="1304" w:header="454" w:footer="567" w:gutter="0"/>
          <w:cols w:space="720"/>
          <w:docGrid w:linePitch="360"/>
        </w:sectPr>
      </w:pPr>
    </w:p>
    <w:p w14:paraId="09360B60" w14:textId="77777777" w:rsidR="00E30414" w:rsidRPr="00B0269A" w:rsidRDefault="007F3620" w:rsidP="00C428B5">
      <w:pPr>
        <w:pStyle w:val="Heading1"/>
        <w:spacing w:before="240" w:after="240"/>
        <w:rPr>
          <w:rFonts w:asciiTheme="minorHAnsi" w:hAnsiTheme="minorHAnsi"/>
          <w:sz w:val="28"/>
          <w:szCs w:val="28"/>
        </w:rPr>
      </w:pPr>
      <w:bookmarkStart w:id="0" w:name="_Toc5020006"/>
      <w:r w:rsidRPr="00B0269A">
        <w:rPr>
          <w:rFonts w:asciiTheme="minorHAnsi" w:hAnsiTheme="minorHAnsi"/>
          <w:sz w:val="28"/>
          <w:szCs w:val="28"/>
        </w:rPr>
        <w:lastRenderedPageBreak/>
        <w:t>Introduction</w:t>
      </w:r>
      <w:bookmarkEnd w:id="0"/>
      <w:r w:rsidR="00E30414" w:rsidRPr="00B0269A">
        <w:rPr>
          <w:rFonts w:asciiTheme="minorHAnsi" w:hAnsiTheme="minorHAnsi"/>
          <w:sz w:val="28"/>
          <w:szCs w:val="28"/>
        </w:rPr>
        <w:t xml:space="preserve"> </w:t>
      </w:r>
    </w:p>
    <w:p w14:paraId="795F1460" w14:textId="77777777" w:rsidR="00771E41" w:rsidRPr="00B0269A" w:rsidRDefault="00771E41" w:rsidP="00C428B5">
      <w:pPr>
        <w:pStyle w:val="Heading2"/>
        <w:spacing w:before="120" w:after="120"/>
        <w:rPr>
          <w:rFonts w:asciiTheme="minorHAnsi" w:hAnsiTheme="minorHAnsi"/>
          <w:b w:val="0"/>
          <w:sz w:val="24"/>
          <w:szCs w:val="24"/>
        </w:rPr>
      </w:pPr>
      <w:bookmarkStart w:id="1" w:name="_Toc5020007"/>
      <w:r w:rsidRPr="00B0269A">
        <w:rPr>
          <w:rFonts w:asciiTheme="minorHAnsi" w:hAnsiTheme="minorHAnsi"/>
          <w:b w:val="0"/>
          <w:sz w:val="24"/>
          <w:szCs w:val="24"/>
        </w:rPr>
        <w:t>Conte</w:t>
      </w:r>
      <w:r w:rsidR="003377B9" w:rsidRPr="00B0269A">
        <w:rPr>
          <w:rFonts w:asciiTheme="minorHAnsi" w:hAnsiTheme="minorHAnsi"/>
          <w:b w:val="0"/>
          <w:sz w:val="24"/>
          <w:szCs w:val="24"/>
        </w:rPr>
        <w:t>x</w:t>
      </w:r>
      <w:r w:rsidRPr="00B0269A">
        <w:rPr>
          <w:rFonts w:asciiTheme="minorHAnsi" w:hAnsiTheme="minorHAnsi"/>
          <w:b w:val="0"/>
          <w:sz w:val="24"/>
          <w:szCs w:val="24"/>
        </w:rPr>
        <w:t>t</w:t>
      </w:r>
      <w:bookmarkEnd w:id="1"/>
    </w:p>
    <w:p w14:paraId="4F9D910C" w14:textId="4FD18C88" w:rsidR="000761FF" w:rsidRPr="00C428B5" w:rsidRDefault="007F3620" w:rsidP="007F3620">
      <w:pPr>
        <w:pStyle w:val="DHHSbody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statutory </w:t>
      </w:r>
      <w:r w:rsidR="00790E9F">
        <w:rPr>
          <w:rFonts w:asciiTheme="minorHAnsi" w:hAnsiTheme="minorHAnsi"/>
          <w:sz w:val="22"/>
          <w:szCs w:val="22"/>
        </w:rPr>
        <w:t>C</w:t>
      </w:r>
      <w:r w:rsidR="001C2034" w:rsidRPr="00C428B5">
        <w:rPr>
          <w:rFonts w:asciiTheme="minorHAnsi" w:hAnsiTheme="minorHAnsi"/>
          <w:sz w:val="22"/>
          <w:szCs w:val="22"/>
        </w:rPr>
        <w:t xml:space="preserve">hild </w:t>
      </w:r>
      <w:r w:rsidR="00790E9F">
        <w:rPr>
          <w:rFonts w:asciiTheme="minorHAnsi" w:hAnsiTheme="minorHAnsi"/>
          <w:sz w:val="22"/>
          <w:szCs w:val="22"/>
        </w:rPr>
        <w:t>P</w:t>
      </w:r>
      <w:r w:rsidR="001C2034" w:rsidRPr="00C428B5">
        <w:rPr>
          <w:rFonts w:asciiTheme="minorHAnsi" w:hAnsiTheme="minorHAnsi"/>
          <w:sz w:val="22"/>
          <w:szCs w:val="22"/>
        </w:rPr>
        <w:t xml:space="preserve">rotection </w:t>
      </w:r>
      <w:r w:rsidRPr="00C428B5">
        <w:rPr>
          <w:rFonts w:asciiTheme="minorHAnsi" w:hAnsiTheme="minorHAnsi"/>
          <w:sz w:val="22"/>
          <w:szCs w:val="22"/>
        </w:rPr>
        <w:t xml:space="preserve">program in Victoria has a legislative mandate to investigate and intervene in cases </w:t>
      </w:r>
      <w:r w:rsidR="00C428B5" w:rsidRPr="00C428B5">
        <w:rPr>
          <w:rFonts w:asciiTheme="minorHAnsi" w:hAnsiTheme="minorHAnsi"/>
          <w:sz w:val="22"/>
          <w:szCs w:val="22"/>
        </w:rPr>
        <w:t xml:space="preserve">where </w:t>
      </w:r>
      <w:r w:rsidRPr="00C428B5">
        <w:rPr>
          <w:rFonts w:asciiTheme="minorHAnsi" w:hAnsiTheme="minorHAnsi"/>
          <w:sz w:val="22"/>
          <w:szCs w:val="22"/>
        </w:rPr>
        <w:t xml:space="preserve">a child or young person is </w:t>
      </w:r>
      <w:r w:rsidR="00771E41" w:rsidRPr="00C428B5">
        <w:rPr>
          <w:rFonts w:asciiTheme="minorHAnsi" w:hAnsiTheme="minorHAnsi"/>
          <w:sz w:val="22"/>
          <w:szCs w:val="22"/>
        </w:rPr>
        <w:t xml:space="preserve">assessed to be </w:t>
      </w:r>
      <w:r w:rsidRPr="00C428B5">
        <w:rPr>
          <w:rFonts w:asciiTheme="minorHAnsi" w:hAnsiTheme="minorHAnsi"/>
          <w:sz w:val="22"/>
          <w:szCs w:val="22"/>
        </w:rPr>
        <w:t xml:space="preserve">at risk of significant harm as a result of child abuse or neglect. </w:t>
      </w:r>
      <w:r w:rsidR="008F0F8F" w:rsidRPr="00C428B5">
        <w:rPr>
          <w:rFonts w:asciiTheme="minorHAnsi" w:hAnsiTheme="minorHAnsi"/>
          <w:sz w:val="22"/>
          <w:szCs w:val="22"/>
        </w:rPr>
        <w:t>The program’s actions and decisions are</w:t>
      </w:r>
      <w:r w:rsidR="000761FF" w:rsidRPr="00C428B5">
        <w:rPr>
          <w:rFonts w:asciiTheme="minorHAnsi" w:hAnsiTheme="minorHAnsi"/>
          <w:sz w:val="22"/>
          <w:szCs w:val="22"/>
        </w:rPr>
        <w:t xml:space="preserve"> governed by 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principles outlined in </w:t>
      </w:r>
      <w:r w:rsidR="00771E41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the </w:t>
      </w:r>
      <w:r w:rsidR="00771E41" w:rsidRPr="00E50DD8">
        <w:rPr>
          <w:rFonts w:asciiTheme="minorHAnsi" w:hAnsiTheme="minorHAnsi"/>
          <w:i/>
          <w:iCs/>
          <w:color w:val="000000"/>
          <w:spacing w:val="-2"/>
          <w:sz w:val="22"/>
          <w:szCs w:val="22"/>
        </w:rPr>
        <w:t>Children</w:t>
      </w:r>
      <w:r w:rsidR="00217EFD" w:rsidRPr="00E50DD8">
        <w:rPr>
          <w:rFonts w:asciiTheme="minorHAnsi" w:hAnsiTheme="minorHAnsi"/>
          <w:i/>
          <w:iCs/>
          <w:color w:val="000000"/>
          <w:spacing w:val="-2"/>
          <w:sz w:val="22"/>
          <w:szCs w:val="22"/>
        </w:rPr>
        <w:t>,</w:t>
      </w:r>
      <w:r w:rsidR="00771E41" w:rsidRPr="00E50DD8">
        <w:rPr>
          <w:rFonts w:asciiTheme="minorHAnsi" w:hAnsiTheme="minorHAnsi"/>
          <w:i/>
          <w:iCs/>
          <w:color w:val="000000"/>
          <w:spacing w:val="-2"/>
          <w:sz w:val="22"/>
          <w:szCs w:val="22"/>
        </w:rPr>
        <w:t xml:space="preserve"> Youth and Families Act 2005</w:t>
      </w:r>
      <w:r w:rsidR="00771E41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 (CYFA)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>.</w:t>
      </w:r>
    </w:p>
    <w:p w14:paraId="6AD26208" w14:textId="6C310D1A" w:rsidR="007F3620" w:rsidRPr="00C428B5" w:rsidRDefault="007F3620" w:rsidP="007F3620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program receives reports of child abuse </w:t>
      </w:r>
      <w:r w:rsidR="001C2034" w:rsidRPr="00C428B5">
        <w:rPr>
          <w:rFonts w:asciiTheme="minorHAnsi" w:hAnsiTheme="minorHAnsi"/>
          <w:sz w:val="22"/>
          <w:szCs w:val="22"/>
        </w:rPr>
        <w:t xml:space="preserve">and </w:t>
      </w:r>
      <w:r w:rsidRPr="00C428B5">
        <w:rPr>
          <w:rFonts w:asciiTheme="minorHAnsi" w:hAnsiTheme="minorHAnsi"/>
          <w:sz w:val="22"/>
          <w:szCs w:val="22"/>
        </w:rPr>
        <w:t xml:space="preserve">neglect, </w:t>
      </w:r>
      <w:r w:rsidR="001C2034" w:rsidRPr="00C428B5">
        <w:rPr>
          <w:rFonts w:asciiTheme="minorHAnsi" w:hAnsiTheme="minorHAnsi"/>
          <w:sz w:val="22"/>
          <w:szCs w:val="22"/>
        </w:rPr>
        <w:t>assesses reports</w:t>
      </w:r>
      <w:r w:rsidR="00C428B5" w:rsidRPr="00C428B5">
        <w:rPr>
          <w:rFonts w:asciiTheme="minorHAnsi" w:hAnsiTheme="minorHAnsi"/>
          <w:sz w:val="22"/>
          <w:szCs w:val="22"/>
        </w:rPr>
        <w:t>, and</w:t>
      </w:r>
      <w:r w:rsidRPr="00C428B5">
        <w:rPr>
          <w:rFonts w:asciiTheme="minorHAnsi" w:hAnsiTheme="minorHAnsi"/>
          <w:sz w:val="22"/>
          <w:szCs w:val="22"/>
        </w:rPr>
        <w:t xml:space="preserve"> determines whether a</w:t>
      </w:r>
      <w:r w:rsidR="001C2034" w:rsidRPr="00C428B5">
        <w:rPr>
          <w:rFonts w:asciiTheme="minorHAnsi" w:hAnsiTheme="minorHAnsi"/>
          <w:sz w:val="22"/>
          <w:szCs w:val="22"/>
        </w:rPr>
        <w:t>n</w:t>
      </w:r>
      <w:r w:rsidRPr="00C428B5">
        <w:rPr>
          <w:rFonts w:asciiTheme="minorHAnsi" w:hAnsiTheme="minorHAnsi"/>
          <w:sz w:val="22"/>
          <w:szCs w:val="22"/>
        </w:rPr>
        <w:t xml:space="preserve"> investigation is necessary to </w:t>
      </w:r>
      <w:r w:rsidR="001C2034" w:rsidRPr="00C428B5">
        <w:rPr>
          <w:rFonts w:asciiTheme="minorHAnsi" w:hAnsiTheme="minorHAnsi"/>
          <w:sz w:val="22"/>
          <w:szCs w:val="22"/>
        </w:rPr>
        <w:t xml:space="preserve">directly assess </w:t>
      </w:r>
      <w:r w:rsidRPr="00C428B5">
        <w:rPr>
          <w:rFonts w:asciiTheme="minorHAnsi" w:hAnsiTheme="minorHAnsi"/>
          <w:sz w:val="22"/>
          <w:szCs w:val="22"/>
        </w:rPr>
        <w:t xml:space="preserve">the child’s safety and wellbeing, or whether the provision of advice or a referral is sufficient. </w:t>
      </w:r>
      <w:r w:rsidR="001C2034" w:rsidRPr="00C428B5">
        <w:rPr>
          <w:rFonts w:asciiTheme="minorHAnsi" w:hAnsiTheme="minorHAnsi"/>
          <w:sz w:val="22"/>
          <w:szCs w:val="22"/>
        </w:rPr>
        <w:t xml:space="preserve">If, following investigation, </w:t>
      </w:r>
      <w:r w:rsidRPr="00C428B5">
        <w:rPr>
          <w:rFonts w:asciiTheme="minorHAnsi" w:hAnsiTheme="minorHAnsi"/>
          <w:sz w:val="22"/>
          <w:szCs w:val="22"/>
        </w:rPr>
        <w:t>protective concerns are substantiated</w:t>
      </w:r>
      <w:r w:rsidR="001C2034" w:rsidRPr="00C428B5">
        <w:rPr>
          <w:rFonts w:asciiTheme="minorHAnsi" w:hAnsiTheme="minorHAnsi"/>
          <w:sz w:val="22"/>
          <w:szCs w:val="22"/>
        </w:rPr>
        <w:t xml:space="preserve">, </w:t>
      </w:r>
      <w:r w:rsidR="00790E9F">
        <w:rPr>
          <w:rFonts w:asciiTheme="minorHAnsi" w:hAnsiTheme="minorHAnsi"/>
          <w:sz w:val="22"/>
          <w:szCs w:val="22"/>
        </w:rPr>
        <w:t>C</w:t>
      </w:r>
      <w:r w:rsidR="001C2034" w:rsidRPr="00C428B5">
        <w:rPr>
          <w:rFonts w:asciiTheme="minorHAnsi" w:hAnsiTheme="minorHAnsi"/>
          <w:sz w:val="22"/>
          <w:szCs w:val="22"/>
        </w:rPr>
        <w:t xml:space="preserve">hild </w:t>
      </w:r>
      <w:r w:rsidR="00790E9F">
        <w:rPr>
          <w:rFonts w:asciiTheme="minorHAnsi" w:hAnsiTheme="minorHAnsi"/>
          <w:sz w:val="22"/>
          <w:szCs w:val="22"/>
        </w:rPr>
        <w:t>P</w:t>
      </w:r>
      <w:r w:rsidR="001C2034" w:rsidRPr="00C428B5">
        <w:rPr>
          <w:rFonts w:asciiTheme="minorHAnsi" w:hAnsiTheme="minorHAnsi"/>
          <w:sz w:val="22"/>
          <w:szCs w:val="22"/>
        </w:rPr>
        <w:t>rotection may work with the family by agreement to address the risk</w:t>
      </w:r>
      <w:r w:rsidR="00C86F06" w:rsidRPr="00C428B5">
        <w:rPr>
          <w:rFonts w:asciiTheme="minorHAnsi" w:hAnsiTheme="minorHAnsi"/>
          <w:sz w:val="22"/>
          <w:szCs w:val="22"/>
        </w:rPr>
        <w:t>s</w:t>
      </w:r>
      <w:r w:rsidR="001C2034" w:rsidRPr="00C428B5">
        <w:rPr>
          <w:rFonts w:asciiTheme="minorHAnsi" w:hAnsiTheme="minorHAnsi"/>
          <w:sz w:val="22"/>
          <w:szCs w:val="22"/>
        </w:rPr>
        <w:t xml:space="preserve"> to the child where sufficient safety can be established, or apply to </w:t>
      </w:r>
      <w:r w:rsidRPr="00C428B5">
        <w:rPr>
          <w:rFonts w:asciiTheme="minorHAnsi" w:hAnsiTheme="minorHAnsi"/>
          <w:sz w:val="22"/>
          <w:szCs w:val="22"/>
        </w:rPr>
        <w:t xml:space="preserve">the Children’s Court </w:t>
      </w:r>
      <w:r w:rsidR="001C2034" w:rsidRPr="00C428B5">
        <w:rPr>
          <w:rFonts w:asciiTheme="minorHAnsi" w:hAnsiTheme="minorHAnsi"/>
          <w:sz w:val="22"/>
          <w:szCs w:val="22"/>
        </w:rPr>
        <w:t>for an</w:t>
      </w:r>
      <w:r w:rsidRPr="00C428B5">
        <w:rPr>
          <w:rFonts w:asciiTheme="minorHAnsi" w:hAnsiTheme="minorHAnsi"/>
          <w:sz w:val="22"/>
          <w:szCs w:val="22"/>
        </w:rPr>
        <w:t xml:space="preserve"> order</w:t>
      </w:r>
      <w:r w:rsidR="001C2034" w:rsidRPr="00C428B5">
        <w:rPr>
          <w:rFonts w:asciiTheme="minorHAnsi" w:hAnsiTheme="minorHAnsi"/>
          <w:sz w:val="22"/>
          <w:szCs w:val="22"/>
        </w:rPr>
        <w:t xml:space="preserve"> to protect the child</w:t>
      </w:r>
      <w:r w:rsidRPr="00C428B5">
        <w:rPr>
          <w:rFonts w:asciiTheme="minorHAnsi" w:hAnsiTheme="minorHAnsi"/>
          <w:sz w:val="22"/>
          <w:szCs w:val="22"/>
        </w:rPr>
        <w:t xml:space="preserve">. Supervising and managing </w:t>
      </w:r>
      <w:r w:rsidR="001C2034" w:rsidRPr="00C428B5">
        <w:rPr>
          <w:rFonts w:asciiTheme="minorHAnsi" w:hAnsiTheme="minorHAnsi"/>
          <w:sz w:val="22"/>
          <w:szCs w:val="22"/>
        </w:rPr>
        <w:t xml:space="preserve">court </w:t>
      </w:r>
      <w:r w:rsidRPr="00C428B5">
        <w:rPr>
          <w:rFonts w:asciiTheme="minorHAnsi" w:hAnsiTheme="minorHAnsi"/>
          <w:sz w:val="22"/>
          <w:szCs w:val="22"/>
        </w:rPr>
        <w:t xml:space="preserve">orders is a function of the program, supported by an out-of-home care system for children and young people </w:t>
      </w:r>
      <w:r w:rsidR="001C2034" w:rsidRPr="00C428B5">
        <w:rPr>
          <w:rFonts w:asciiTheme="minorHAnsi" w:hAnsiTheme="minorHAnsi"/>
          <w:sz w:val="22"/>
          <w:szCs w:val="22"/>
        </w:rPr>
        <w:t xml:space="preserve">who cannot safely be </w:t>
      </w:r>
      <w:r w:rsidR="000761FF" w:rsidRPr="00C428B5">
        <w:rPr>
          <w:rFonts w:asciiTheme="minorHAnsi" w:hAnsiTheme="minorHAnsi"/>
          <w:sz w:val="22"/>
          <w:szCs w:val="22"/>
        </w:rPr>
        <w:t>in parental care</w:t>
      </w:r>
      <w:r w:rsidRPr="00C428B5">
        <w:rPr>
          <w:rFonts w:asciiTheme="minorHAnsi" w:hAnsiTheme="minorHAnsi"/>
          <w:sz w:val="22"/>
          <w:szCs w:val="22"/>
        </w:rPr>
        <w:t>.</w:t>
      </w:r>
    </w:p>
    <w:p w14:paraId="2407C398" w14:textId="2602B7E9" w:rsidR="007F3620" w:rsidRPr="00C428B5" w:rsidRDefault="007F3620" w:rsidP="007F3620">
      <w:pPr>
        <w:pStyle w:val="DHHSbody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The program is delivered </w:t>
      </w:r>
      <w:r w:rsidR="00624F06">
        <w:rPr>
          <w:rFonts w:asciiTheme="minorHAnsi" w:hAnsiTheme="minorHAnsi"/>
          <w:color w:val="000000"/>
          <w:spacing w:val="-2"/>
          <w:sz w:val="22"/>
          <w:szCs w:val="22"/>
        </w:rPr>
        <w:t>from</w:t>
      </w:r>
      <w:r w:rsidR="00771E41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17 areas </w:t>
      </w:r>
      <w:r w:rsidR="00771E41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in 4 divisions 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across Victoria. </w:t>
      </w:r>
      <w:r w:rsidR="00C86F06" w:rsidRPr="00C428B5">
        <w:rPr>
          <w:rFonts w:asciiTheme="minorHAnsi" w:hAnsiTheme="minorHAnsi"/>
          <w:color w:val="000000"/>
          <w:spacing w:val="-2"/>
          <w:sz w:val="22"/>
          <w:szCs w:val="22"/>
        </w:rPr>
        <w:t>T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he </w:t>
      </w:r>
      <w:r w:rsidR="00C86F06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capacity and 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>work</w:t>
      </w:r>
      <w:r w:rsidR="00217EFD">
        <w:rPr>
          <w:rFonts w:asciiTheme="minorHAnsi" w:hAnsiTheme="minorHAnsi"/>
          <w:color w:val="000000"/>
          <w:spacing w:val="-2"/>
          <w:sz w:val="22"/>
          <w:szCs w:val="22"/>
        </w:rPr>
        <w:t>load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 of the program are</w:t>
      </w:r>
      <w:r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 monitored through </w:t>
      </w:r>
      <w:r w:rsidR="00771E41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various reporting mechanisms and </w:t>
      </w:r>
      <w:r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key performance indicators. </w:t>
      </w:r>
      <w:r w:rsidR="00C428B5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Child </w:t>
      </w:r>
      <w:r w:rsidR="00185679">
        <w:rPr>
          <w:rFonts w:asciiTheme="minorHAnsi" w:hAnsiTheme="minorHAnsi"/>
          <w:color w:val="000000"/>
          <w:spacing w:val="-2"/>
          <w:sz w:val="22"/>
          <w:szCs w:val="22"/>
        </w:rPr>
        <w:t>P</w:t>
      </w:r>
      <w:r w:rsidR="00C428B5" w:rsidRPr="00C428B5">
        <w:rPr>
          <w:rFonts w:asciiTheme="minorHAnsi" w:hAnsiTheme="minorHAnsi"/>
          <w:color w:val="000000"/>
          <w:spacing w:val="-2"/>
          <w:sz w:val="22"/>
          <w:szCs w:val="22"/>
        </w:rPr>
        <w:t>rotection intervention</w:t>
      </w:r>
      <w:r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>moves through</w:t>
      </w:r>
      <w:r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 phases</w:t>
      </w:r>
      <w:r w:rsidR="000761FF" w:rsidRPr="00C428B5">
        <w:rPr>
          <w:rFonts w:asciiTheme="minorHAnsi" w:hAnsiTheme="minorHAnsi"/>
          <w:color w:val="000000"/>
          <w:spacing w:val="-2"/>
          <w:sz w:val="22"/>
          <w:szCs w:val="22"/>
        </w:rPr>
        <w:t xml:space="preserve"> to the extent </w:t>
      </w:r>
      <w:r w:rsidR="00C86F06" w:rsidRPr="00C428B5">
        <w:rPr>
          <w:rFonts w:asciiTheme="minorHAnsi" w:hAnsiTheme="minorHAnsi"/>
          <w:color w:val="000000"/>
          <w:spacing w:val="-2"/>
          <w:sz w:val="22"/>
          <w:szCs w:val="22"/>
        </w:rPr>
        <w:t>required to protect a child</w:t>
      </w:r>
      <w:r w:rsidRPr="00C428B5">
        <w:rPr>
          <w:rFonts w:asciiTheme="minorHAnsi" w:hAnsiTheme="minorHAnsi"/>
          <w:color w:val="000000"/>
          <w:spacing w:val="-2"/>
          <w:sz w:val="22"/>
          <w:szCs w:val="22"/>
        </w:rPr>
        <w:t>:</w:t>
      </w:r>
    </w:p>
    <w:p w14:paraId="58E76D44" w14:textId="77777777" w:rsidR="007F3620" w:rsidRPr="00C428B5" w:rsidRDefault="007F3620" w:rsidP="00D81991">
      <w:pPr>
        <w:pStyle w:val="DHHSbullet1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Intake (receipt and assessment of reports)</w:t>
      </w:r>
    </w:p>
    <w:p w14:paraId="4157BBBF" w14:textId="77777777" w:rsidR="007F3620" w:rsidRPr="00C428B5" w:rsidRDefault="007F3620" w:rsidP="00D81991">
      <w:pPr>
        <w:pStyle w:val="DHHSbullet1"/>
        <w:rPr>
          <w:rFonts w:asciiTheme="minorHAnsi" w:hAnsiTheme="minorHAnsi"/>
          <w:spacing w:val="-3"/>
          <w:sz w:val="22"/>
          <w:szCs w:val="22"/>
        </w:rPr>
      </w:pPr>
      <w:r w:rsidRPr="00C428B5">
        <w:rPr>
          <w:rFonts w:asciiTheme="minorHAnsi" w:hAnsiTheme="minorHAnsi"/>
          <w:spacing w:val="-3"/>
          <w:sz w:val="22"/>
          <w:szCs w:val="22"/>
        </w:rPr>
        <w:t>Investigation (direct investigation of reports)</w:t>
      </w:r>
    </w:p>
    <w:p w14:paraId="5DCA5365" w14:textId="77777777" w:rsidR="007F3620" w:rsidRPr="00C428B5" w:rsidRDefault="007F3620" w:rsidP="00D81991">
      <w:pPr>
        <w:pStyle w:val="DHHSbullet1"/>
        <w:rPr>
          <w:rFonts w:asciiTheme="minorHAnsi" w:hAnsiTheme="minorHAnsi"/>
          <w:spacing w:val="-2"/>
          <w:sz w:val="22"/>
          <w:szCs w:val="22"/>
        </w:rPr>
      </w:pPr>
      <w:r w:rsidRPr="00C428B5">
        <w:rPr>
          <w:rFonts w:asciiTheme="minorHAnsi" w:hAnsiTheme="minorHAnsi"/>
          <w:spacing w:val="-2"/>
          <w:sz w:val="22"/>
          <w:szCs w:val="22"/>
        </w:rPr>
        <w:t xml:space="preserve">Protective </w:t>
      </w:r>
      <w:r w:rsidR="000761FF" w:rsidRPr="00C428B5">
        <w:rPr>
          <w:rFonts w:asciiTheme="minorHAnsi" w:hAnsiTheme="minorHAnsi"/>
          <w:spacing w:val="-2"/>
          <w:sz w:val="22"/>
          <w:szCs w:val="22"/>
        </w:rPr>
        <w:t>i</w:t>
      </w:r>
      <w:r w:rsidRPr="00C428B5">
        <w:rPr>
          <w:rFonts w:asciiTheme="minorHAnsi" w:hAnsiTheme="minorHAnsi"/>
          <w:spacing w:val="-2"/>
          <w:sz w:val="22"/>
          <w:szCs w:val="22"/>
        </w:rPr>
        <w:t>ntervention (</w:t>
      </w:r>
      <w:r w:rsidR="000761FF" w:rsidRPr="00C428B5">
        <w:rPr>
          <w:rFonts w:asciiTheme="minorHAnsi" w:hAnsiTheme="minorHAnsi"/>
          <w:spacing w:val="-2"/>
          <w:sz w:val="22"/>
          <w:szCs w:val="22"/>
        </w:rPr>
        <w:t>action to address protective concern</w:t>
      </w:r>
      <w:r w:rsidR="00C86F06" w:rsidRPr="00C428B5">
        <w:rPr>
          <w:rFonts w:asciiTheme="minorHAnsi" w:hAnsiTheme="minorHAnsi"/>
          <w:spacing w:val="-2"/>
          <w:sz w:val="22"/>
          <w:szCs w:val="22"/>
        </w:rPr>
        <w:t>s</w:t>
      </w:r>
      <w:r w:rsidR="000761FF" w:rsidRPr="00C428B5">
        <w:rPr>
          <w:rFonts w:asciiTheme="minorHAnsi" w:hAnsiTheme="minorHAnsi"/>
          <w:spacing w:val="-2"/>
          <w:sz w:val="22"/>
          <w:szCs w:val="22"/>
        </w:rPr>
        <w:t xml:space="preserve"> through engagement with families by agreement, or application to the Children’s Court, including under interim orders)</w:t>
      </w:r>
    </w:p>
    <w:p w14:paraId="35EE2EB2" w14:textId="77777777" w:rsidR="007F3620" w:rsidRPr="00C428B5" w:rsidRDefault="007F3620" w:rsidP="00D81991">
      <w:pPr>
        <w:pStyle w:val="DHHSbullet1lastline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Protection </w:t>
      </w:r>
      <w:r w:rsidR="000761FF" w:rsidRPr="00C428B5">
        <w:rPr>
          <w:rFonts w:asciiTheme="minorHAnsi" w:hAnsiTheme="minorHAnsi"/>
          <w:sz w:val="22"/>
          <w:szCs w:val="22"/>
        </w:rPr>
        <w:t>o</w:t>
      </w:r>
      <w:r w:rsidRPr="00C428B5">
        <w:rPr>
          <w:rFonts w:asciiTheme="minorHAnsi" w:hAnsiTheme="minorHAnsi"/>
          <w:sz w:val="22"/>
          <w:szCs w:val="22"/>
        </w:rPr>
        <w:t>rder (</w:t>
      </w:r>
      <w:r w:rsidR="000761FF" w:rsidRPr="00C428B5">
        <w:rPr>
          <w:rFonts w:asciiTheme="minorHAnsi" w:hAnsiTheme="minorHAnsi"/>
          <w:sz w:val="22"/>
          <w:szCs w:val="22"/>
        </w:rPr>
        <w:t>m</w:t>
      </w:r>
      <w:r w:rsidRPr="00C428B5">
        <w:rPr>
          <w:rFonts w:asciiTheme="minorHAnsi" w:hAnsiTheme="minorHAnsi"/>
          <w:sz w:val="22"/>
          <w:szCs w:val="22"/>
        </w:rPr>
        <w:t>anagement and supervision of Children's Court protection orders, including contracted case management).</w:t>
      </w:r>
    </w:p>
    <w:p w14:paraId="0D8236D0" w14:textId="117771FC" w:rsidR="00D81991" w:rsidRPr="00C428B5" w:rsidRDefault="00D81991" w:rsidP="00D81991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volume </w:t>
      </w:r>
      <w:r w:rsidR="000761FF" w:rsidRPr="00C428B5">
        <w:rPr>
          <w:rFonts w:asciiTheme="minorHAnsi" w:hAnsiTheme="minorHAnsi"/>
          <w:sz w:val="22"/>
          <w:szCs w:val="22"/>
        </w:rPr>
        <w:t xml:space="preserve">of work </w:t>
      </w:r>
      <w:r w:rsidRPr="00C428B5">
        <w:rPr>
          <w:rFonts w:asciiTheme="minorHAnsi" w:hAnsiTheme="minorHAnsi"/>
          <w:sz w:val="22"/>
          <w:szCs w:val="22"/>
        </w:rPr>
        <w:t xml:space="preserve">in the </w:t>
      </w:r>
      <w:r w:rsidR="00832C60">
        <w:rPr>
          <w:rFonts w:asciiTheme="minorHAnsi" w:hAnsiTheme="minorHAnsi"/>
          <w:sz w:val="22"/>
          <w:szCs w:val="22"/>
        </w:rPr>
        <w:t>C</w:t>
      </w:r>
      <w:r w:rsidR="000761FF" w:rsidRPr="00C428B5">
        <w:rPr>
          <w:rFonts w:asciiTheme="minorHAnsi" w:hAnsiTheme="minorHAnsi"/>
          <w:sz w:val="22"/>
          <w:szCs w:val="22"/>
        </w:rPr>
        <w:t xml:space="preserve">hild </w:t>
      </w:r>
      <w:r w:rsidR="00832C60">
        <w:rPr>
          <w:rFonts w:asciiTheme="minorHAnsi" w:hAnsiTheme="minorHAnsi"/>
          <w:sz w:val="22"/>
          <w:szCs w:val="22"/>
        </w:rPr>
        <w:t>P</w:t>
      </w:r>
      <w:r w:rsidR="000761FF" w:rsidRPr="00C428B5">
        <w:rPr>
          <w:rFonts w:asciiTheme="minorHAnsi" w:hAnsiTheme="minorHAnsi"/>
          <w:sz w:val="22"/>
          <w:szCs w:val="22"/>
        </w:rPr>
        <w:t xml:space="preserve">rotection </w:t>
      </w:r>
      <w:r w:rsidRPr="00C428B5">
        <w:rPr>
          <w:rFonts w:asciiTheme="minorHAnsi" w:hAnsiTheme="minorHAnsi"/>
          <w:sz w:val="22"/>
          <w:szCs w:val="22"/>
        </w:rPr>
        <w:t xml:space="preserve">program is considerable and variable, </w:t>
      </w:r>
      <w:r w:rsidR="000761FF" w:rsidRPr="00C428B5">
        <w:rPr>
          <w:rFonts w:asciiTheme="minorHAnsi" w:hAnsiTheme="minorHAnsi"/>
          <w:sz w:val="22"/>
          <w:szCs w:val="22"/>
        </w:rPr>
        <w:t>and many of the drivers of demand are outside the control of the program. A</w:t>
      </w:r>
      <w:r w:rsidRPr="00C428B5">
        <w:rPr>
          <w:rFonts w:asciiTheme="minorHAnsi" w:hAnsiTheme="minorHAnsi"/>
          <w:sz w:val="22"/>
          <w:szCs w:val="22"/>
        </w:rPr>
        <w:t xml:space="preserve">reas </w:t>
      </w:r>
      <w:r w:rsidR="000761FF" w:rsidRPr="00C428B5">
        <w:rPr>
          <w:rFonts w:asciiTheme="minorHAnsi" w:hAnsiTheme="minorHAnsi"/>
          <w:sz w:val="22"/>
          <w:szCs w:val="22"/>
        </w:rPr>
        <w:t xml:space="preserve">can </w:t>
      </w:r>
      <w:r w:rsidRPr="00C428B5">
        <w:rPr>
          <w:rFonts w:asciiTheme="minorHAnsi" w:hAnsiTheme="minorHAnsi"/>
          <w:sz w:val="22"/>
          <w:szCs w:val="22"/>
        </w:rPr>
        <w:t>experienc</w:t>
      </w:r>
      <w:r w:rsidR="000761FF" w:rsidRPr="00C428B5">
        <w:rPr>
          <w:rFonts w:asciiTheme="minorHAnsi" w:hAnsiTheme="minorHAnsi"/>
          <w:sz w:val="22"/>
          <w:szCs w:val="22"/>
        </w:rPr>
        <w:t xml:space="preserve">e </w:t>
      </w:r>
      <w:r w:rsidRPr="00C428B5">
        <w:rPr>
          <w:rFonts w:asciiTheme="minorHAnsi" w:hAnsiTheme="minorHAnsi"/>
          <w:sz w:val="22"/>
          <w:szCs w:val="22"/>
        </w:rPr>
        <w:t>fluctuations in workload demand.</w:t>
      </w:r>
      <w:r w:rsidR="0034755D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The </w:t>
      </w:r>
      <w:r w:rsidR="000761FF" w:rsidRPr="00C428B5">
        <w:rPr>
          <w:rFonts w:asciiTheme="minorHAnsi" w:hAnsiTheme="minorHAnsi"/>
          <w:sz w:val="22"/>
          <w:szCs w:val="22"/>
        </w:rPr>
        <w:t>program</w:t>
      </w:r>
      <w:r w:rsidRPr="00C428B5">
        <w:rPr>
          <w:rFonts w:asciiTheme="minorHAnsi" w:hAnsiTheme="minorHAnsi"/>
          <w:sz w:val="22"/>
          <w:szCs w:val="22"/>
        </w:rPr>
        <w:t xml:space="preserve"> is required to manage the workload in a way that maximises </w:t>
      </w:r>
      <w:r w:rsidR="00771E41" w:rsidRPr="00C428B5">
        <w:rPr>
          <w:rFonts w:asciiTheme="minorHAnsi" w:hAnsiTheme="minorHAnsi"/>
          <w:sz w:val="22"/>
          <w:szCs w:val="22"/>
        </w:rPr>
        <w:t xml:space="preserve">compliance </w:t>
      </w:r>
      <w:r w:rsidR="00683837" w:rsidRPr="00C428B5">
        <w:rPr>
          <w:rFonts w:asciiTheme="minorHAnsi" w:hAnsiTheme="minorHAnsi"/>
          <w:sz w:val="22"/>
          <w:szCs w:val="22"/>
        </w:rPr>
        <w:t xml:space="preserve">with the CYFA, </w:t>
      </w:r>
      <w:r w:rsidR="00771E41" w:rsidRPr="00C428B5">
        <w:rPr>
          <w:rFonts w:asciiTheme="minorHAnsi" w:hAnsiTheme="minorHAnsi"/>
          <w:sz w:val="22"/>
          <w:szCs w:val="22"/>
        </w:rPr>
        <w:t xml:space="preserve">policies, </w:t>
      </w:r>
      <w:r w:rsidRPr="00C428B5">
        <w:rPr>
          <w:rFonts w:asciiTheme="minorHAnsi" w:hAnsiTheme="minorHAnsi"/>
          <w:sz w:val="22"/>
          <w:szCs w:val="22"/>
        </w:rPr>
        <w:t>and occupational health and safety legislation.</w:t>
      </w:r>
    </w:p>
    <w:p w14:paraId="577D7C5D" w14:textId="77777777" w:rsidR="00934304" w:rsidRPr="00B0269A" w:rsidRDefault="00934304" w:rsidP="00C428B5">
      <w:pPr>
        <w:pStyle w:val="Heading2"/>
        <w:spacing w:before="120" w:after="120"/>
        <w:rPr>
          <w:rFonts w:asciiTheme="minorHAnsi" w:hAnsiTheme="minorHAnsi"/>
          <w:b w:val="0"/>
        </w:rPr>
      </w:pPr>
      <w:bookmarkStart w:id="2" w:name="_Toc5020008"/>
      <w:r w:rsidRPr="00B0269A">
        <w:rPr>
          <w:rFonts w:asciiTheme="minorHAnsi" w:hAnsiTheme="minorHAnsi"/>
          <w:b w:val="0"/>
        </w:rPr>
        <w:t>Workload review monitoring panels</w:t>
      </w:r>
      <w:bookmarkEnd w:id="2"/>
    </w:p>
    <w:p w14:paraId="0418DB79" w14:textId="77777777" w:rsidR="00D81991" w:rsidRPr="00C428B5" w:rsidRDefault="00D81991" w:rsidP="00D81991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Area </w:t>
      </w:r>
      <w:r w:rsidR="000761FF" w:rsidRPr="00C428B5">
        <w:rPr>
          <w:rFonts w:asciiTheme="minorHAnsi" w:hAnsiTheme="minorHAnsi"/>
          <w:sz w:val="22"/>
          <w:szCs w:val="22"/>
        </w:rPr>
        <w:t xml:space="preserve">child protection </w:t>
      </w:r>
      <w:r w:rsidRPr="00C428B5">
        <w:rPr>
          <w:rFonts w:asciiTheme="minorHAnsi" w:hAnsiTheme="minorHAnsi"/>
          <w:sz w:val="22"/>
          <w:szCs w:val="22"/>
        </w:rPr>
        <w:t xml:space="preserve">workload </w:t>
      </w:r>
      <w:r w:rsidR="003377B9" w:rsidRPr="00C428B5">
        <w:rPr>
          <w:rFonts w:asciiTheme="minorHAnsi" w:hAnsiTheme="minorHAnsi"/>
          <w:sz w:val="22"/>
          <w:szCs w:val="22"/>
        </w:rPr>
        <w:t xml:space="preserve">review </w:t>
      </w:r>
      <w:r w:rsidR="00217EFD">
        <w:rPr>
          <w:rFonts w:asciiTheme="minorHAnsi" w:hAnsiTheme="minorHAnsi"/>
          <w:sz w:val="22"/>
          <w:szCs w:val="22"/>
        </w:rPr>
        <w:t xml:space="preserve">and </w:t>
      </w:r>
      <w:r w:rsidRPr="00C428B5">
        <w:rPr>
          <w:rFonts w:asciiTheme="minorHAnsi" w:hAnsiTheme="minorHAnsi"/>
          <w:sz w:val="22"/>
          <w:szCs w:val="22"/>
        </w:rPr>
        <w:t xml:space="preserve">monitoring panels </w:t>
      </w:r>
      <w:r w:rsidR="003377B9" w:rsidRPr="00C428B5">
        <w:rPr>
          <w:rFonts w:asciiTheme="minorHAnsi" w:hAnsiTheme="minorHAnsi"/>
          <w:sz w:val="22"/>
          <w:szCs w:val="22"/>
        </w:rPr>
        <w:t xml:space="preserve">(WRMP) </w:t>
      </w:r>
      <w:r w:rsidRPr="00C428B5">
        <w:rPr>
          <w:rFonts w:asciiTheme="minorHAnsi" w:hAnsiTheme="minorHAnsi"/>
          <w:sz w:val="22"/>
          <w:szCs w:val="22"/>
        </w:rPr>
        <w:t xml:space="preserve">were </w:t>
      </w:r>
      <w:r w:rsidR="00771E41" w:rsidRPr="00C428B5">
        <w:rPr>
          <w:rFonts w:asciiTheme="minorHAnsi" w:hAnsiTheme="minorHAnsi"/>
          <w:sz w:val="22"/>
          <w:szCs w:val="22"/>
        </w:rPr>
        <w:t xml:space="preserve">first </w:t>
      </w:r>
      <w:r w:rsidRPr="00C428B5">
        <w:rPr>
          <w:rFonts w:asciiTheme="minorHAnsi" w:hAnsiTheme="minorHAnsi"/>
          <w:sz w:val="22"/>
          <w:szCs w:val="22"/>
        </w:rPr>
        <w:t xml:space="preserve">introduced </w:t>
      </w:r>
      <w:r w:rsidR="00771E41" w:rsidRPr="00C428B5">
        <w:rPr>
          <w:rFonts w:asciiTheme="minorHAnsi" w:hAnsiTheme="minorHAnsi"/>
          <w:sz w:val="22"/>
          <w:szCs w:val="22"/>
        </w:rPr>
        <w:t xml:space="preserve">in </w:t>
      </w:r>
      <w:r w:rsidR="003377B9" w:rsidRPr="00C428B5">
        <w:rPr>
          <w:rFonts w:asciiTheme="minorHAnsi" w:hAnsiTheme="minorHAnsi"/>
          <w:sz w:val="22"/>
          <w:szCs w:val="22"/>
        </w:rPr>
        <w:t xml:space="preserve">2005 </w:t>
      </w:r>
      <w:r w:rsidRPr="00C428B5">
        <w:rPr>
          <w:rFonts w:asciiTheme="minorHAnsi" w:hAnsiTheme="minorHAnsi"/>
          <w:sz w:val="22"/>
          <w:szCs w:val="22"/>
        </w:rPr>
        <w:t>as part of the Department of Health and Human Services’ system for</w:t>
      </w:r>
      <w:r w:rsidR="00217EFD">
        <w:rPr>
          <w:rFonts w:asciiTheme="minorHAnsi" w:hAnsiTheme="minorHAnsi"/>
          <w:sz w:val="22"/>
          <w:szCs w:val="22"/>
        </w:rPr>
        <w:t xml:space="preserve"> collaboratively</w:t>
      </w:r>
      <w:r w:rsidRPr="00C428B5">
        <w:rPr>
          <w:rFonts w:asciiTheme="minorHAnsi" w:hAnsiTheme="minorHAnsi"/>
          <w:sz w:val="22"/>
          <w:szCs w:val="22"/>
        </w:rPr>
        <w:t xml:space="preserve"> monitoring and managing </w:t>
      </w:r>
      <w:r w:rsidR="00771E41" w:rsidRPr="00C428B5">
        <w:rPr>
          <w:rFonts w:asciiTheme="minorHAnsi" w:hAnsiTheme="minorHAnsi"/>
          <w:sz w:val="22"/>
          <w:szCs w:val="22"/>
        </w:rPr>
        <w:t>program demand and practitioner workload.</w:t>
      </w:r>
    </w:p>
    <w:p w14:paraId="48A862B6" w14:textId="77777777" w:rsidR="00D81991" w:rsidRPr="00C428B5" w:rsidRDefault="000761FF" w:rsidP="00D81991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T</w:t>
      </w:r>
      <w:r w:rsidR="00D81991" w:rsidRPr="00C428B5">
        <w:rPr>
          <w:rFonts w:asciiTheme="minorHAnsi" w:hAnsiTheme="minorHAnsi"/>
          <w:sz w:val="22"/>
          <w:szCs w:val="22"/>
        </w:rPr>
        <w:t xml:space="preserve">he department recognises its obligation to provide an effective system for </w:t>
      </w:r>
      <w:r w:rsidR="00624F06">
        <w:rPr>
          <w:rFonts w:asciiTheme="minorHAnsi" w:hAnsiTheme="minorHAnsi"/>
          <w:sz w:val="22"/>
          <w:szCs w:val="22"/>
        </w:rPr>
        <w:t>providing a</w:t>
      </w:r>
      <w:r w:rsidR="00D81991" w:rsidRPr="00C428B5">
        <w:rPr>
          <w:rFonts w:asciiTheme="minorHAnsi" w:hAnsiTheme="minorHAnsi"/>
          <w:sz w:val="22"/>
          <w:szCs w:val="22"/>
        </w:rPr>
        <w:t xml:space="preserve"> </w:t>
      </w:r>
      <w:r w:rsidR="00217EFD">
        <w:rPr>
          <w:rFonts w:asciiTheme="minorHAnsi" w:hAnsiTheme="minorHAnsi"/>
          <w:sz w:val="22"/>
          <w:szCs w:val="22"/>
        </w:rPr>
        <w:t xml:space="preserve">safe </w:t>
      </w:r>
      <w:r w:rsidR="00624F06">
        <w:rPr>
          <w:rFonts w:asciiTheme="minorHAnsi" w:hAnsiTheme="minorHAnsi"/>
          <w:sz w:val="22"/>
          <w:szCs w:val="22"/>
        </w:rPr>
        <w:t xml:space="preserve">system </w:t>
      </w:r>
      <w:r w:rsidR="00D81991" w:rsidRPr="00C428B5">
        <w:rPr>
          <w:rFonts w:asciiTheme="minorHAnsi" w:hAnsiTheme="minorHAnsi"/>
          <w:sz w:val="22"/>
          <w:szCs w:val="22"/>
        </w:rPr>
        <w:t xml:space="preserve">of work </w:t>
      </w:r>
      <w:r w:rsidR="00624F06">
        <w:rPr>
          <w:rFonts w:asciiTheme="minorHAnsi" w:hAnsiTheme="minorHAnsi"/>
          <w:sz w:val="22"/>
          <w:szCs w:val="22"/>
        </w:rPr>
        <w:t>for</w:t>
      </w:r>
      <w:r w:rsidR="00D81991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child protection </w:t>
      </w:r>
      <w:r w:rsidR="00624F06">
        <w:rPr>
          <w:rFonts w:asciiTheme="minorHAnsi" w:hAnsiTheme="minorHAnsi"/>
          <w:sz w:val="22"/>
          <w:szCs w:val="22"/>
        </w:rPr>
        <w:t xml:space="preserve">practitioners including </w:t>
      </w:r>
      <w:r w:rsidR="00D81991" w:rsidRPr="00C428B5">
        <w:rPr>
          <w:rFonts w:asciiTheme="minorHAnsi" w:hAnsiTheme="minorHAnsi"/>
          <w:sz w:val="22"/>
          <w:szCs w:val="22"/>
        </w:rPr>
        <w:t>consideration of worker health and safety when determining individual staff workloads.</w:t>
      </w:r>
    </w:p>
    <w:p w14:paraId="7EDFAAF8" w14:textId="77777777" w:rsidR="00577DB1" w:rsidRPr="00C428B5" w:rsidRDefault="00D81991" w:rsidP="00C8224F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</w:t>
      </w:r>
      <w:r w:rsidR="003377B9" w:rsidRPr="00C428B5">
        <w:rPr>
          <w:rFonts w:asciiTheme="minorHAnsi" w:hAnsiTheme="minorHAnsi"/>
          <w:sz w:val="22"/>
          <w:szCs w:val="22"/>
        </w:rPr>
        <w:t>WRMP</w:t>
      </w:r>
      <w:r w:rsidR="000B07FD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are a proactive mechanism </w:t>
      </w:r>
      <w:r w:rsidR="00D56845" w:rsidRPr="00C428B5">
        <w:rPr>
          <w:rFonts w:asciiTheme="minorHAnsi" w:hAnsiTheme="minorHAnsi"/>
          <w:sz w:val="22"/>
          <w:szCs w:val="22"/>
        </w:rPr>
        <w:t xml:space="preserve">to </w:t>
      </w:r>
      <w:r w:rsidRPr="00C428B5">
        <w:rPr>
          <w:rFonts w:asciiTheme="minorHAnsi" w:hAnsiTheme="minorHAnsi"/>
          <w:sz w:val="22"/>
          <w:szCs w:val="22"/>
        </w:rPr>
        <w:t xml:space="preserve">significantly </w:t>
      </w:r>
      <w:r w:rsidR="00411AFF" w:rsidRPr="00C428B5">
        <w:rPr>
          <w:rFonts w:asciiTheme="minorHAnsi" w:hAnsiTheme="minorHAnsi"/>
          <w:sz w:val="22"/>
          <w:szCs w:val="22"/>
        </w:rPr>
        <w:t xml:space="preserve">assist </w:t>
      </w:r>
      <w:r w:rsidRPr="00C428B5">
        <w:rPr>
          <w:rFonts w:asciiTheme="minorHAnsi" w:hAnsiTheme="minorHAnsi"/>
          <w:sz w:val="22"/>
          <w:szCs w:val="22"/>
        </w:rPr>
        <w:t>the program to</w:t>
      </w:r>
      <w:r w:rsidR="00577DB1" w:rsidRPr="00C428B5">
        <w:rPr>
          <w:rFonts w:asciiTheme="minorHAnsi" w:hAnsiTheme="minorHAnsi"/>
          <w:sz w:val="22"/>
          <w:szCs w:val="22"/>
        </w:rPr>
        <w:t xml:space="preserve"> identify </w:t>
      </w:r>
      <w:r w:rsidR="00771E41" w:rsidRPr="00C428B5">
        <w:rPr>
          <w:rFonts w:asciiTheme="minorHAnsi" w:hAnsiTheme="minorHAnsi"/>
          <w:sz w:val="22"/>
          <w:szCs w:val="22"/>
        </w:rPr>
        <w:t>the drivers and levers</w:t>
      </w:r>
      <w:r w:rsidR="00D56845" w:rsidRPr="00C428B5">
        <w:rPr>
          <w:rFonts w:asciiTheme="minorHAnsi" w:hAnsiTheme="minorHAnsi"/>
          <w:sz w:val="22"/>
          <w:szCs w:val="22"/>
        </w:rPr>
        <w:t xml:space="preserve"> to</w:t>
      </w:r>
      <w:r w:rsidR="001E040E" w:rsidRPr="00C428B5">
        <w:rPr>
          <w:rFonts w:asciiTheme="minorHAnsi" w:hAnsiTheme="minorHAnsi"/>
          <w:sz w:val="22"/>
          <w:szCs w:val="22"/>
        </w:rPr>
        <w:t xml:space="preserve"> </w:t>
      </w:r>
      <w:r w:rsidR="00771E41" w:rsidRPr="00C428B5">
        <w:rPr>
          <w:rFonts w:asciiTheme="minorHAnsi" w:hAnsiTheme="minorHAnsi"/>
          <w:sz w:val="22"/>
          <w:szCs w:val="22"/>
        </w:rPr>
        <w:t>manage workload</w:t>
      </w:r>
      <w:r w:rsidR="00D56845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and </w:t>
      </w:r>
      <w:r w:rsidR="00411AFF" w:rsidRPr="00C428B5">
        <w:rPr>
          <w:rFonts w:asciiTheme="minorHAnsi" w:hAnsiTheme="minorHAnsi"/>
          <w:sz w:val="22"/>
          <w:szCs w:val="22"/>
        </w:rPr>
        <w:t xml:space="preserve">prevent or intervene quickly to address </w:t>
      </w:r>
      <w:r w:rsidRPr="00C428B5">
        <w:rPr>
          <w:rFonts w:asciiTheme="minorHAnsi" w:hAnsiTheme="minorHAnsi"/>
          <w:sz w:val="22"/>
          <w:szCs w:val="22"/>
        </w:rPr>
        <w:t xml:space="preserve">workload pressures </w:t>
      </w:r>
      <w:r w:rsidR="00577DB1" w:rsidRPr="00C428B5">
        <w:rPr>
          <w:rFonts w:asciiTheme="minorHAnsi" w:hAnsiTheme="minorHAnsi"/>
          <w:sz w:val="22"/>
          <w:szCs w:val="22"/>
        </w:rPr>
        <w:t xml:space="preserve">detected </w:t>
      </w:r>
      <w:r w:rsidRPr="00C428B5">
        <w:rPr>
          <w:rFonts w:asciiTheme="minorHAnsi" w:hAnsiTheme="minorHAnsi"/>
          <w:sz w:val="22"/>
          <w:szCs w:val="22"/>
        </w:rPr>
        <w:t xml:space="preserve">through regular monitoring of </w:t>
      </w:r>
      <w:r w:rsidR="004565DF" w:rsidRPr="00C428B5">
        <w:rPr>
          <w:rFonts w:asciiTheme="minorHAnsi" w:hAnsiTheme="minorHAnsi"/>
          <w:sz w:val="22"/>
          <w:szCs w:val="22"/>
        </w:rPr>
        <w:t>the distribut</w:t>
      </w:r>
      <w:r w:rsidR="00D56845" w:rsidRPr="00C428B5">
        <w:rPr>
          <w:rFonts w:asciiTheme="minorHAnsi" w:hAnsiTheme="minorHAnsi"/>
          <w:sz w:val="22"/>
          <w:szCs w:val="22"/>
        </w:rPr>
        <w:t xml:space="preserve">ion </w:t>
      </w:r>
      <w:r w:rsidR="00C428B5" w:rsidRPr="00C428B5">
        <w:rPr>
          <w:rFonts w:asciiTheme="minorHAnsi" w:hAnsiTheme="minorHAnsi"/>
          <w:sz w:val="22"/>
          <w:szCs w:val="22"/>
        </w:rPr>
        <w:t>of workload</w:t>
      </w:r>
      <w:r w:rsidRPr="00C428B5">
        <w:rPr>
          <w:rFonts w:asciiTheme="minorHAnsi" w:hAnsiTheme="minorHAnsi"/>
          <w:sz w:val="22"/>
          <w:szCs w:val="22"/>
        </w:rPr>
        <w:t xml:space="preserve"> </w:t>
      </w:r>
      <w:r w:rsidR="00D56845" w:rsidRPr="00C428B5">
        <w:rPr>
          <w:rFonts w:asciiTheme="minorHAnsi" w:hAnsiTheme="minorHAnsi"/>
          <w:sz w:val="22"/>
          <w:szCs w:val="22"/>
        </w:rPr>
        <w:t>in areas</w:t>
      </w:r>
      <w:r w:rsidR="00577DB1" w:rsidRPr="00C428B5">
        <w:rPr>
          <w:rFonts w:asciiTheme="minorHAnsi" w:hAnsiTheme="minorHAnsi"/>
          <w:sz w:val="22"/>
          <w:szCs w:val="22"/>
        </w:rPr>
        <w:t>.</w:t>
      </w:r>
      <w:r w:rsidR="00D56845" w:rsidRPr="00C428B5">
        <w:rPr>
          <w:rFonts w:asciiTheme="minorHAnsi" w:hAnsiTheme="minorHAnsi"/>
          <w:sz w:val="22"/>
          <w:szCs w:val="22"/>
        </w:rPr>
        <w:t xml:space="preserve"> </w:t>
      </w:r>
    </w:p>
    <w:p w14:paraId="65AED78A" w14:textId="77777777" w:rsidR="00D81991" w:rsidRPr="00C428B5" w:rsidRDefault="00D81991" w:rsidP="00D81991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area </w:t>
      </w:r>
      <w:r w:rsidR="00411AFF" w:rsidRPr="00C428B5">
        <w:rPr>
          <w:rFonts w:asciiTheme="minorHAnsi" w:hAnsiTheme="minorHAnsi"/>
          <w:sz w:val="22"/>
          <w:szCs w:val="22"/>
        </w:rPr>
        <w:t xml:space="preserve">child protection </w:t>
      </w:r>
      <w:r w:rsidR="00217EFD" w:rsidRPr="00C428B5">
        <w:rPr>
          <w:rFonts w:asciiTheme="minorHAnsi" w:hAnsiTheme="minorHAnsi"/>
          <w:sz w:val="22"/>
          <w:szCs w:val="22"/>
        </w:rPr>
        <w:t xml:space="preserve">WRMP </w:t>
      </w:r>
      <w:r w:rsidRPr="00C428B5">
        <w:rPr>
          <w:rFonts w:asciiTheme="minorHAnsi" w:hAnsiTheme="minorHAnsi"/>
          <w:sz w:val="22"/>
          <w:szCs w:val="22"/>
        </w:rPr>
        <w:t xml:space="preserve">are an adjunct to existing internal </w:t>
      </w:r>
      <w:r w:rsidR="0075004B">
        <w:rPr>
          <w:rFonts w:asciiTheme="minorHAnsi" w:hAnsiTheme="minorHAnsi"/>
          <w:sz w:val="22"/>
          <w:szCs w:val="22"/>
        </w:rPr>
        <w:t xml:space="preserve">dispute </w:t>
      </w:r>
      <w:r w:rsidRPr="00C428B5">
        <w:rPr>
          <w:rFonts w:asciiTheme="minorHAnsi" w:hAnsiTheme="minorHAnsi"/>
          <w:sz w:val="22"/>
          <w:szCs w:val="22"/>
        </w:rPr>
        <w:t>resolution processes and grievance mechanisms.</w:t>
      </w:r>
      <w:r w:rsidR="00077587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The panels are an additional mechanism </w:t>
      </w:r>
      <w:r w:rsidR="00D34B19" w:rsidRPr="00C428B5">
        <w:rPr>
          <w:rFonts w:asciiTheme="minorHAnsi" w:hAnsiTheme="minorHAnsi"/>
          <w:sz w:val="22"/>
          <w:szCs w:val="22"/>
        </w:rPr>
        <w:t xml:space="preserve">to </w:t>
      </w:r>
      <w:r w:rsidRPr="00C428B5">
        <w:rPr>
          <w:rFonts w:asciiTheme="minorHAnsi" w:hAnsiTheme="minorHAnsi"/>
          <w:sz w:val="22"/>
          <w:szCs w:val="22"/>
        </w:rPr>
        <w:t xml:space="preserve">assist </w:t>
      </w:r>
      <w:r w:rsidR="00D34B19" w:rsidRPr="00C428B5">
        <w:rPr>
          <w:rFonts w:asciiTheme="minorHAnsi" w:hAnsiTheme="minorHAnsi"/>
          <w:sz w:val="22"/>
          <w:szCs w:val="22"/>
        </w:rPr>
        <w:t xml:space="preserve">managers and child protection practitioners to understand, </w:t>
      </w:r>
      <w:r w:rsidR="00577DB1" w:rsidRPr="00C428B5">
        <w:rPr>
          <w:rFonts w:asciiTheme="minorHAnsi" w:hAnsiTheme="minorHAnsi"/>
          <w:sz w:val="22"/>
          <w:szCs w:val="22"/>
        </w:rPr>
        <w:t>analyse</w:t>
      </w:r>
      <w:r w:rsidR="00077587" w:rsidRPr="00C428B5">
        <w:rPr>
          <w:rFonts w:asciiTheme="minorHAnsi" w:hAnsiTheme="minorHAnsi"/>
          <w:sz w:val="22"/>
          <w:szCs w:val="22"/>
        </w:rPr>
        <w:t>,</w:t>
      </w:r>
      <w:r w:rsidR="00D34B19" w:rsidRPr="00C428B5">
        <w:rPr>
          <w:rFonts w:asciiTheme="minorHAnsi" w:hAnsiTheme="minorHAnsi"/>
          <w:sz w:val="22"/>
          <w:szCs w:val="22"/>
        </w:rPr>
        <w:t xml:space="preserve"> and </w:t>
      </w:r>
      <w:r w:rsidR="00D567AC">
        <w:rPr>
          <w:rFonts w:asciiTheme="minorHAnsi" w:hAnsiTheme="minorHAnsi"/>
          <w:sz w:val="22"/>
          <w:szCs w:val="22"/>
        </w:rPr>
        <w:t xml:space="preserve">collaboratively </w:t>
      </w:r>
      <w:r w:rsidR="00D34B19" w:rsidRPr="00C428B5">
        <w:rPr>
          <w:rFonts w:asciiTheme="minorHAnsi" w:hAnsiTheme="minorHAnsi"/>
          <w:sz w:val="22"/>
          <w:szCs w:val="22"/>
        </w:rPr>
        <w:t xml:space="preserve">develop </w:t>
      </w:r>
      <w:r w:rsidR="00577DB1" w:rsidRPr="00C428B5">
        <w:rPr>
          <w:rFonts w:asciiTheme="minorHAnsi" w:hAnsiTheme="minorHAnsi"/>
          <w:sz w:val="22"/>
          <w:szCs w:val="22"/>
        </w:rPr>
        <w:t>processes</w:t>
      </w:r>
      <w:r w:rsidR="00D34B19" w:rsidRPr="00C428B5">
        <w:rPr>
          <w:rFonts w:asciiTheme="minorHAnsi" w:hAnsiTheme="minorHAnsi"/>
          <w:sz w:val="22"/>
          <w:szCs w:val="22"/>
        </w:rPr>
        <w:t xml:space="preserve"> that may effectively monitor and manage workload.</w:t>
      </w:r>
    </w:p>
    <w:p w14:paraId="7F8FB540" w14:textId="77777777" w:rsidR="00C428B5" w:rsidRDefault="00C428B5">
      <w:pPr>
        <w:rPr>
          <w:rFonts w:asciiTheme="minorHAnsi" w:hAnsiTheme="minorHAnsi"/>
          <w:b/>
          <w:color w:val="007B4B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47295C93" w14:textId="77777777" w:rsidR="00E30414" w:rsidRPr="00B0269A" w:rsidRDefault="00D81991" w:rsidP="00C428B5">
      <w:pPr>
        <w:pStyle w:val="Heading2"/>
        <w:spacing w:before="120" w:after="120"/>
        <w:rPr>
          <w:rFonts w:asciiTheme="minorHAnsi" w:hAnsiTheme="minorHAnsi"/>
          <w:b w:val="0"/>
          <w:sz w:val="24"/>
          <w:szCs w:val="24"/>
        </w:rPr>
      </w:pPr>
      <w:bookmarkStart w:id="3" w:name="_Toc5020009"/>
      <w:r w:rsidRPr="00B0269A">
        <w:rPr>
          <w:rFonts w:asciiTheme="minorHAnsi" w:hAnsiTheme="minorHAnsi"/>
          <w:b w:val="0"/>
          <w:sz w:val="24"/>
          <w:szCs w:val="24"/>
        </w:rPr>
        <w:lastRenderedPageBreak/>
        <w:t>Purpose</w:t>
      </w:r>
      <w:bookmarkEnd w:id="3"/>
      <w:r w:rsidR="00E30414" w:rsidRPr="00B0269A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18D144DA" w14:textId="77777777" w:rsidR="00D81991" w:rsidRPr="00C428B5" w:rsidRDefault="00D81991" w:rsidP="00D81991">
      <w:pPr>
        <w:pStyle w:val="DHHSbody"/>
        <w:rPr>
          <w:rFonts w:asciiTheme="minorHAnsi" w:hAnsiTheme="minorHAnsi"/>
          <w:sz w:val="22"/>
          <w:szCs w:val="22"/>
        </w:rPr>
      </w:pPr>
      <w:bookmarkStart w:id="4" w:name="_Toc256778633"/>
      <w:r w:rsidRPr="00C428B5">
        <w:rPr>
          <w:rFonts w:asciiTheme="minorHAnsi" w:hAnsiTheme="minorHAnsi"/>
          <w:sz w:val="22"/>
          <w:szCs w:val="22"/>
        </w:rPr>
        <w:t>The</w:t>
      </w:r>
      <w:r w:rsidR="00624F06">
        <w:rPr>
          <w:rFonts w:asciiTheme="minorHAnsi" w:hAnsiTheme="minorHAnsi"/>
          <w:sz w:val="22"/>
          <w:szCs w:val="22"/>
        </w:rPr>
        <w:t xml:space="preserve"> WRMP’s</w:t>
      </w:r>
      <w:r w:rsidRPr="00C428B5">
        <w:rPr>
          <w:rFonts w:asciiTheme="minorHAnsi" w:hAnsiTheme="minorHAnsi"/>
          <w:sz w:val="22"/>
          <w:szCs w:val="22"/>
        </w:rPr>
        <w:t xml:space="preserve"> purpose is to:</w:t>
      </w:r>
    </w:p>
    <w:p w14:paraId="2F4B23AE" w14:textId="77777777" w:rsidR="00D81991" w:rsidRPr="00C428B5" w:rsidRDefault="00D81991" w:rsidP="00D81991">
      <w:pPr>
        <w:pStyle w:val="DHHSbullet1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monitor, review and report on the demand and distribution of </w:t>
      </w:r>
      <w:r w:rsidR="00411AFF" w:rsidRPr="00C428B5">
        <w:rPr>
          <w:rFonts w:asciiTheme="minorHAnsi" w:hAnsiTheme="minorHAnsi"/>
          <w:sz w:val="22"/>
          <w:szCs w:val="22"/>
        </w:rPr>
        <w:t xml:space="preserve">child protection </w:t>
      </w:r>
      <w:r w:rsidRPr="00C428B5">
        <w:rPr>
          <w:rFonts w:asciiTheme="minorHAnsi" w:hAnsiTheme="minorHAnsi"/>
          <w:sz w:val="22"/>
          <w:szCs w:val="22"/>
        </w:rPr>
        <w:t>work</w:t>
      </w:r>
      <w:r w:rsidR="00217EFD">
        <w:rPr>
          <w:rFonts w:asciiTheme="minorHAnsi" w:hAnsiTheme="minorHAnsi"/>
          <w:sz w:val="22"/>
          <w:szCs w:val="22"/>
        </w:rPr>
        <w:t xml:space="preserve"> across the area</w:t>
      </w:r>
    </w:p>
    <w:p w14:paraId="70A4A4CC" w14:textId="77777777" w:rsidR="00D81991" w:rsidRPr="00C428B5" w:rsidRDefault="00D81991" w:rsidP="00D81991">
      <w:pPr>
        <w:pStyle w:val="DHHSbullet1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monitor, review and report on factors that influence area capacity to meet workload requirements</w:t>
      </w:r>
      <w:r w:rsidR="00612C7D" w:rsidRPr="00C428B5">
        <w:rPr>
          <w:rFonts w:asciiTheme="minorHAnsi" w:hAnsiTheme="minorHAnsi"/>
          <w:sz w:val="22"/>
          <w:szCs w:val="22"/>
        </w:rPr>
        <w:t>, for example</w:t>
      </w:r>
      <w:r w:rsidR="00D34B19" w:rsidRPr="00C428B5">
        <w:rPr>
          <w:rFonts w:asciiTheme="minorHAnsi" w:hAnsiTheme="minorHAnsi"/>
          <w:sz w:val="22"/>
          <w:szCs w:val="22"/>
        </w:rPr>
        <w:t xml:space="preserve"> vacanci</w:t>
      </w:r>
      <w:r w:rsidR="000B07FD" w:rsidRPr="00C428B5">
        <w:rPr>
          <w:rFonts w:asciiTheme="minorHAnsi" w:hAnsiTheme="minorHAnsi"/>
          <w:sz w:val="22"/>
          <w:szCs w:val="22"/>
        </w:rPr>
        <w:t>e</w:t>
      </w:r>
      <w:r w:rsidR="00D34B19" w:rsidRPr="00C428B5">
        <w:rPr>
          <w:rFonts w:asciiTheme="minorHAnsi" w:hAnsiTheme="minorHAnsi"/>
          <w:sz w:val="22"/>
          <w:szCs w:val="22"/>
        </w:rPr>
        <w:t>s,</w:t>
      </w:r>
      <w:r w:rsidR="00077587" w:rsidRPr="00C428B5">
        <w:rPr>
          <w:rFonts w:asciiTheme="minorHAnsi" w:hAnsiTheme="minorHAnsi"/>
          <w:sz w:val="22"/>
          <w:szCs w:val="22"/>
        </w:rPr>
        <w:t xml:space="preserve"> </w:t>
      </w:r>
      <w:r w:rsidR="00217EFD">
        <w:rPr>
          <w:rFonts w:asciiTheme="minorHAnsi" w:hAnsiTheme="minorHAnsi"/>
          <w:sz w:val="22"/>
          <w:szCs w:val="22"/>
        </w:rPr>
        <w:t xml:space="preserve">and </w:t>
      </w:r>
      <w:r w:rsidR="00D34B19" w:rsidRPr="00C428B5">
        <w:rPr>
          <w:rFonts w:asciiTheme="minorHAnsi" w:hAnsiTheme="minorHAnsi"/>
          <w:sz w:val="22"/>
          <w:szCs w:val="22"/>
        </w:rPr>
        <w:t>staff availability</w:t>
      </w:r>
    </w:p>
    <w:p w14:paraId="77531719" w14:textId="77777777" w:rsidR="00D81991" w:rsidRPr="00C428B5" w:rsidRDefault="00D81991" w:rsidP="00D81991">
      <w:pPr>
        <w:pStyle w:val="DHHSbullet1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recommend strategies to r</w:t>
      </w:r>
      <w:r w:rsidR="00217EFD">
        <w:rPr>
          <w:rFonts w:asciiTheme="minorHAnsi" w:hAnsiTheme="minorHAnsi"/>
          <w:sz w:val="22"/>
          <w:szCs w:val="22"/>
        </w:rPr>
        <w:t xml:space="preserve">espond to significant changes or issues </w:t>
      </w:r>
      <w:r w:rsidR="00624F06">
        <w:rPr>
          <w:rFonts w:asciiTheme="minorHAnsi" w:hAnsiTheme="minorHAnsi"/>
          <w:sz w:val="22"/>
          <w:szCs w:val="22"/>
        </w:rPr>
        <w:t>concerning</w:t>
      </w:r>
      <w:r w:rsidRPr="00C428B5">
        <w:rPr>
          <w:rFonts w:asciiTheme="minorHAnsi" w:hAnsiTheme="minorHAnsi"/>
          <w:sz w:val="22"/>
          <w:szCs w:val="22"/>
        </w:rPr>
        <w:t xml:space="preserve"> area workload </w:t>
      </w:r>
      <w:r w:rsidR="00217EFD">
        <w:rPr>
          <w:rFonts w:asciiTheme="minorHAnsi" w:hAnsiTheme="minorHAnsi"/>
          <w:sz w:val="22"/>
          <w:szCs w:val="22"/>
        </w:rPr>
        <w:t xml:space="preserve">and </w:t>
      </w:r>
      <w:r w:rsidRPr="00C428B5">
        <w:rPr>
          <w:rFonts w:asciiTheme="minorHAnsi" w:hAnsiTheme="minorHAnsi"/>
          <w:sz w:val="22"/>
          <w:szCs w:val="22"/>
        </w:rPr>
        <w:t>capacity as identified or anticipated</w:t>
      </w:r>
    </w:p>
    <w:p w14:paraId="49AA16FD" w14:textId="77777777" w:rsidR="00D81991" w:rsidRPr="00C428B5" w:rsidRDefault="00D81991" w:rsidP="00D81991">
      <w:pPr>
        <w:pStyle w:val="DHHSbullet1lastline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assist with area planning for </w:t>
      </w:r>
      <w:r w:rsidR="00411AFF" w:rsidRPr="00C428B5">
        <w:rPr>
          <w:rFonts w:asciiTheme="minorHAnsi" w:hAnsiTheme="minorHAnsi"/>
          <w:sz w:val="22"/>
          <w:szCs w:val="22"/>
        </w:rPr>
        <w:t xml:space="preserve">child protection </w:t>
      </w:r>
      <w:r w:rsidRPr="00C428B5">
        <w:rPr>
          <w:rFonts w:asciiTheme="minorHAnsi" w:hAnsiTheme="minorHAnsi"/>
          <w:sz w:val="22"/>
          <w:szCs w:val="22"/>
        </w:rPr>
        <w:t>resource</w:t>
      </w:r>
      <w:r w:rsidR="00411AFF" w:rsidRPr="00C428B5">
        <w:rPr>
          <w:rFonts w:asciiTheme="minorHAnsi" w:hAnsiTheme="minorHAnsi"/>
          <w:sz w:val="22"/>
          <w:szCs w:val="22"/>
        </w:rPr>
        <w:t xml:space="preserve"> management</w:t>
      </w:r>
      <w:r w:rsidRPr="00C428B5">
        <w:rPr>
          <w:rFonts w:asciiTheme="minorHAnsi" w:hAnsiTheme="minorHAnsi"/>
          <w:sz w:val="22"/>
          <w:szCs w:val="22"/>
        </w:rPr>
        <w:t>.</w:t>
      </w:r>
    </w:p>
    <w:p w14:paraId="1D40B9F6" w14:textId="77777777" w:rsidR="00E30414" w:rsidRPr="00B0269A" w:rsidRDefault="00D81991" w:rsidP="00C428B5">
      <w:pPr>
        <w:pStyle w:val="Heading2"/>
        <w:spacing w:before="120" w:after="120"/>
        <w:rPr>
          <w:rFonts w:asciiTheme="minorHAnsi" w:hAnsiTheme="minorHAnsi"/>
          <w:b w:val="0"/>
          <w:sz w:val="24"/>
          <w:szCs w:val="24"/>
        </w:rPr>
      </w:pPr>
      <w:bookmarkStart w:id="5" w:name="_Toc5020010"/>
      <w:r w:rsidRPr="00B0269A">
        <w:rPr>
          <w:rFonts w:asciiTheme="minorHAnsi" w:hAnsiTheme="minorHAnsi"/>
          <w:b w:val="0"/>
          <w:sz w:val="24"/>
          <w:szCs w:val="24"/>
        </w:rPr>
        <w:t>Membership</w:t>
      </w:r>
      <w:bookmarkEnd w:id="5"/>
      <w:r w:rsidR="00E30414" w:rsidRPr="00B0269A">
        <w:rPr>
          <w:rFonts w:asciiTheme="minorHAnsi" w:hAnsiTheme="minorHAnsi"/>
          <w:b w:val="0"/>
          <w:sz w:val="24"/>
          <w:szCs w:val="24"/>
        </w:rPr>
        <w:t xml:space="preserve"> </w:t>
      </w:r>
      <w:bookmarkEnd w:id="4"/>
    </w:p>
    <w:p w14:paraId="572AC1DF" w14:textId="76A1DB05" w:rsidR="00D81991" w:rsidRPr="00C428B5" w:rsidRDefault="00217EFD" w:rsidP="00D81991">
      <w:pPr>
        <w:pStyle w:val="DHHS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Pr="00C428B5">
        <w:rPr>
          <w:rFonts w:asciiTheme="minorHAnsi" w:hAnsiTheme="minorHAnsi"/>
          <w:sz w:val="22"/>
          <w:szCs w:val="22"/>
        </w:rPr>
        <w:t xml:space="preserve">WRMP </w:t>
      </w:r>
      <w:r>
        <w:rPr>
          <w:rFonts w:asciiTheme="minorHAnsi" w:hAnsiTheme="minorHAnsi"/>
          <w:sz w:val="22"/>
          <w:szCs w:val="22"/>
        </w:rPr>
        <w:t xml:space="preserve">is to be convened and chaired by the </w:t>
      </w:r>
      <w:r w:rsidR="007213C3">
        <w:rPr>
          <w:rFonts w:asciiTheme="minorHAnsi" w:hAnsiTheme="minorHAnsi"/>
          <w:sz w:val="22"/>
          <w:szCs w:val="22"/>
        </w:rPr>
        <w:t>A</w:t>
      </w:r>
      <w:r w:rsidR="00624F06">
        <w:rPr>
          <w:rFonts w:asciiTheme="minorHAnsi" w:hAnsiTheme="minorHAnsi"/>
          <w:sz w:val="22"/>
          <w:szCs w:val="22"/>
        </w:rPr>
        <w:t>rea</w:t>
      </w:r>
      <w:r w:rsidR="00232CCA">
        <w:rPr>
          <w:rFonts w:asciiTheme="minorHAnsi" w:hAnsiTheme="minorHAnsi"/>
          <w:sz w:val="22"/>
          <w:szCs w:val="22"/>
        </w:rPr>
        <w:t xml:space="preserve"> </w:t>
      </w:r>
      <w:r w:rsidR="007213C3">
        <w:rPr>
          <w:rFonts w:asciiTheme="minorHAnsi" w:hAnsiTheme="minorHAnsi"/>
          <w:sz w:val="22"/>
          <w:szCs w:val="22"/>
        </w:rPr>
        <w:t>E</w:t>
      </w:r>
      <w:r w:rsidR="00232CCA">
        <w:rPr>
          <w:rFonts w:asciiTheme="minorHAnsi" w:hAnsiTheme="minorHAnsi"/>
          <w:sz w:val="22"/>
          <w:szCs w:val="22"/>
        </w:rPr>
        <w:t>xecutive</w:t>
      </w:r>
      <w:r w:rsidR="00E91FCD">
        <w:rPr>
          <w:rFonts w:asciiTheme="minorHAnsi" w:hAnsiTheme="minorHAnsi"/>
          <w:sz w:val="22"/>
          <w:szCs w:val="22"/>
        </w:rPr>
        <w:t xml:space="preserve"> </w:t>
      </w:r>
      <w:r w:rsidR="007213C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irector</w:t>
      </w:r>
      <w:r w:rsidR="009F543C">
        <w:rPr>
          <w:rFonts w:asciiTheme="minorHAnsi" w:hAnsiTheme="minorHAnsi"/>
          <w:sz w:val="22"/>
          <w:szCs w:val="22"/>
        </w:rPr>
        <w:t xml:space="preserve"> or </w:t>
      </w:r>
      <w:r w:rsidR="007213C3">
        <w:rPr>
          <w:rFonts w:asciiTheme="minorHAnsi" w:hAnsiTheme="minorHAnsi"/>
          <w:sz w:val="22"/>
          <w:szCs w:val="22"/>
        </w:rPr>
        <w:t>C</w:t>
      </w:r>
      <w:r w:rsidR="009F543C">
        <w:rPr>
          <w:rFonts w:asciiTheme="minorHAnsi" w:hAnsiTheme="minorHAnsi"/>
          <w:sz w:val="22"/>
          <w:szCs w:val="22"/>
        </w:rPr>
        <w:t xml:space="preserve">hild </w:t>
      </w:r>
      <w:r w:rsidR="007213C3">
        <w:rPr>
          <w:rFonts w:asciiTheme="minorHAnsi" w:hAnsiTheme="minorHAnsi"/>
          <w:sz w:val="22"/>
          <w:szCs w:val="22"/>
        </w:rPr>
        <w:t>P</w:t>
      </w:r>
      <w:r w:rsidR="009F543C">
        <w:rPr>
          <w:rFonts w:asciiTheme="minorHAnsi" w:hAnsiTheme="minorHAnsi"/>
          <w:sz w:val="22"/>
          <w:szCs w:val="22"/>
        </w:rPr>
        <w:t xml:space="preserve">rotection </w:t>
      </w:r>
      <w:r w:rsidR="007213C3">
        <w:rPr>
          <w:rFonts w:asciiTheme="minorHAnsi" w:hAnsiTheme="minorHAnsi"/>
          <w:sz w:val="22"/>
          <w:szCs w:val="22"/>
        </w:rPr>
        <w:t>D</w:t>
      </w:r>
      <w:r w:rsidR="009F543C">
        <w:rPr>
          <w:rFonts w:asciiTheme="minorHAnsi" w:hAnsiTheme="minorHAnsi"/>
          <w:sz w:val="22"/>
          <w:szCs w:val="22"/>
        </w:rPr>
        <w:t>irector for Divisional services</w:t>
      </w:r>
      <w:r>
        <w:rPr>
          <w:rFonts w:asciiTheme="minorHAnsi" w:hAnsiTheme="minorHAnsi"/>
          <w:sz w:val="22"/>
          <w:szCs w:val="22"/>
        </w:rPr>
        <w:t>. The panel membership is to include</w:t>
      </w:r>
      <w:r w:rsidR="00D81991" w:rsidRPr="00C428B5">
        <w:rPr>
          <w:rFonts w:asciiTheme="minorHAnsi" w:hAnsiTheme="minorHAnsi"/>
          <w:sz w:val="22"/>
          <w:szCs w:val="22"/>
        </w:rPr>
        <w:t>:</w:t>
      </w:r>
    </w:p>
    <w:p w14:paraId="1E5C67FF" w14:textId="34C69CFA" w:rsidR="00EF48E8" w:rsidRDefault="007213C3" w:rsidP="00EF48E8">
      <w:pPr>
        <w:pStyle w:val="DHHSnumberloweralph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0F2E64">
        <w:rPr>
          <w:rFonts w:asciiTheme="minorHAnsi" w:hAnsiTheme="minorHAnsi"/>
          <w:sz w:val="22"/>
          <w:szCs w:val="22"/>
        </w:rPr>
        <w:t xml:space="preserve">hild </w:t>
      </w:r>
      <w:r>
        <w:rPr>
          <w:rFonts w:asciiTheme="minorHAnsi" w:hAnsiTheme="minorHAnsi"/>
          <w:sz w:val="22"/>
          <w:szCs w:val="22"/>
        </w:rPr>
        <w:t>P</w:t>
      </w:r>
      <w:r w:rsidR="000F2E64">
        <w:rPr>
          <w:rFonts w:asciiTheme="minorHAnsi" w:hAnsiTheme="minorHAnsi"/>
          <w:sz w:val="22"/>
          <w:szCs w:val="22"/>
        </w:rPr>
        <w:t xml:space="preserve">rotection </w:t>
      </w:r>
      <w:r>
        <w:rPr>
          <w:rFonts w:asciiTheme="minorHAnsi" w:hAnsiTheme="minorHAnsi"/>
          <w:sz w:val="22"/>
          <w:szCs w:val="22"/>
        </w:rPr>
        <w:t>A</w:t>
      </w:r>
      <w:r w:rsidR="000F2E64">
        <w:rPr>
          <w:rFonts w:asciiTheme="minorHAnsi" w:hAnsiTheme="minorHAnsi"/>
          <w:sz w:val="22"/>
          <w:szCs w:val="22"/>
        </w:rPr>
        <w:t xml:space="preserve">rea </w:t>
      </w:r>
      <w:r>
        <w:rPr>
          <w:rFonts w:asciiTheme="minorHAnsi" w:hAnsiTheme="minorHAnsi"/>
          <w:sz w:val="22"/>
          <w:szCs w:val="22"/>
        </w:rPr>
        <w:t>O</w:t>
      </w:r>
      <w:r w:rsidR="000F2E64">
        <w:rPr>
          <w:rFonts w:asciiTheme="minorHAnsi" w:hAnsiTheme="minorHAnsi"/>
          <w:sz w:val="22"/>
          <w:szCs w:val="22"/>
        </w:rPr>
        <w:t xml:space="preserve">perations </w:t>
      </w:r>
      <w:r>
        <w:rPr>
          <w:rFonts w:asciiTheme="minorHAnsi" w:hAnsiTheme="minorHAnsi"/>
          <w:sz w:val="22"/>
          <w:szCs w:val="22"/>
        </w:rPr>
        <w:t>M</w:t>
      </w:r>
      <w:r w:rsidR="00BD16B5">
        <w:rPr>
          <w:rFonts w:asciiTheme="minorHAnsi" w:hAnsiTheme="minorHAnsi"/>
          <w:sz w:val="22"/>
          <w:szCs w:val="22"/>
        </w:rPr>
        <w:t xml:space="preserve">anager </w:t>
      </w:r>
    </w:p>
    <w:p w14:paraId="76CF3E12" w14:textId="42848975" w:rsidR="00D81991" w:rsidRPr="00C428B5" w:rsidRDefault="000F2E64" w:rsidP="00D81991">
      <w:pPr>
        <w:pStyle w:val="DHHSnumberloweralph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F40589">
        <w:rPr>
          <w:rFonts w:asciiTheme="minorHAnsi" w:hAnsiTheme="minorHAnsi"/>
          <w:sz w:val="22"/>
          <w:szCs w:val="22"/>
        </w:rPr>
        <w:t>n employee</w:t>
      </w:r>
      <w:r w:rsidR="00C6081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representative from each work unit in the area that includes a range of classifications </w:t>
      </w:r>
      <w:r w:rsidR="00217EFD">
        <w:rPr>
          <w:rFonts w:asciiTheme="minorHAnsi" w:hAnsiTheme="minorHAnsi"/>
          <w:sz w:val="22"/>
          <w:szCs w:val="22"/>
        </w:rPr>
        <w:t>(CPP2-6)</w:t>
      </w:r>
    </w:p>
    <w:p w14:paraId="078D257D" w14:textId="77777777" w:rsidR="005A3EC8" w:rsidRDefault="00D81991" w:rsidP="00D81991">
      <w:pPr>
        <w:pStyle w:val="DHHSnumberloweralpha"/>
        <w:rPr>
          <w:rFonts w:asciiTheme="minorHAnsi" w:hAnsiTheme="minorHAnsi"/>
          <w:sz w:val="22"/>
          <w:szCs w:val="22"/>
        </w:rPr>
      </w:pPr>
      <w:r w:rsidRPr="00203C3D">
        <w:rPr>
          <w:rFonts w:asciiTheme="minorHAnsi" w:hAnsiTheme="minorHAnsi"/>
          <w:sz w:val="22"/>
          <w:szCs w:val="22"/>
        </w:rPr>
        <w:t>a</w:t>
      </w:r>
      <w:r w:rsidR="00612C7D" w:rsidRPr="00203C3D">
        <w:rPr>
          <w:rFonts w:asciiTheme="minorHAnsi" w:hAnsiTheme="minorHAnsi"/>
          <w:sz w:val="22"/>
          <w:szCs w:val="22"/>
        </w:rPr>
        <w:t>t least one</w:t>
      </w:r>
      <w:r w:rsidRPr="00203C3D">
        <w:rPr>
          <w:rFonts w:asciiTheme="minorHAnsi" w:hAnsiTheme="minorHAnsi"/>
          <w:sz w:val="22"/>
          <w:szCs w:val="22"/>
        </w:rPr>
        <w:t xml:space="preserve"> </w:t>
      </w:r>
      <w:r w:rsidR="00203C3D" w:rsidRPr="00203C3D">
        <w:rPr>
          <w:rFonts w:asciiTheme="minorHAnsi" w:hAnsiTheme="minorHAnsi"/>
          <w:sz w:val="22"/>
          <w:szCs w:val="22"/>
        </w:rPr>
        <w:t>health and safety</w:t>
      </w:r>
      <w:r w:rsidRPr="00203C3D">
        <w:rPr>
          <w:rFonts w:asciiTheme="minorHAnsi" w:hAnsiTheme="minorHAnsi"/>
          <w:sz w:val="22"/>
          <w:szCs w:val="22"/>
        </w:rPr>
        <w:t xml:space="preserve"> representative</w:t>
      </w:r>
      <w:r w:rsidR="00203C3D" w:rsidRPr="00203C3D">
        <w:rPr>
          <w:rFonts w:asciiTheme="minorHAnsi" w:hAnsiTheme="minorHAnsi"/>
          <w:sz w:val="22"/>
          <w:szCs w:val="22"/>
        </w:rPr>
        <w:t xml:space="preserve"> (HSR) </w:t>
      </w:r>
      <w:r w:rsidR="00E42E15">
        <w:rPr>
          <w:rFonts w:asciiTheme="minorHAnsi" w:hAnsiTheme="minorHAnsi"/>
          <w:sz w:val="22"/>
          <w:szCs w:val="22"/>
        </w:rPr>
        <w:t>employed in a</w:t>
      </w:r>
      <w:r w:rsidR="00D567AC">
        <w:rPr>
          <w:rFonts w:asciiTheme="minorHAnsi" w:hAnsiTheme="minorHAnsi"/>
          <w:sz w:val="22"/>
          <w:szCs w:val="22"/>
        </w:rPr>
        <w:t xml:space="preserve"> CPP2-6</w:t>
      </w:r>
      <w:r w:rsidR="00E42E15">
        <w:rPr>
          <w:rFonts w:asciiTheme="minorHAnsi" w:hAnsiTheme="minorHAnsi"/>
          <w:sz w:val="22"/>
          <w:szCs w:val="22"/>
        </w:rPr>
        <w:t xml:space="preserve"> position</w:t>
      </w:r>
    </w:p>
    <w:p w14:paraId="4CE3E415" w14:textId="77777777" w:rsidR="00D81991" w:rsidRPr="00E42E15" w:rsidRDefault="00424777" w:rsidP="00D81991">
      <w:pPr>
        <w:pStyle w:val="DHHSnumberloweralph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3D2B3C" w:rsidRPr="00A26632">
        <w:rPr>
          <w:rFonts w:asciiTheme="minorHAnsi" w:hAnsiTheme="minorHAnsi"/>
          <w:sz w:val="22"/>
          <w:szCs w:val="22"/>
        </w:rPr>
        <w:t>wo</w:t>
      </w:r>
      <w:r w:rsidR="003D2B3C">
        <w:t xml:space="preserve"> </w:t>
      </w:r>
      <w:r w:rsidR="00D81991" w:rsidRPr="00E42E15">
        <w:rPr>
          <w:rFonts w:asciiTheme="minorHAnsi" w:hAnsiTheme="minorHAnsi"/>
          <w:sz w:val="22"/>
          <w:szCs w:val="22"/>
        </w:rPr>
        <w:t>Community and Public Sector Union</w:t>
      </w:r>
      <w:r w:rsidR="00203C3D" w:rsidRPr="00E42E15">
        <w:rPr>
          <w:rFonts w:asciiTheme="minorHAnsi" w:hAnsiTheme="minorHAnsi"/>
          <w:sz w:val="22"/>
          <w:szCs w:val="22"/>
        </w:rPr>
        <w:t xml:space="preserve"> (CPSU</w:t>
      </w:r>
      <w:r w:rsidR="00C60818">
        <w:rPr>
          <w:rFonts w:asciiTheme="minorHAnsi" w:hAnsiTheme="minorHAnsi"/>
          <w:sz w:val="22"/>
          <w:szCs w:val="22"/>
        </w:rPr>
        <w:t xml:space="preserve"> </w:t>
      </w:r>
      <w:r w:rsidR="00E932B7">
        <w:rPr>
          <w:rFonts w:asciiTheme="minorHAnsi" w:hAnsiTheme="minorHAnsi"/>
          <w:sz w:val="22"/>
          <w:szCs w:val="22"/>
        </w:rPr>
        <w:t>delegates</w:t>
      </w:r>
      <w:r w:rsidR="00D567AC" w:rsidRPr="00E42E15">
        <w:rPr>
          <w:rFonts w:asciiTheme="minorHAnsi" w:hAnsiTheme="minorHAnsi"/>
          <w:sz w:val="22"/>
          <w:szCs w:val="22"/>
        </w:rPr>
        <w:t>,</w:t>
      </w:r>
      <w:r w:rsidR="00203C3D" w:rsidRPr="00E42E15">
        <w:rPr>
          <w:rFonts w:asciiTheme="minorHAnsi" w:hAnsiTheme="minorHAnsi"/>
          <w:sz w:val="22"/>
          <w:szCs w:val="22"/>
        </w:rPr>
        <w:t xml:space="preserve"> nominated by the CPSU Melbourne</w:t>
      </w:r>
      <w:r w:rsidR="00EA642C">
        <w:rPr>
          <w:rFonts w:asciiTheme="minorHAnsi" w:hAnsiTheme="minorHAnsi"/>
          <w:sz w:val="22"/>
          <w:szCs w:val="22"/>
        </w:rPr>
        <w:t xml:space="preserve">), </w:t>
      </w:r>
      <w:r w:rsidR="00BA704B">
        <w:rPr>
          <w:rFonts w:asciiTheme="minorHAnsi" w:hAnsiTheme="minorHAnsi"/>
          <w:sz w:val="22"/>
          <w:szCs w:val="22"/>
        </w:rPr>
        <w:t>however one is sufficient where two are not available</w:t>
      </w:r>
    </w:p>
    <w:p w14:paraId="5DB1D1E5" w14:textId="77777777" w:rsidR="00D81991" w:rsidRPr="00C428B5" w:rsidRDefault="00D430EB" w:rsidP="00D81991">
      <w:pPr>
        <w:pStyle w:val="DHHSnumberloweralph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representative from </w:t>
      </w:r>
      <w:r w:rsidR="00D81991" w:rsidRPr="00C428B5">
        <w:rPr>
          <w:rFonts w:asciiTheme="minorHAnsi" w:hAnsiTheme="minorHAnsi"/>
          <w:sz w:val="22"/>
          <w:szCs w:val="22"/>
        </w:rPr>
        <w:t>People and Culture</w:t>
      </w:r>
    </w:p>
    <w:p w14:paraId="09CE16FC" w14:textId="77777777" w:rsidR="00D81991" w:rsidRDefault="00F40589" w:rsidP="00D81991">
      <w:pPr>
        <w:pStyle w:val="DHHS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Employee </w:t>
      </w:r>
      <w:r w:rsidR="00D81991" w:rsidRPr="00C428B5">
        <w:rPr>
          <w:rFonts w:asciiTheme="minorHAnsi" w:hAnsiTheme="minorHAnsi"/>
          <w:sz w:val="22"/>
          <w:szCs w:val="22"/>
        </w:rPr>
        <w:t xml:space="preserve">representation on panels </w:t>
      </w:r>
      <w:r w:rsidR="00411AFF" w:rsidRPr="00C428B5">
        <w:rPr>
          <w:rFonts w:asciiTheme="minorHAnsi" w:hAnsiTheme="minorHAnsi"/>
          <w:sz w:val="22"/>
          <w:szCs w:val="22"/>
        </w:rPr>
        <w:t xml:space="preserve">should be </w:t>
      </w:r>
      <w:r w:rsidR="00D81991" w:rsidRPr="00C428B5">
        <w:rPr>
          <w:rFonts w:asciiTheme="minorHAnsi" w:hAnsiTheme="minorHAnsi"/>
          <w:sz w:val="22"/>
          <w:szCs w:val="22"/>
        </w:rPr>
        <w:t xml:space="preserve">broadly representative of the different types of </w:t>
      </w:r>
      <w:r w:rsidR="00411AFF" w:rsidRPr="00C428B5">
        <w:rPr>
          <w:rFonts w:asciiTheme="minorHAnsi" w:hAnsiTheme="minorHAnsi"/>
          <w:sz w:val="22"/>
          <w:szCs w:val="22"/>
        </w:rPr>
        <w:t xml:space="preserve">child protection work </w:t>
      </w:r>
      <w:r w:rsidR="00D81991" w:rsidRPr="00C428B5">
        <w:rPr>
          <w:rFonts w:asciiTheme="minorHAnsi" w:hAnsiTheme="minorHAnsi"/>
          <w:sz w:val="22"/>
          <w:szCs w:val="22"/>
        </w:rPr>
        <w:t xml:space="preserve">units and levels within the area. That is, </w:t>
      </w:r>
      <w:r w:rsidR="00650069">
        <w:rPr>
          <w:rFonts w:asciiTheme="minorHAnsi" w:hAnsiTheme="minorHAnsi"/>
          <w:sz w:val="22"/>
          <w:szCs w:val="22"/>
        </w:rPr>
        <w:t>child protection employee</w:t>
      </w:r>
      <w:r w:rsidR="00411AFF" w:rsidRPr="00C428B5">
        <w:rPr>
          <w:rFonts w:asciiTheme="minorHAnsi" w:hAnsiTheme="minorHAnsi"/>
          <w:sz w:val="22"/>
          <w:szCs w:val="22"/>
        </w:rPr>
        <w:t xml:space="preserve"> </w:t>
      </w:r>
      <w:r w:rsidR="00D81991" w:rsidRPr="00C428B5">
        <w:rPr>
          <w:rFonts w:asciiTheme="minorHAnsi" w:hAnsiTheme="minorHAnsi"/>
          <w:sz w:val="22"/>
          <w:szCs w:val="22"/>
        </w:rPr>
        <w:t>membership on panels should include a mix of practitioners and manage</w:t>
      </w:r>
      <w:r w:rsidR="00063692" w:rsidRPr="00C428B5">
        <w:rPr>
          <w:rFonts w:asciiTheme="minorHAnsi" w:hAnsiTheme="minorHAnsi"/>
          <w:sz w:val="22"/>
          <w:szCs w:val="22"/>
        </w:rPr>
        <w:t>rs</w:t>
      </w:r>
      <w:r w:rsidR="00D81991" w:rsidRPr="00C428B5">
        <w:rPr>
          <w:rFonts w:asciiTheme="minorHAnsi" w:hAnsiTheme="minorHAnsi"/>
          <w:sz w:val="22"/>
          <w:szCs w:val="22"/>
        </w:rPr>
        <w:t xml:space="preserve"> nominated and selected </w:t>
      </w:r>
      <w:r w:rsidR="00063692" w:rsidRPr="00C428B5">
        <w:rPr>
          <w:rFonts w:asciiTheme="minorHAnsi" w:hAnsiTheme="minorHAnsi"/>
          <w:sz w:val="22"/>
          <w:szCs w:val="22"/>
        </w:rPr>
        <w:t>to represent the various</w:t>
      </w:r>
      <w:r w:rsidR="00D81991" w:rsidRPr="00C428B5">
        <w:rPr>
          <w:rFonts w:asciiTheme="minorHAnsi" w:hAnsiTheme="minorHAnsi"/>
          <w:sz w:val="22"/>
          <w:szCs w:val="22"/>
        </w:rPr>
        <w:t xml:space="preserve"> units </w:t>
      </w:r>
      <w:r w:rsidR="00063692" w:rsidRPr="00C428B5">
        <w:rPr>
          <w:rFonts w:asciiTheme="minorHAnsi" w:hAnsiTheme="minorHAnsi"/>
          <w:sz w:val="22"/>
          <w:szCs w:val="22"/>
        </w:rPr>
        <w:t xml:space="preserve">and </w:t>
      </w:r>
      <w:r w:rsidR="00D81991" w:rsidRPr="00C428B5">
        <w:rPr>
          <w:rFonts w:asciiTheme="minorHAnsi" w:hAnsiTheme="minorHAnsi"/>
          <w:sz w:val="22"/>
          <w:szCs w:val="22"/>
        </w:rPr>
        <w:t>sites</w:t>
      </w:r>
      <w:r w:rsidR="00063692" w:rsidRPr="00C428B5">
        <w:rPr>
          <w:rFonts w:asciiTheme="minorHAnsi" w:hAnsiTheme="minorHAnsi"/>
          <w:sz w:val="22"/>
          <w:szCs w:val="22"/>
        </w:rPr>
        <w:t xml:space="preserve"> in the area</w:t>
      </w:r>
      <w:r w:rsidR="00D81991" w:rsidRPr="00C428B5">
        <w:rPr>
          <w:rFonts w:asciiTheme="minorHAnsi" w:hAnsiTheme="minorHAnsi"/>
          <w:sz w:val="22"/>
          <w:szCs w:val="22"/>
        </w:rPr>
        <w:t>.</w:t>
      </w:r>
    </w:p>
    <w:p w14:paraId="42547E64" w14:textId="77777777" w:rsidR="00D81991" w:rsidRPr="00C428B5" w:rsidRDefault="00063692" w:rsidP="00D81991">
      <w:pPr>
        <w:pStyle w:val="DHHSbody"/>
        <w:rPr>
          <w:rFonts w:asciiTheme="minorHAnsi" w:hAnsiTheme="minorHAnsi"/>
          <w:spacing w:val="-2"/>
          <w:sz w:val="22"/>
          <w:szCs w:val="22"/>
        </w:rPr>
      </w:pPr>
      <w:r w:rsidRPr="00C428B5">
        <w:rPr>
          <w:rFonts w:asciiTheme="minorHAnsi" w:hAnsiTheme="minorHAnsi"/>
          <w:spacing w:val="-2"/>
          <w:sz w:val="22"/>
          <w:szCs w:val="22"/>
        </w:rPr>
        <w:t>P</w:t>
      </w:r>
      <w:r w:rsidR="00D81991" w:rsidRPr="00C428B5">
        <w:rPr>
          <w:rFonts w:asciiTheme="minorHAnsi" w:hAnsiTheme="minorHAnsi"/>
          <w:spacing w:val="-2"/>
          <w:sz w:val="22"/>
          <w:szCs w:val="22"/>
        </w:rPr>
        <w:t xml:space="preserve">anels </w:t>
      </w:r>
      <w:r w:rsidRPr="00C428B5">
        <w:rPr>
          <w:rFonts w:asciiTheme="minorHAnsi" w:hAnsiTheme="minorHAnsi"/>
          <w:spacing w:val="-2"/>
          <w:sz w:val="22"/>
          <w:szCs w:val="22"/>
        </w:rPr>
        <w:t xml:space="preserve">generally </w:t>
      </w:r>
      <w:r w:rsidR="00D81991" w:rsidRPr="00C428B5">
        <w:rPr>
          <w:rFonts w:asciiTheme="minorHAnsi" w:hAnsiTheme="minorHAnsi"/>
          <w:spacing w:val="-2"/>
          <w:sz w:val="22"/>
          <w:szCs w:val="22"/>
        </w:rPr>
        <w:t>require a minimum of five representatives including management; however, subject to area capacity to support greater numbers, actual panel membership</w:t>
      </w:r>
      <w:r w:rsidRPr="00C428B5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217EFD">
        <w:rPr>
          <w:rFonts w:asciiTheme="minorHAnsi" w:hAnsiTheme="minorHAnsi"/>
          <w:spacing w:val="-2"/>
          <w:sz w:val="22"/>
          <w:szCs w:val="22"/>
        </w:rPr>
        <w:t>may exceed this</w:t>
      </w:r>
      <w:r w:rsidRPr="00C428B5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81991" w:rsidRPr="00C428B5">
        <w:rPr>
          <w:rFonts w:asciiTheme="minorHAnsi" w:hAnsiTheme="minorHAnsi"/>
          <w:spacing w:val="-2"/>
          <w:sz w:val="22"/>
          <w:szCs w:val="22"/>
        </w:rPr>
        <w:t>to adequately represent all interested parties.</w:t>
      </w:r>
    </w:p>
    <w:p w14:paraId="3E8188B0" w14:textId="77777777" w:rsidR="005B7D22" w:rsidRPr="00B0269A" w:rsidRDefault="00D81991" w:rsidP="00C428B5">
      <w:pPr>
        <w:pStyle w:val="Heading2"/>
        <w:spacing w:before="120" w:after="120"/>
        <w:rPr>
          <w:rFonts w:asciiTheme="minorHAnsi" w:hAnsiTheme="minorHAnsi"/>
          <w:b w:val="0"/>
          <w:sz w:val="24"/>
          <w:szCs w:val="24"/>
        </w:rPr>
      </w:pPr>
      <w:bookmarkStart w:id="6" w:name="_Toc5020011"/>
      <w:r w:rsidRPr="00B0269A">
        <w:rPr>
          <w:rFonts w:asciiTheme="minorHAnsi" w:hAnsiTheme="minorHAnsi"/>
          <w:b w:val="0"/>
          <w:sz w:val="24"/>
          <w:szCs w:val="24"/>
        </w:rPr>
        <w:t>Convenor</w:t>
      </w:r>
      <w:bookmarkEnd w:id="6"/>
      <w:r w:rsidRPr="00B0269A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0A6590EC" w14:textId="29A34A92" w:rsidR="009421F8" w:rsidRPr="00C428B5" w:rsidRDefault="009421F8" w:rsidP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</w:t>
      </w:r>
      <w:r w:rsidR="00D34B19" w:rsidRPr="00C428B5">
        <w:rPr>
          <w:rFonts w:asciiTheme="minorHAnsi" w:hAnsiTheme="minorHAnsi"/>
          <w:sz w:val="22"/>
          <w:szCs w:val="22"/>
        </w:rPr>
        <w:t>WR</w:t>
      </w:r>
      <w:r w:rsidR="00112766" w:rsidRPr="00C428B5">
        <w:rPr>
          <w:rFonts w:asciiTheme="minorHAnsi" w:hAnsiTheme="minorHAnsi"/>
          <w:sz w:val="22"/>
          <w:szCs w:val="22"/>
        </w:rPr>
        <w:t>M</w:t>
      </w:r>
      <w:r w:rsidR="00D34B19" w:rsidRPr="00C428B5">
        <w:rPr>
          <w:rFonts w:asciiTheme="minorHAnsi" w:hAnsiTheme="minorHAnsi"/>
          <w:sz w:val="22"/>
          <w:szCs w:val="22"/>
        </w:rPr>
        <w:t xml:space="preserve">P will </w:t>
      </w:r>
      <w:r w:rsidR="00B3731C" w:rsidRPr="00C428B5">
        <w:rPr>
          <w:rFonts w:asciiTheme="minorHAnsi" w:hAnsiTheme="minorHAnsi"/>
          <w:sz w:val="22"/>
          <w:szCs w:val="22"/>
        </w:rPr>
        <w:t>meet</w:t>
      </w:r>
      <w:r w:rsidR="00D34B19" w:rsidRPr="00C428B5">
        <w:rPr>
          <w:rFonts w:asciiTheme="minorHAnsi" w:hAnsiTheme="minorHAnsi"/>
          <w:sz w:val="22"/>
          <w:szCs w:val="22"/>
        </w:rPr>
        <w:t xml:space="preserve"> monthly and will be </w:t>
      </w:r>
      <w:r w:rsidR="00B3731C" w:rsidRPr="00C428B5">
        <w:rPr>
          <w:rFonts w:asciiTheme="minorHAnsi" w:hAnsiTheme="minorHAnsi"/>
          <w:sz w:val="22"/>
          <w:szCs w:val="22"/>
        </w:rPr>
        <w:t xml:space="preserve">convened and </w:t>
      </w:r>
      <w:r w:rsidR="00D34B19" w:rsidRPr="00C428B5">
        <w:rPr>
          <w:rFonts w:asciiTheme="minorHAnsi" w:hAnsiTheme="minorHAnsi"/>
          <w:sz w:val="22"/>
          <w:szCs w:val="22"/>
        </w:rPr>
        <w:t>chaired by the</w:t>
      </w:r>
      <w:r w:rsidR="000B07FD" w:rsidRPr="00C428B5">
        <w:rPr>
          <w:rFonts w:asciiTheme="minorHAnsi" w:hAnsiTheme="minorHAnsi"/>
          <w:sz w:val="22"/>
          <w:szCs w:val="22"/>
        </w:rPr>
        <w:t xml:space="preserve"> </w:t>
      </w:r>
      <w:r w:rsidR="00C3752C">
        <w:rPr>
          <w:rFonts w:asciiTheme="minorHAnsi" w:hAnsiTheme="minorHAnsi"/>
          <w:sz w:val="22"/>
          <w:szCs w:val="22"/>
        </w:rPr>
        <w:t>A</w:t>
      </w:r>
      <w:r w:rsidR="00650069">
        <w:rPr>
          <w:rFonts w:asciiTheme="minorHAnsi" w:hAnsiTheme="minorHAnsi"/>
          <w:sz w:val="22"/>
          <w:szCs w:val="22"/>
        </w:rPr>
        <w:t>rea</w:t>
      </w:r>
      <w:r w:rsidR="00C6184B">
        <w:rPr>
          <w:rFonts w:asciiTheme="minorHAnsi" w:hAnsiTheme="minorHAnsi"/>
          <w:sz w:val="22"/>
          <w:szCs w:val="22"/>
        </w:rPr>
        <w:t xml:space="preserve"> </w:t>
      </w:r>
      <w:r w:rsidR="00C3752C">
        <w:rPr>
          <w:rFonts w:asciiTheme="minorHAnsi" w:hAnsiTheme="minorHAnsi"/>
          <w:sz w:val="22"/>
          <w:szCs w:val="22"/>
        </w:rPr>
        <w:t>E</w:t>
      </w:r>
      <w:r w:rsidR="00C6184B">
        <w:rPr>
          <w:rFonts w:asciiTheme="minorHAnsi" w:hAnsiTheme="minorHAnsi"/>
          <w:sz w:val="22"/>
          <w:szCs w:val="22"/>
        </w:rPr>
        <w:t>xecutive</w:t>
      </w:r>
      <w:r w:rsidR="00650069">
        <w:rPr>
          <w:rFonts w:asciiTheme="minorHAnsi" w:hAnsiTheme="minorHAnsi"/>
          <w:sz w:val="22"/>
          <w:szCs w:val="22"/>
        </w:rPr>
        <w:t xml:space="preserve"> </w:t>
      </w:r>
      <w:r w:rsidR="00C3752C">
        <w:rPr>
          <w:rFonts w:asciiTheme="minorHAnsi" w:hAnsiTheme="minorHAnsi"/>
          <w:sz w:val="22"/>
          <w:szCs w:val="22"/>
        </w:rPr>
        <w:t>D</w:t>
      </w:r>
      <w:r w:rsidR="00BA704B">
        <w:rPr>
          <w:rFonts w:asciiTheme="minorHAnsi" w:hAnsiTheme="minorHAnsi"/>
          <w:sz w:val="22"/>
          <w:szCs w:val="22"/>
        </w:rPr>
        <w:t>i</w:t>
      </w:r>
      <w:r w:rsidR="000B07FD" w:rsidRPr="00C428B5">
        <w:rPr>
          <w:rFonts w:asciiTheme="minorHAnsi" w:hAnsiTheme="minorHAnsi"/>
          <w:sz w:val="22"/>
          <w:szCs w:val="22"/>
        </w:rPr>
        <w:t>rector</w:t>
      </w:r>
      <w:r w:rsidR="00650069">
        <w:rPr>
          <w:rFonts w:asciiTheme="minorHAnsi" w:hAnsiTheme="minorHAnsi"/>
          <w:sz w:val="22"/>
          <w:szCs w:val="22"/>
        </w:rPr>
        <w:t xml:space="preserve"> or </w:t>
      </w:r>
      <w:r w:rsidR="00C3752C">
        <w:rPr>
          <w:rFonts w:asciiTheme="minorHAnsi" w:hAnsiTheme="minorHAnsi"/>
          <w:sz w:val="22"/>
          <w:szCs w:val="22"/>
        </w:rPr>
        <w:t>C</w:t>
      </w:r>
      <w:r w:rsidR="00650069">
        <w:rPr>
          <w:rFonts w:asciiTheme="minorHAnsi" w:hAnsiTheme="minorHAnsi"/>
          <w:sz w:val="22"/>
          <w:szCs w:val="22"/>
        </w:rPr>
        <w:t xml:space="preserve">hild </w:t>
      </w:r>
      <w:r w:rsidR="00C3752C">
        <w:rPr>
          <w:rFonts w:asciiTheme="minorHAnsi" w:hAnsiTheme="minorHAnsi"/>
          <w:sz w:val="22"/>
          <w:szCs w:val="22"/>
        </w:rPr>
        <w:t>P</w:t>
      </w:r>
      <w:r w:rsidR="00650069">
        <w:rPr>
          <w:rFonts w:asciiTheme="minorHAnsi" w:hAnsiTheme="minorHAnsi"/>
          <w:sz w:val="22"/>
          <w:szCs w:val="22"/>
        </w:rPr>
        <w:t xml:space="preserve">rotection </w:t>
      </w:r>
      <w:r w:rsidR="00C3752C">
        <w:rPr>
          <w:rFonts w:asciiTheme="minorHAnsi" w:hAnsiTheme="minorHAnsi"/>
          <w:sz w:val="22"/>
          <w:szCs w:val="22"/>
        </w:rPr>
        <w:t>D</w:t>
      </w:r>
      <w:r w:rsidR="00650069">
        <w:rPr>
          <w:rFonts w:asciiTheme="minorHAnsi" w:hAnsiTheme="minorHAnsi"/>
          <w:sz w:val="22"/>
          <w:szCs w:val="22"/>
        </w:rPr>
        <w:t>irector</w:t>
      </w:r>
      <w:r w:rsidR="000B07FD" w:rsidRPr="00C428B5">
        <w:rPr>
          <w:rFonts w:asciiTheme="minorHAnsi" w:hAnsiTheme="minorHAnsi"/>
          <w:sz w:val="22"/>
          <w:szCs w:val="22"/>
        </w:rPr>
        <w:t>.</w:t>
      </w:r>
      <w:r w:rsidR="00D34B19" w:rsidRPr="00C428B5">
        <w:rPr>
          <w:rFonts w:asciiTheme="minorHAnsi" w:hAnsiTheme="minorHAnsi" w:cs="Tahoma"/>
          <w:sz w:val="22"/>
          <w:szCs w:val="22"/>
        </w:rPr>
        <w:t xml:space="preserve"> The chair will be responsible for </w:t>
      </w:r>
      <w:r w:rsidR="00E56ECB" w:rsidRPr="00C428B5">
        <w:rPr>
          <w:rFonts w:asciiTheme="minorHAnsi" w:hAnsiTheme="minorHAnsi" w:cs="Tahoma"/>
          <w:sz w:val="22"/>
          <w:szCs w:val="22"/>
        </w:rPr>
        <w:t>overseeing</w:t>
      </w:r>
      <w:r w:rsidR="00624F06">
        <w:rPr>
          <w:rFonts w:asciiTheme="minorHAnsi" w:hAnsiTheme="minorHAnsi" w:cs="Tahoma"/>
          <w:sz w:val="22"/>
          <w:szCs w:val="22"/>
        </w:rPr>
        <w:t xml:space="preserve"> all secretariat functions, including the preparation of reports and minutes.</w:t>
      </w:r>
    </w:p>
    <w:p w14:paraId="75755E0F" w14:textId="77777777" w:rsidR="005B7D22" w:rsidRPr="00B0269A" w:rsidRDefault="009421F8" w:rsidP="00C428B5">
      <w:pPr>
        <w:pStyle w:val="Heading2"/>
        <w:spacing w:before="120" w:after="120"/>
        <w:rPr>
          <w:rFonts w:asciiTheme="minorHAnsi" w:hAnsiTheme="minorHAnsi"/>
          <w:b w:val="0"/>
          <w:sz w:val="24"/>
          <w:szCs w:val="24"/>
        </w:rPr>
      </w:pPr>
      <w:bookmarkStart w:id="7" w:name="_Toc5020012"/>
      <w:r w:rsidRPr="00B0269A">
        <w:rPr>
          <w:rFonts w:asciiTheme="minorHAnsi" w:hAnsiTheme="minorHAnsi"/>
          <w:b w:val="0"/>
          <w:sz w:val="24"/>
          <w:szCs w:val="24"/>
        </w:rPr>
        <w:t>N</w:t>
      </w:r>
      <w:r w:rsidR="00650069">
        <w:rPr>
          <w:rFonts w:asciiTheme="minorHAnsi" w:hAnsiTheme="minorHAnsi"/>
          <w:b w:val="0"/>
          <w:sz w:val="24"/>
          <w:szCs w:val="24"/>
        </w:rPr>
        <w:t>omination and selection of employees</w:t>
      </w:r>
      <w:r w:rsidRPr="00B0269A">
        <w:rPr>
          <w:rFonts w:asciiTheme="minorHAnsi" w:hAnsiTheme="minorHAnsi"/>
          <w:b w:val="0"/>
          <w:sz w:val="24"/>
          <w:szCs w:val="24"/>
        </w:rPr>
        <w:t>, occupational health and safety, and Community and Public Sector Union representatives</w:t>
      </w:r>
      <w:bookmarkEnd w:id="7"/>
      <w:r w:rsidR="005B7D22" w:rsidRPr="00B0269A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32A66BB9" w14:textId="77777777" w:rsidR="009421F8" w:rsidRPr="00C428B5" w:rsidRDefault="009421F8" w:rsidP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The panel convenor instigate</w:t>
      </w:r>
      <w:r w:rsidR="00063692" w:rsidRPr="00C428B5">
        <w:rPr>
          <w:rFonts w:asciiTheme="minorHAnsi" w:hAnsiTheme="minorHAnsi"/>
          <w:sz w:val="22"/>
          <w:szCs w:val="22"/>
        </w:rPr>
        <w:t>s</w:t>
      </w:r>
      <w:r w:rsidRPr="00C428B5">
        <w:rPr>
          <w:rFonts w:asciiTheme="minorHAnsi" w:hAnsiTheme="minorHAnsi"/>
          <w:sz w:val="22"/>
          <w:szCs w:val="22"/>
        </w:rPr>
        <w:t xml:space="preserve"> the process for recruiting panel members. In the first instance, </w:t>
      </w:r>
      <w:r w:rsidR="00E40A5A">
        <w:rPr>
          <w:rFonts w:asciiTheme="minorHAnsi" w:hAnsiTheme="minorHAnsi"/>
          <w:sz w:val="22"/>
          <w:szCs w:val="22"/>
        </w:rPr>
        <w:t xml:space="preserve">employees </w:t>
      </w:r>
      <w:r w:rsidRPr="00C428B5">
        <w:rPr>
          <w:rFonts w:asciiTheme="minorHAnsi" w:hAnsiTheme="minorHAnsi"/>
          <w:sz w:val="22"/>
          <w:szCs w:val="22"/>
        </w:rPr>
        <w:t xml:space="preserve">should be invited to self-nominate or to nominate colleagues. Where more than one nomination is received for a particular site or unit type and </w:t>
      </w:r>
      <w:r w:rsidR="00E40A5A">
        <w:rPr>
          <w:rFonts w:asciiTheme="minorHAnsi" w:hAnsiTheme="minorHAnsi"/>
          <w:sz w:val="22"/>
          <w:szCs w:val="22"/>
        </w:rPr>
        <w:t>the employees</w:t>
      </w:r>
      <w:r w:rsidRPr="00C428B5">
        <w:rPr>
          <w:rFonts w:asciiTheme="minorHAnsi" w:hAnsiTheme="minorHAnsi"/>
          <w:sz w:val="22"/>
          <w:szCs w:val="22"/>
        </w:rPr>
        <w:t xml:space="preserve"> are unable to decide on a preferred nominee, a ballot </w:t>
      </w:r>
      <w:r w:rsidR="00063692" w:rsidRPr="00C428B5">
        <w:rPr>
          <w:rFonts w:asciiTheme="minorHAnsi" w:hAnsiTheme="minorHAnsi"/>
          <w:sz w:val="22"/>
          <w:szCs w:val="22"/>
        </w:rPr>
        <w:t xml:space="preserve">may </w:t>
      </w:r>
      <w:r w:rsidRPr="00C428B5">
        <w:rPr>
          <w:rFonts w:asciiTheme="minorHAnsi" w:hAnsiTheme="minorHAnsi"/>
          <w:sz w:val="22"/>
          <w:szCs w:val="22"/>
        </w:rPr>
        <w:t>be held.</w:t>
      </w:r>
    </w:p>
    <w:p w14:paraId="357F5EDE" w14:textId="77777777" w:rsidR="009421F8" w:rsidRPr="00C428B5" w:rsidRDefault="009421F8" w:rsidP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Where insufficient interest is received from a particular site, unit or level of the </w:t>
      </w:r>
      <w:r w:rsidR="00063692" w:rsidRPr="00C428B5">
        <w:rPr>
          <w:rFonts w:asciiTheme="minorHAnsi" w:hAnsiTheme="minorHAnsi"/>
          <w:sz w:val="22"/>
          <w:szCs w:val="22"/>
        </w:rPr>
        <w:t xml:space="preserve">child protection program in the </w:t>
      </w:r>
      <w:r w:rsidRPr="00C428B5">
        <w:rPr>
          <w:rFonts w:asciiTheme="minorHAnsi" w:hAnsiTheme="minorHAnsi"/>
          <w:sz w:val="22"/>
          <w:szCs w:val="22"/>
        </w:rPr>
        <w:t xml:space="preserve">area, the convenor should </w:t>
      </w:r>
      <w:r w:rsidR="00063692" w:rsidRPr="00C428B5">
        <w:rPr>
          <w:rFonts w:asciiTheme="minorHAnsi" w:hAnsiTheme="minorHAnsi"/>
          <w:sz w:val="22"/>
          <w:szCs w:val="22"/>
        </w:rPr>
        <w:t>engage</w:t>
      </w:r>
      <w:r w:rsidRPr="00C428B5">
        <w:rPr>
          <w:rFonts w:asciiTheme="minorHAnsi" w:hAnsiTheme="minorHAnsi"/>
          <w:sz w:val="22"/>
          <w:szCs w:val="22"/>
        </w:rPr>
        <w:t xml:space="preserve"> relevant management representatives to seek assistance in securing the desired </w:t>
      </w:r>
      <w:r w:rsidR="00E40A5A">
        <w:rPr>
          <w:rFonts w:asciiTheme="minorHAnsi" w:hAnsiTheme="minorHAnsi"/>
          <w:sz w:val="22"/>
          <w:szCs w:val="22"/>
        </w:rPr>
        <w:t>employee</w:t>
      </w:r>
      <w:r w:rsidRPr="00C428B5">
        <w:rPr>
          <w:rFonts w:asciiTheme="minorHAnsi" w:hAnsiTheme="minorHAnsi"/>
          <w:sz w:val="22"/>
          <w:szCs w:val="22"/>
        </w:rPr>
        <w:t xml:space="preserve"> involvement.</w:t>
      </w:r>
    </w:p>
    <w:p w14:paraId="72672923" w14:textId="77777777" w:rsidR="009421F8" w:rsidRPr="00C428B5" w:rsidRDefault="009421F8" w:rsidP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convenor </w:t>
      </w:r>
      <w:r w:rsidR="00217EFD">
        <w:rPr>
          <w:rFonts w:asciiTheme="minorHAnsi" w:hAnsiTheme="minorHAnsi"/>
          <w:sz w:val="22"/>
          <w:szCs w:val="22"/>
        </w:rPr>
        <w:t>is to seek</w:t>
      </w:r>
      <w:r w:rsidRPr="00C428B5">
        <w:rPr>
          <w:rFonts w:asciiTheme="minorHAnsi" w:hAnsiTheme="minorHAnsi"/>
          <w:sz w:val="22"/>
          <w:szCs w:val="22"/>
        </w:rPr>
        <w:t xml:space="preserve"> nomination</w:t>
      </w:r>
      <w:r w:rsidR="00FE4889">
        <w:rPr>
          <w:rFonts w:asciiTheme="minorHAnsi" w:hAnsiTheme="minorHAnsi"/>
          <w:sz w:val="22"/>
          <w:szCs w:val="22"/>
        </w:rPr>
        <w:t>s</w:t>
      </w:r>
      <w:r w:rsidRPr="00C428B5">
        <w:rPr>
          <w:rFonts w:asciiTheme="minorHAnsi" w:hAnsiTheme="minorHAnsi"/>
          <w:sz w:val="22"/>
          <w:szCs w:val="22"/>
        </w:rPr>
        <w:t xml:space="preserve"> of a health and safety representative </w:t>
      </w:r>
      <w:r w:rsidR="00112766" w:rsidRPr="00C428B5">
        <w:rPr>
          <w:rFonts w:asciiTheme="minorHAnsi" w:hAnsiTheme="minorHAnsi"/>
          <w:sz w:val="22"/>
          <w:szCs w:val="22"/>
        </w:rPr>
        <w:t>(HSR)</w:t>
      </w:r>
      <w:r w:rsidR="00203C3D">
        <w:rPr>
          <w:rFonts w:asciiTheme="minorHAnsi" w:hAnsiTheme="minorHAnsi"/>
          <w:sz w:val="22"/>
          <w:szCs w:val="22"/>
        </w:rPr>
        <w:t xml:space="preserve"> </w:t>
      </w:r>
      <w:r w:rsidR="00E42E15">
        <w:rPr>
          <w:rFonts w:asciiTheme="minorHAnsi" w:hAnsiTheme="minorHAnsi"/>
          <w:sz w:val="22"/>
          <w:szCs w:val="22"/>
        </w:rPr>
        <w:t>employed in a CPP2-6 position</w:t>
      </w:r>
      <w:r w:rsidR="00203C3D">
        <w:rPr>
          <w:rFonts w:asciiTheme="minorHAnsi" w:hAnsiTheme="minorHAnsi"/>
          <w:sz w:val="22"/>
          <w:szCs w:val="22"/>
        </w:rPr>
        <w:t>,</w:t>
      </w:r>
      <w:r w:rsidR="00112766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>for the panel.</w:t>
      </w:r>
    </w:p>
    <w:p w14:paraId="7AA21048" w14:textId="0C98554A" w:rsidR="009421F8" w:rsidRPr="00C428B5" w:rsidRDefault="009421F8" w:rsidP="00FE4889">
      <w:pPr>
        <w:pStyle w:val="DHHSnumberloweralpha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convenor </w:t>
      </w:r>
      <w:r w:rsidR="00217EFD">
        <w:rPr>
          <w:rFonts w:asciiTheme="minorHAnsi" w:hAnsiTheme="minorHAnsi"/>
          <w:sz w:val="22"/>
          <w:szCs w:val="22"/>
        </w:rPr>
        <w:t>is to</w:t>
      </w:r>
      <w:r w:rsidRPr="00C428B5">
        <w:rPr>
          <w:rFonts w:asciiTheme="minorHAnsi" w:hAnsiTheme="minorHAnsi"/>
          <w:sz w:val="22"/>
          <w:szCs w:val="22"/>
        </w:rPr>
        <w:t xml:space="preserve"> invite </w:t>
      </w:r>
      <w:r w:rsidR="00FE4889">
        <w:rPr>
          <w:rFonts w:asciiTheme="minorHAnsi" w:hAnsiTheme="minorHAnsi"/>
          <w:sz w:val="22"/>
          <w:szCs w:val="22"/>
        </w:rPr>
        <w:t xml:space="preserve">the </w:t>
      </w:r>
      <w:r w:rsidR="008550AE">
        <w:rPr>
          <w:rFonts w:asciiTheme="minorHAnsi" w:hAnsiTheme="minorHAnsi"/>
          <w:sz w:val="22"/>
          <w:szCs w:val="22"/>
        </w:rPr>
        <w:t>C</w:t>
      </w:r>
      <w:r w:rsidR="00063692" w:rsidRPr="00C428B5">
        <w:rPr>
          <w:rFonts w:asciiTheme="minorHAnsi" w:hAnsiTheme="minorHAnsi"/>
          <w:sz w:val="22"/>
          <w:szCs w:val="22"/>
        </w:rPr>
        <w:t xml:space="preserve">hild </w:t>
      </w:r>
      <w:r w:rsidR="008550AE">
        <w:rPr>
          <w:rFonts w:asciiTheme="minorHAnsi" w:hAnsiTheme="minorHAnsi"/>
          <w:sz w:val="22"/>
          <w:szCs w:val="22"/>
        </w:rPr>
        <w:t>P</w:t>
      </w:r>
      <w:r w:rsidR="00063692" w:rsidRPr="00C428B5">
        <w:rPr>
          <w:rFonts w:asciiTheme="minorHAnsi" w:hAnsiTheme="minorHAnsi"/>
          <w:sz w:val="22"/>
          <w:szCs w:val="22"/>
        </w:rPr>
        <w:t xml:space="preserve">rotection </w:t>
      </w:r>
      <w:r w:rsidRPr="00C428B5">
        <w:rPr>
          <w:rFonts w:asciiTheme="minorHAnsi" w:hAnsiTheme="minorHAnsi"/>
          <w:sz w:val="22"/>
          <w:szCs w:val="22"/>
        </w:rPr>
        <w:t xml:space="preserve">Community and Public Sector Union </w:t>
      </w:r>
      <w:r w:rsidR="00E932B7">
        <w:rPr>
          <w:rFonts w:asciiTheme="minorHAnsi" w:hAnsiTheme="minorHAnsi"/>
          <w:sz w:val="22"/>
          <w:szCs w:val="22"/>
        </w:rPr>
        <w:t>delegates</w:t>
      </w:r>
      <w:r w:rsidR="00E932B7" w:rsidRPr="00C428B5">
        <w:rPr>
          <w:rFonts w:asciiTheme="minorHAnsi" w:hAnsiTheme="minorHAnsi"/>
          <w:sz w:val="22"/>
          <w:szCs w:val="22"/>
        </w:rPr>
        <w:t xml:space="preserve"> </w:t>
      </w:r>
      <w:r w:rsidR="00842D47">
        <w:rPr>
          <w:rFonts w:asciiTheme="minorHAnsi" w:hAnsiTheme="minorHAnsi"/>
          <w:sz w:val="22"/>
          <w:szCs w:val="22"/>
        </w:rPr>
        <w:t xml:space="preserve">as </w:t>
      </w:r>
      <w:r w:rsidR="00842D47" w:rsidRPr="00E42E15">
        <w:rPr>
          <w:rFonts w:asciiTheme="minorHAnsi" w:hAnsiTheme="minorHAnsi"/>
          <w:sz w:val="22"/>
          <w:szCs w:val="22"/>
        </w:rPr>
        <w:t>nominated</w:t>
      </w:r>
      <w:r w:rsidR="00FE4889" w:rsidRPr="00E42E15">
        <w:rPr>
          <w:rFonts w:asciiTheme="minorHAnsi" w:hAnsiTheme="minorHAnsi"/>
          <w:sz w:val="22"/>
          <w:szCs w:val="22"/>
        </w:rPr>
        <w:t xml:space="preserve"> by the CPSU (Melbourne metro</w:t>
      </w:r>
      <w:r w:rsidR="00FE4889">
        <w:rPr>
          <w:rFonts w:asciiTheme="minorHAnsi" w:hAnsiTheme="minorHAnsi"/>
          <w:sz w:val="22"/>
          <w:szCs w:val="22"/>
        </w:rPr>
        <w:t xml:space="preserve"> </w:t>
      </w:r>
      <w:r w:rsidR="00BA704B">
        <w:rPr>
          <w:rFonts w:asciiTheme="minorHAnsi" w:hAnsiTheme="minorHAnsi"/>
          <w:sz w:val="22"/>
          <w:szCs w:val="22"/>
        </w:rPr>
        <w:t>areas</w:t>
      </w:r>
      <w:r w:rsidR="00FE4889" w:rsidRPr="00E42E15">
        <w:rPr>
          <w:rFonts w:asciiTheme="minorHAnsi" w:hAnsiTheme="minorHAnsi"/>
          <w:sz w:val="22"/>
          <w:szCs w:val="22"/>
        </w:rPr>
        <w:t>)</w:t>
      </w:r>
      <w:r w:rsidR="00FE4889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for the panel. Support time allowance is to be included as per clause 68 of Victorian Public Service Agreement 2016. </w:t>
      </w:r>
    </w:p>
    <w:p w14:paraId="3657A201" w14:textId="77777777" w:rsidR="009421F8" w:rsidRPr="00C428B5" w:rsidRDefault="009421F8" w:rsidP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lastRenderedPageBreak/>
        <w:t xml:space="preserve">No particular period of tenure is recommended for panel members; however, reconsideration of panel membership is recommended </w:t>
      </w:r>
      <w:r w:rsidR="00063692" w:rsidRPr="00C428B5">
        <w:rPr>
          <w:rFonts w:asciiTheme="minorHAnsi" w:hAnsiTheme="minorHAnsi"/>
          <w:sz w:val="22"/>
          <w:szCs w:val="22"/>
        </w:rPr>
        <w:t>as part of an</w:t>
      </w:r>
      <w:r w:rsidRPr="00C428B5">
        <w:rPr>
          <w:rFonts w:asciiTheme="minorHAnsi" w:hAnsiTheme="minorHAnsi"/>
          <w:sz w:val="22"/>
          <w:szCs w:val="22"/>
        </w:rPr>
        <w:t xml:space="preserve"> annual self-evaluation by each panel of their activities and processes.</w:t>
      </w:r>
    </w:p>
    <w:p w14:paraId="5AEEBFFA" w14:textId="77777777" w:rsidR="009421F8" w:rsidRPr="00B0269A" w:rsidRDefault="009421F8" w:rsidP="000F2E64">
      <w:pPr>
        <w:pStyle w:val="Heading2"/>
        <w:spacing w:before="120" w:after="120"/>
        <w:rPr>
          <w:rFonts w:asciiTheme="minorHAnsi" w:eastAsia="Tahoma" w:hAnsiTheme="minorHAnsi"/>
          <w:b w:val="0"/>
          <w:sz w:val="24"/>
          <w:szCs w:val="24"/>
        </w:rPr>
      </w:pPr>
      <w:bookmarkStart w:id="8" w:name="_Toc5020013"/>
      <w:r w:rsidRPr="00B0269A">
        <w:rPr>
          <w:rFonts w:asciiTheme="minorHAnsi" w:eastAsia="Tahoma" w:hAnsiTheme="minorHAnsi"/>
          <w:b w:val="0"/>
          <w:sz w:val="24"/>
          <w:szCs w:val="24"/>
        </w:rPr>
        <w:t xml:space="preserve">Time allowance for </w:t>
      </w:r>
      <w:r w:rsidR="00E40A5A" w:rsidRPr="00B0269A">
        <w:rPr>
          <w:rFonts w:asciiTheme="minorHAnsi" w:eastAsia="Tahoma" w:hAnsiTheme="minorHAnsi"/>
          <w:b w:val="0"/>
          <w:sz w:val="24"/>
          <w:szCs w:val="24"/>
        </w:rPr>
        <w:t>employees</w:t>
      </w:r>
      <w:r w:rsidRPr="00B0269A">
        <w:rPr>
          <w:rFonts w:asciiTheme="minorHAnsi" w:eastAsia="Tahoma" w:hAnsiTheme="minorHAnsi"/>
          <w:b w:val="0"/>
          <w:sz w:val="24"/>
          <w:szCs w:val="24"/>
        </w:rPr>
        <w:t xml:space="preserve"> and Community and Public Sector Union </w:t>
      </w:r>
      <w:r w:rsidR="00F40589" w:rsidRPr="00B0269A">
        <w:rPr>
          <w:rFonts w:asciiTheme="minorHAnsi" w:eastAsia="Tahoma" w:hAnsiTheme="minorHAnsi"/>
          <w:b w:val="0"/>
          <w:sz w:val="24"/>
          <w:szCs w:val="24"/>
        </w:rPr>
        <w:t xml:space="preserve">delegates </w:t>
      </w:r>
      <w:r w:rsidRPr="00B0269A">
        <w:rPr>
          <w:rFonts w:asciiTheme="minorHAnsi" w:eastAsia="Tahoma" w:hAnsiTheme="minorHAnsi"/>
          <w:b w:val="0"/>
          <w:sz w:val="24"/>
          <w:szCs w:val="24"/>
        </w:rPr>
        <w:t>participation</w:t>
      </w:r>
      <w:bookmarkEnd w:id="8"/>
    </w:p>
    <w:p w14:paraId="1447BBD4" w14:textId="77777777" w:rsidR="009421F8" w:rsidRPr="00C428B5" w:rsidRDefault="009421F8" w:rsidP="000F2E64">
      <w:pPr>
        <w:pStyle w:val="DHHSbody"/>
        <w:spacing w:after="0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Participation of </w:t>
      </w:r>
      <w:r w:rsidR="00F40589">
        <w:rPr>
          <w:rFonts w:asciiTheme="minorHAnsi" w:hAnsiTheme="minorHAnsi"/>
          <w:sz w:val="22"/>
          <w:szCs w:val="22"/>
        </w:rPr>
        <w:t>employees</w:t>
      </w:r>
      <w:r w:rsidR="00F40589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and the Child Protection CPSU </w:t>
      </w:r>
      <w:r w:rsidR="00F40589">
        <w:rPr>
          <w:rFonts w:asciiTheme="minorHAnsi" w:hAnsiTheme="minorHAnsi"/>
          <w:sz w:val="22"/>
          <w:szCs w:val="22"/>
        </w:rPr>
        <w:t>delegates</w:t>
      </w:r>
      <w:r w:rsidR="00F40589" w:rsidRPr="00C428B5">
        <w:rPr>
          <w:rFonts w:asciiTheme="minorHAnsi" w:hAnsiTheme="minorHAnsi"/>
          <w:sz w:val="22"/>
          <w:szCs w:val="22"/>
        </w:rPr>
        <w:t xml:space="preserve"> </w:t>
      </w:r>
      <w:r w:rsidRPr="00C428B5">
        <w:rPr>
          <w:rFonts w:asciiTheme="minorHAnsi" w:hAnsiTheme="minorHAnsi"/>
          <w:sz w:val="22"/>
          <w:szCs w:val="22"/>
        </w:rPr>
        <w:t xml:space="preserve">on the panel will be recognised and compensated for by its inclusion as one of the factors considered when reviewing the workload of those </w:t>
      </w:r>
      <w:r w:rsidR="00842D47">
        <w:rPr>
          <w:rFonts w:asciiTheme="minorHAnsi" w:hAnsiTheme="minorHAnsi"/>
          <w:sz w:val="22"/>
          <w:szCs w:val="22"/>
        </w:rPr>
        <w:t>employees</w:t>
      </w:r>
      <w:r w:rsidRPr="00C428B5">
        <w:rPr>
          <w:rFonts w:asciiTheme="minorHAnsi" w:hAnsiTheme="minorHAnsi"/>
          <w:sz w:val="22"/>
          <w:szCs w:val="22"/>
        </w:rPr>
        <w:t>, in the same way other influencing factors are considered when determining current workload capacity through the standard fortnightly supervision process.</w:t>
      </w:r>
    </w:p>
    <w:p w14:paraId="1EFD7DF9" w14:textId="77777777" w:rsidR="009421F8" w:rsidRPr="00B0269A" w:rsidRDefault="009421F8" w:rsidP="009421F8">
      <w:pPr>
        <w:pStyle w:val="Heading2"/>
        <w:rPr>
          <w:rFonts w:asciiTheme="minorHAnsi" w:eastAsia="Tahoma" w:hAnsiTheme="minorHAnsi"/>
          <w:b w:val="0"/>
          <w:sz w:val="24"/>
          <w:szCs w:val="24"/>
        </w:rPr>
      </w:pPr>
      <w:bookmarkStart w:id="9" w:name="_Toc5020014"/>
      <w:r w:rsidRPr="00B0269A">
        <w:rPr>
          <w:rFonts w:asciiTheme="minorHAnsi" w:eastAsia="Tahoma" w:hAnsiTheme="minorHAnsi"/>
          <w:b w:val="0"/>
          <w:sz w:val="24"/>
          <w:szCs w:val="24"/>
        </w:rPr>
        <w:t>Frequency of meetings</w:t>
      </w:r>
      <w:bookmarkEnd w:id="9"/>
    </w:p>
    <w:p w14:paraId="7DD677A5" w14:textId="77777777" w:rsidR="009421F8" w:rsidRPr="00C60818" w:rsidRDefault="009421F8" w:rsidP="009421F8">
      <w:pPr>
        <w:pStyle w:val="DHHSbody"/>
        <w:rPr>
          <w:rFonts w:asciiTheme="minorHAnsi" w:hAnsiTheme="minorHAnsi"/>
        </w:rPr>
      </w:pPr>
      <w:r w:rsidRPr="00C428B5">
        <w:rPr>
          <w:rFonts w:asciiTheme="minorHAnsi" w:hAnsiTheme="minorHAnsi"/>
          <w:sz w:val="22"/>
          <w:szCs w:val="22"/>
        </w:rPr>
        <w:t>The panel will meet:</w:t>
      </w:r>
    </w:p>
    <w:p w14:paraId="27B8EC01" w14:textId="77777777" w:rsidR="00BA704B" w:rsidRPr="00BA704B" w:rsidRDefault="009421F8" w:rsidP="009421F8">
      <w:pPr>
        <w:pStyle w:val="DHHSbullet1lastline"/>
        <w:rPr>
          <w:rFonts w:asciiTheme="minorHAnsi" w:hAnsiTheme="minorHAnsi"/>
          <w:sz w:val="22"/>
          <w:szCs w:val="22"/>
        </w:rPr>
      </w:pPr>
      <w:r w:rsidRPr="00BA704B">
        <w:rPr>
          <w:rFonts w:asciiTheme="minorHAnsi" w:hAnsiTheme="minorHAnsi"/>
          <w:sz w:val="22"/>
          <w:szCs w:val="22"/>
        </w:rPr>
        <w:t>monthly as a minimum</w:t>
      </w:r>
      <w:r w:rsidR="00410B35" w:rsidRPr="00BA704B">
        <w:rPr>
          <w:rFonts w:asciiTheme="minorHAnsi" w:hAnsiTheme="minorHAnsi"/>
          <w:sz w:val="22"/>
          <w:szCs w:val="22"/>
        </w:rPr>
        <w:t>,</w:t>
      </w:r>
      <w:r w:rsidRPr="00BA704B">
        <w:rPr>
          <w:rFonts w:asciiTheme="minorHAnsi" w:hAnsiTheme="minorHAnsi"/>
          <w:sz w:val="22"/>
          <w:szCs w:val="22"/>
        </w:rPr>
        <w:t xml:space="preserve"> to fulfil general monitoring and reporting purposes</w:t>
      </w:r>
      <w:r w:rsidR="00A26632" w:rsidRPr="00BA704B">
        <w:rPr>
          <w:rFonts w:asciiTheme="minorHAnsi" w:hAnsiTheme="minorHAnsi"/>
          <w:sz w:val="22"/>
          <w:szCs w:val="22"/>
        </w:rPr>
        <w:t xml:space="preserve">. </w:t>
      </w:r>
      <w:r w:rsidR="007D1D7D" w:rsidRPr="00BA704B">
        <w:rPr>
          <w:rFonts w:asciiTheme="minorHAnsi" w:hAnsiTheme="minorHAnsi" w:cs="Arial"/>
          <w:sz w:val="22"/>
          <w:szCs w:val="22"/>
        </w:rPr>
        <w:t>In the event a meeting is cancelled the requirement is to reschedule</w:t>
      </w:r>
      <w:r w:rsidR="00E932B7" w:rsidRPr="00BA704B">
        <w:rPr>
          <w:rFonts w:asciiTheme="minorHAnsi" w:hAnsiTheme="minorHAnsi" w:cs="Arial"/>
          <w:sz w:val="22"/>
          <w:szCs w:val="22"/>
        </w:rPr>
        <w:t xml:space="preserve"> within the same month </w:t>
      </w:r>
    </w:p>
    <w:p w14:paraId="7C42ADF6" w14:textId="77777777" w:rsidR="009421F8" w:rsidRPr="00BA704B" w:rsidRDefault="00C113F6" w:rsidP="009421F8">
      <w:pPr>
        <w:pStyle w:val="DHHSbullet1lastline"/>
        <w:rPr>
          <w:rFonts w:asciiTheme="minorHAnsi" w:hAnsiTheme="minorHAnsi"/>
          <w:sz w:val="22"/>
          <w:szCs w:val="22"/>
        </w:rPr>
      </w:pPr>
      <w:r w:rsidRPr="00BA704B">
        <w:rPr>
          <w:rFonts w:asciiTheme="minorHAnsi" w:hAnsiTheme="minorHAnsi"/>
          <w:sz w:val="22"/>
          <w:szCs w:val="22"/>
        </w:rPr>
        <w:t xml:space="preserve">in response to requests </w:t>
      </w:r>
      <w:r w:rsidR="003D1916" w:rsidRPr="00BA704B">
        <w:rPr>
          <w:rFonts w:asciiTheme="minorHAnsi" w:hAnsiTheme="minorHAnsi"/>
          <w:sz w:val="22"/>
          <w:szCs w:val="22"/>
        </w:rPr>
        <w:t xml:space="preserve">or </w:t>
      </w:r>
      <w:r w:rsidRPr="00BA704B">
        <w:rPr>
          <w:rFonts w:asciiTheme="minorHAnsi" w:hAnsiTheme="minorHAnsi"/>
          <w:sz w:val="22"/>
          <w:szCs w:val="22"/>
        </w:rPr>
        <w:t>review</w:t>
      </w:r>
      <w:r w:rsidR="003D1916" w:rsidRPr="00BA704B">
        <w:rPr>
          <w:rFonts w:asciiTheme="minorHAnsi" w:hAnsiTheme="minorHAnsi"/>
          <w:sz w:val="22"/>
          <w:szCs w:val="22"/>
        </w:rPr>
        <w:t>s of</w:t>
      </w:r>
      <w:r w:rsidRPr="00BA704B">
        <w:rPr>
          <w:rFonts w:asciiTheme="minorHAnsi" w:hAnsiTheme="minorHAnsi"/>
          <w:sz w:val="22"/>
          <w:szCs w:val="22"/>
        </w:rPr>
        <w:t xml:space="preserve"> specific workload issues affecting a team</w:t>
      </w:r>
      <w:r w:rsidR="003D1916" w:rsidRPr="00BA704B">
        <w:rPr>
          <w:rFonts w:asciiTheme="minorHAnsi" w:hAnsiTheme="minorHAnsi"/>
          <w:sz w:val="22"/>
          <w:szCs w:val="22"/>
        </w:rPr>
        <w:t xml:space="preserve">, </w:t>
      </w:r>
      <w:r w:rsidRPr="00BA704B">
        <w:rPr>
          <w:rFonts w:asciiTheme="minorHAnsi" w:hAnsiTheme="minorHAnsi"/>
          <w:sz w:val="22"/>
          <w:szCs w:val="22"/>
        </w:rPr>
        <w:t>unit</w:t>
      </w:r>
      <w:r w:rsidR="003D1916" w:rsidRPr="00BA704B">
        <w:rPr>
          <w:rFonts w:asciiTheme="minorHAnsi" w:hAnsiTheme="minorHAnsi"/>
          <w:sz w:val="22"/>
          <w:szCs w:val="22"/>
        </w:rPr>
        <w:t>, and area</w:t>
      </w:r>
      <w:r w:rsidR="009421F8" w:rsidRPr="00BA704B">
        <w:rPr>
          <w:rFonts w:asciiTheme="minorHAnsi" w:hAnsiTheme="minorHAnsi"/>
          <w:sz w:val="22"/>
          <w:szCs w:val="22"/>
        </w:rPr>
        <w:t>.</w:t>
      </w:r>
    </w:p>
    <w:p w14:paraId="2518C123" w14:textId="77777777" w:rsidR="009421F8" w:rsidRPr="00B0269A" w:rsidRDefault="009421F8" w:rsidP="009421F8">
      <w:pPr>
        <w:pStyle w:val="Heading2"/>
        <w:rPr>
          <w:rFonts w:asciiTheme="minorHAnsi" w:eastAsia="Tahoma" w:hAnsiTheme="minorHAnsi"/>
          <w:b w:val="0"/>
          <w:sz w:val="24"/>
          <w:szCs w:val="24"/>
        </w:rPr>
      </w:pPr>
      <w:bookmarkStart w:id="10" w:name="_Toc5020015"/>
      <w:r w:rsidRPr="00B0269A">
        <w:rPr>
          <w:rFonts w:asciiTheme="minorHAnsi" w:eastAsia="Tahoma" w:hAnsiTheme="minorHAnsi"/>
          <w:b w:val="0"/>
          <w:sz w:val="24"/>
          <w:szCs w:val="24"/>
        </w:rPr>
        <w:t>Monitoring general workload</w:t>
      </w:r>
      <w:bookmarkEnd w:id="10"/>
    </w:p>
    <w:p w14:paraId="41B61E7A" w14:textId="77777777" w:rsidR="009421F8" w:rsidRPr="00C428B5" w:rsidRDefault="009421F8" w:rsidP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range of information considered for comprehensive </w:t>
      </w:r>
      <w:r w:rsidR="00410B35" w:rsidRPr="00C428B5">
        <w:rPr>
          <w:rFonts w:asciiTheme="minorHAnsi" w:hAnsiTheme="minorHAnsi"/>
          <w:sz w:val="22"/>
          <w:szCs w:val="22"/>
        </w:rPr>
        <w:t xml:space="preserve">area </w:t>
      </w:r>
      <w:r w:rsidRPr="00C428B5">
        <w:rPr>
          <w:rFonts w:asciiTheme="minorHAnsi" w:hAnsiTheme="minorHAnsi"/>
          <w:sz w:val="22"/>
          <w:szCs w:val="22"/>
        </w:rPr>
        <w:t>monitoring, review and reporting of general workload issues will include:</w:t>
      </w:r>
    </w:p>
    <w:p w14:paraId="02BC0218" w14:textId="77777777" w:rsidR="009421F8" w:rsidRPr="00C428B5" w:rsidRDefault="009421F8" w:rsidP="009421F8">
      <w:pPr>
        <w:pStyle w:val="DHHSbullet1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non-identifying</w:t>
      </w:r>
      <w:r w:rsidR="00D567AC">
        <w:rPr>
          <w:rFonts w:asciiTheme="minorHAnsi" w:hAnsiTheme="minorHAnsi"/>
          <w:sz w:val="22"/>
          <w:szCs w:val="22"/>
        </w:rPr>
        <w:t xml:space="preserve"> information related to</w:t>
      </w:r>
      <w:r w:rsidRPr="00C428B5">
        <w:rPr>
          <w:rFonts w:asciiTheme="minorHAnsi" w:hAnsiTheme="minorHAnsi"/>
          <w:sz w:val="22"/>
          <w:szCs w:val="22"/>
        </w:rPr>
        <w:t xml:space="preserve"> case allocation</w:t>
      </w:r>
      <w:r w:rsidR="003D1916" w:rsidRPr="00C428B5">
        <w:rPr>
          <w:rFonts w:asciiTheme="minorHAnsi" w:hAnsiTheme="minorHAnsi"/>
          <w:sz w:val="22"/>
          <w:szCs w:val="22"/>
        </w:rPr>
        <w:t xml:space="preserve"> and awaiting data</w:t>
      </w:r>
      <w:r w:rsidRPr="00C428B5">
        <w:rPr>
          <w:rFonts w:asciiTheme="minorHAnsi" w:hAnsiTheme="minorHAnsi"/>
          <w:sz w:val="22"/>
          <w:szCs w:val="22"/>
        </w:rPr>
        <w:t xml:space="preserve"> information by area, unit, and team</w:t>
      </w:r>
    </w:p>
    <w:p w14:paraId="01A9090C" w14:textId="77777777" w:rsidR="003D1916" w:rsidRPr="00C428B5" w:rsidRDefault="003D1916" w:rsidP="009421F8">
      <w:pPr>
        <w:pStyle w:val="DHHSbullet1"/>
        <w:rPr>
          <w:rFonts w:asciiTheme="minorHAnsi" w:hAnsiTheme="minorHAnsi"/>
          <w:spacing w:val="-2"/>
          <w:sz w:val="22"/>
          <w:szCs w:val="22"/>
        </w:rPr>
      </w:pPr>
      <w:r w:rsidRPr="00C428B5">
        <w:rPr>
          <w:rFonts w:asciiTheme="minorHAnsi" w:hAnsiTheme="minorHAnsi"/>
          <w:spacing w:val="-2"/>
          <w:sz w:val="22"/>
          <w:szCs w:val="22"/>
        </w:rPr>
        <w:t xml:space="preserve">a summary of issues impacting workload for each </w:t>
      </w:r>
      <w:r w:rsidR="00F329FA" w:rsidRPr="00C428B5">
        <w:rPr>
          <w:rFonts w:asciiTheme="minorHAnsi" w:hAnsiTheme="minorHAnsi"/>
          <w:sz w:val="22"/>
          <w:szCs w:val="22"/>
        </w:rPr>
        <w:t>area, unit, and team</w:t>
      </w:r>
      <w:r w:rsidR="00F329FA" w:rsidRPr="00C428B5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428B5">
        <w:rPr>
          <w:rFonts w:asciiTheme="minorHAnsi" w:hAnsiTheme="minorHAnsi"/>
          <w:spacing w:val="-2"/>
          <w:sz w:val="22"/>
          <w:szCs w:val="22"/>
        </w:rPr>
        <w:t xml:space="preserve">and </w:t>
      </w:r>
      <w:r w:rsidR="00E56ECB" w:rsidRPr="00C428B5">
        <w:rPr>
          <w:rFonts w:asciiTheme="minorHAnsi" w:hAnsiTheme="minorHAnsi"/>
          <w:spacing w:val="-2"/>
          <w:sz w:val="22"/>
          <w:szCs w:val="22"/>
        </w:rPr>
        <w:t xml:space="preserve">mitigating strategies </w:t>
      </w:r>
    </w:p>
    <w:p w14:paraId="4CCCB8EC" w14:textId="77777777" w:rsidR="009421F8" w:rsidRPr="00C428B5" w:rsidRDefault="00C113F6" w:rsidP="009421F8">
      <w:pPr>
        <w:pStyle w:val="DHHSbullet1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demand pressures and numbers of cases in each phase</w:t>
      </w:r>
    </w:p>
    <w:p w14:paraId="64DF22F9" w14:textId="77777777" w:rsidR="009421F8" w:rsidRPr="00C428B5" w:rsidRDefault="009421F8" w:rsidP="009421F8">
      <w:pPr>
        <w:pStyle w:val="DHHSbullet1"/>
        <w:rPr>
          <w:rFonts w:asciiTheme="minorHAnsi" w:hAnsiTheme="minorHAnsi"/>
          <w:spacing w:val="-2"/>
          <w:sz w:val="22"/>
          <w:szCs w:val="22"/>
        </w:rPr>
      </w:pPr>
      <w:r w:rsidRPr="00C428B5">
        <w:rPr>
          <w:rFonts w:asciiTheme="minorHAnsi" w:hAnsiTheme="minorHAnsi"/>
          <w:spacing w:val="-2"/>
          <w:sz w:val="22"/>
          <w:szCs w:val="22"/>
        </w:rPr>
        <w:t>number of cases being monitored or awaiting allocation, and effectiveness of current systems</w:t>
      </w:r>
    </w:p>
    <w:p w14:paraId="5F4D911B" w14:textId="77777777" w:rsidR="009421F8" w:rsidRPr="0035197D" w:rsidRDefault="009421F8" w:rsidP="009421F8">
      <w:pPr>
        <w:pStyle w:val="DHHSbullet1"/>
        <w:rPr>
          <w:rFonts w:asciiTheme="minorHAnsi" w:hAnsiTheme="minorHAnsi" w:cs="Arial"/>
          <w:spacing w:val="-2"/>
          <w:sz w:val="22"/>
          <w:szCs w:val="22"/>
        </w:rPr>
      </w:pPr>
      <w:r w:rsidRPr="00C428B5">
        <w:rPr>
          <w:rFonts w:asciiTheme="minorHAnsi" w:hAnsiTheme="minorHAnsi"/>
          <w:spacing w:val="-2"/>
          <w:sz w:val="22"/>
          <w:szCs w:val="22"/>
        </w:rPr>
        <w:t xml:space="preserve">leave patterns, including recreation leave, long service leave, maternity/paternity leave, </w:t>
      </w:r>
      <w:r w:rsidR="00CC3410" w:rsidRPr="00C428B5">
        <w:rPr>
          <w:rFonts w:asciiTheme="minorHAnsi" w:hAnsiTheme="minorHAnsi"/>
          <w:spacing w:val="-2"/>
          <w:sz w:val="22"/>
          <w:szCs w:val="22"/>
        </w:rPr>
        <w:t xml:space="preserve">carer leave </w:t>
      </w:r>
      <w:r w:rsidRPr="0035197D">
        <w:rPr>
          <w:rFonts w:asciiTheme="minorHAnsi" w:hAnsiTheme="minorHAnsi" w:cs="Arial"/>
          <w:spacing w:val="-2"/>
          <w:sz w:val="22"/>
          <w:szCs w:val="22"/>
        </w:rPr>
        <w:t>and sick leave</w:t>
      </w:r>
    </w:p>
    <w:p w14:paraId="3DC4B32B" w14:textId="4B58DDF5" w:rsidR="009421F8" w:rsidRPr="0035197D" w:rsidRDefault="008F3DCB" w:rsidP="009421F8">
      <w:pPr>
        <w:pStyle w:val="DHHSbullet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non-identifying </w:t>
      </w:r>
      <w:r w:rsidR="009421F8" w:rsidRPr="0035197D">
        <w:rPr>
          <w:rFonts w:asciiTheme="minorHAnsi" w:hAnsiTheme="minorHAnsi" w:cs="Arial"/>
          <w:sz w:val="22"/>
          <w:szCs w:val="22"/>
        </w:rPr>
        <w:t xml:space="preserve">reports on </w:t>
      </w:r>
      <w:r w:rsidR="007C26D8">
        <w:rPr>
          <w:rFonts w:asciiTheme="minorHAnsi" w:hAnsiTheme="minorHAnsi" w:cs="Arial"/>
          <w:sz w:val="22"/>
          <w:szCs w:val="22"/>
        </w:rPr>
        <w:t>the OurSafety system</w:t>
      </w:r>
      <w:r w:rsidR="00A26632">
        <w:rPr>
          <w:rFonts w:asciiTheme="minorHAnsi" w:hAnsiTheme="minorHAnsi" w:cs="Arial"/>
          <w:sz w:val="22"/>
          <w:szCs w:val="22"/>
        </w:rPr>
        <w:t xml:space="preserve"> </w:t>
      </w:r>
    </w:p>
    <w:p w14:paraId="3E1A43D9" w14:textId="77777777" w:rsidR="009421F8" w:rsidRPr="00C428B5" w:rsidRDefault="009421F8" w:rsidP="009421F8">
      <w:pPr>
        <w:pStyle w:val="DHHSbullet1"/>
        <w:rPr>
          <w:rFonts w:asciiTheme="minorHAnsi" w:hAnsiTheme="minorHAnsi"/>
          <w:spacing w:val="-2"/>
          <w:sz w:val="22"/>
          <w:szCs w:val="22"/>
        </w:rPr>
      </w:pPr>
      <w:r w:rsidRPr="00C428B5">
        <w:rPr>
          <w:rFonts w:asciiTheme="minorHAnsi" w:hAnsiTheme="minorHAnsi"/>
          <w:spacing w:val="-2"/>
          <w:sz w:val="22"/>
          <w:szCs w:val="22"/>
        </w:rPr>
        <w:t>reports on time-in-lieu and overtime accrual and use</w:t>
      </w:r>
    </w:p>
    <w:p w14:paraId="10A9C3C3" w14:textId="77777777" w:rsidR="009421F8" w:rsidRDefault="009421F8" w:rsidP="009421F8">
      <w:pPr>
        <w:pStyle w:val="DHHSbullet1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workforce </w:t>
      </w:r>
      <w:r w:rsidR="00BA704B">
        <w:rPr>
          <w:rFonts w:asciiTheme="minorHAnsi" w:hAnsiTheme="minorHAnsi"/>
          <w:sz w:val="22"/>
          <w:szCs w:val="22"/>
        </w:rPr>
        <w:t>trends</w:t>
      </w:r>
      <w:r w:rsidRPr="00C428B5">
        <w:rPr>
          <w:rFonts w:asciiTheme="minorHAnsi" w:hAnsiTheme="minorHAnsi"/>
          <w:sz w:val="22"/>
          <w:szCs w:val="22"/>
        </w:rPr>
        <w:t xml:space="preserve">, including </w:t>
      </w:r>
      <w:r w:rsidR="00E40A5A">
        <w:rPr>
          <w:rFonts w:asciiTheme="minorHAnsi" w:hAnsiTheme="minorHAnsi"/>
          <w:sz w:val="22"/>
          <w:szCs w:val="22"/>
        </w:rPr>
        <w:t>employee</w:t>
      </w:r>
      <w:r w:rsidRPr="00C428B5">
        <w:rPr>
          <w:rFonts w:asciiTheme="minorHAnsi" w:hAnsiTheme="minorHAnsi"/>
          <w:sz w:val="22"/>
          <w:szCs w:val="22"/>
        </w:rPr>
        <w:t xml:space="preserve"> turnover, vacancies and growth or reduction in </w:t>
      </w:r>
      <w:r w:rsidR="00E40A5A">
        <w:rPr>
          <w:rFonts w:asciiTheme="minorHAnsi" w:hAnsiTheme="minorHAnsi"/>
          <w:sz w:val="22"/>
          <w:szCs w:val="22"/>
        </w:rPr>
        <w:t>employee</w:t>
      </w:r>
      <w:r w:rsidRPr="00C428B5">
        <w:rPr>
          <w:rFonts w:asciiTheme="minorHAnsi" w:hAnsiTheme="minorHAnsi"/>
          <w:sz w:val="22"/>
          <w:szCs w:val="22"/>
        </w:rPr>
        <w:t xml:space="preserve"> numbers</w:t>
      </w:r>
    </w:p>
    <w:p w14:paraId="5BC7C0D7" w14:textId="77777777" w:rsidR="00A26632" w:rsidRDefault="00A26632" w:rsidP="009421F8">
      <w:pPr>
        <w:pStyle w:val="DHHSbullet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employee retention data</w:t>
      </w:r>
    </w:p>
    <w:p w14:paraId="193DF05E" w14:textId="77777777" w:rsidR="00A26632" w:rsidRPr="00C428B5" w:rsidRDefault="00A26632" w:rsidP="009421F8">
      <w:pPr>
        <w:pStyle w:val="DHHSbullet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supervision compliance data</w:t>
      </w:r>
    </w:p>
    <w:p w14:paraId="783B0E14" w14:textId="77777777" w:rsidR="009421F8" w:rsidRPr="00C428B5" w:rsidRDefault="00F40589" w:rsidP="009421F8">
      <w:pPr>
        <w:pStyle w:val="DHHSbullet1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employee</w:t>
      </w:r>
      <w:r w:rsidRPr="00C428B5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421F8" w:rsidRPr="00C428B5">
        <w:rPr>
          <w:rFonts w:asciiTheme="minorHAnsi" w:hAnsiTheme="minorHAnsi"/>
          <w:spacing w:val="-1"/>
          <w:sz w:val="22"/>
          <w:szCs w:val="22"/>
        </w:rPr>
        <w:t xml:space="preserve">experience </w:t>
      </w:r>
      <w:r w:rsidR="0075004B">
        <w:rPr>
          <w:rFonts w:asciiTheme="minorHAnsi" w:hAnsiTheme="minorHAnsi"/>
          <w:spacing w:val="-1"/>
          <w:sz w:val="22"/>
          <w:szCs w:val="22"/>
        </w:rPr>
        <w:t>levels</w:t>
      </w:r>
      <w:r w:rsidR="00D22B6A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421F8" w:rsidRPr="00C428B5">
        <w:rPr>
          <w:rFonts w:asciiTheme="minorHAnsi" w:hAnsiTheme="minorHAnsi"/>
          <w:spacing w:val="-1"/>
          <w:sz w:val="22"/>
          <w:szCs w:val="22"/>
        </w:rPr>
        <w:t>(including average length of service) and professional development activities</w:t>
      </w:r>
      <w:r w:rsidR="0075004B">
        <w:rPr>
          <w:rFonts w:asciiTheme="minorHAnsi" w:hAnsiTheme="minorHAnsi"/>
          <w:spacing w:val="-1"/>
          <w:sz w:val="22"/>
          <w:szCs w:val="22"/>
        </w:rPr>
        <w:t xml:space="preserve"> undertaken</w:t>
      </w:r>
    </w:p>
    <w:p w14:paraId="0C97FD7F" w14:textId="77777777" w:rsidR="009421F8" w:rsidRPr="00C428B5" w:rsidRDefault="009421F8" w:rsidP="009421F8">
      <w:pPr>
        <w:pStyle w:val="DHHSbullet1"/>
        <w:rPr>
          <w:rFonts w:asciiTheme="minorHAnsi" w:hAnsiTheme="minorHAnsi"/>
          <w:spacing w:val="-2"/>
          <w:sz w:val="22"/>
          <w:szCs w:val="22"/>
        </w:rPr>
      </w:pPr>
      <w:r w:rsidRPr="00C428B5">
        <w:rPr>
          <w:rFonts w:asciiTheme="minorHAnsi" w:hAnsiTheme="minorHAnsi"/>
          <w:spacing w:val="-2"/>
          <w:sz w:val="22"/>
          <w:szCs w:val="22"/>
        </w:rPr>
        <w:t xml:space="preserve">area </w:t>
      </w:r>
      <w:r w:rsidR="00C113F6" w:rsidRPr="00C428B5">
        <w:rPr>
          <w:rFonts w:asciiTheme="minorHAnsi" w:hAnsiTheme="minorHAnsi"/>
          <w:spacing w:val="-2"/>
          <w:sz w:val="22"/>
          <w:szCs w:val="22"/>
        </w:rPr>
        <w:t>People Matters Survey</w:t>
      </w:r>
      <w:r w:rsidRPr="00C428B5">
        <w:rPr>
          <w:rFonts w:asciiTheme="minorHAnsi" w:hAnsiTheme="minorHAnsi"/>
          <w:spacing w:val="-2"/>
          <w:sz w:val="22"/>
          <w:szCs w:val="22"/>
        </w:rPr>
        <w:t xml:space="preserve"> data</w:t>
      </w:r>
    </w:p>
    <w:p w14:paraId="3DE497BA" w14:textId="7F3E5539" w:rsidR="009421F8" w:rsidRPr="00C428B5" w:rsidRDefault="00F40589" w:rsidP="009421F8">
      <w:pPr>
        <w:pStyle w:val="DHHSbullet1"/>
        <w:rPr>
          <w:rFonts w:asciiTheme="minorHAnsi" w:hAnsiTheme="minorHAnsi"/>
          <w:spacing w:val="-5"/>
          <w:sz w:val="22"/>
          <w:szCs w:val="22"/>
        </w:rPr>
      </w:pPr>
      <w:r>
        <w:rPr>
          <w:rFonts w:asciiTheme="minorHAnsi" w:hAnsiTheme="minorHAnsi"/>
          <w:spacing w:val="-5"/>
          <w:sz w:val="22"/>
          <w:szCs w:val="22"/>
        </w:rPr>
        <w:t>employee</w:t>
      </w:r>
      <w:r w:rsidRPr="00C428B5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D22B6A">
        <w:rPr>
          <w:rFonts w:asciiTheme="minorHAnsi" w:hAnsiTheme="minorHAnsi"/>
          <w:spacing w:val="-5"/>
          <w:sz w:val="22"/>
          <w:szCs w:val="22"/>
        </w:rPr>
        <w:t>rosters for Rural After-</w:t>
      </w:r>
      <w:r w:rsidR="009421F8" w:rsidRPr="00C428B5">
        <w:rPr>
          <w:rFonts w:asciiTheme="minorHAnsi" w:hAnsiTheme="minorHAnsi"/>
          <w:spacing w:val="-5"/>
          <w:sz w:val="22"/>
          <w:szCs w:val="22"/>
        </w:rPr>
        <w:t>Hours Services</w:t>
      </w:r>
      <w:r w:rsidR="005C5E70">
        <w:rPr>
          <w:rFonts w:asciiTheme="minorHAnsi" w:hAnsiTheme="minorHAnsi"/>
          <w:spacing w:val="-5"/>
          <w:sz w:val="22"/>
          <w:szCs w:val="22"/>
        </w:rPr>
        <w:t xml:space="preserve"> if relevant</w:t>
      </w:r>
    </w:p>
    <w:p w14:paraId="059D82F4" w14:textId="77777777" w:rsidR="009421F8" w:rsidRPr="00C428B5" w:rsidRDefault="009421F8" w:rsidP="009421F8">
      <w:pPr>
        <w:pStyle w:val="DHHSbullet1lastline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other information identified as relevant by </w:t>
      </w:r>
      <w:r w:rsidR="00410B35" w:rsidRPr="00C428B5">
        <w:rPr>
          <w:rFonts w:asciiTheme="minorHAnsi" w:hAnsiTheme="minorHAnsi"/>
          <w:sz w:val="22"/>
          <w:szCs w:val="22"/>
        </w:rPr>
        <w:t xml:space="preserve">area </w:t>
      </w:r>
      <w:r w:rsidRPr="00C428B5">
        <w:rPr>
          <w:rFonts w:asciiTheme="minorHAnsi" w:hAnsiTheme="minorHAnsi"/>
          <w:sz w:val="22"/>
          <w:szCs w:val="22"/>
        </w:rPr>
        <w:t>panels</w:t>
      </w:r>
      <w:r w:rsidR="008F3DCB">
        <w:rPr>
          <w:rFonts w:asciiTheme="minorHAnsi" w:hAnsiTheme="minorHAnsi"/>
          <w:sz w:val="22"/>
          <w:szCs w:val="22"/>
        </w:rPr>
        <w:t xml:space="preserve"> (e.g. emoji data)</w:t>
      </w:r>
      <w:r w:rsidRPr="00C428B5">
        <w:rPr>
          <w:rFonts w:asciiTheme="minorHAnsi" w:hAnsiTheme="minorHAnsi"/>
          <w:sz w:val="22"/>
          <w:szCs w:val="22"/>
        </w:rPr>
        <w:t>.</w:t>
      </w:r>
    </w:p>
    <w:p w14:paraId="06B58FF4" w14:textId="77777777" w:rsidR="009421F8" w:rsidRPr="00B0269A" w:rsidRDefault="009421F8" w:rsidP="00F329FA">
      <w:pPr>
        <w:pStyle w:val="Heading2"/>
        <w:spacing w:before="120" w:after="120"/>
        <w:rPr>
          <w:rFonts w:asciiTheme="minorHAnsi" w:eastAsia="Arial" w:hAnsiTheme="minorHAnsi"/>
          <w:b w:val="0"/>
          <w:sz w:val="24"/>
          <w:szCs w:val="24"/>
        </w:rPr>
      </w:pPr>
      <w:bookmarkStart w:id="11" w:name="_Toc5020016"/>
      <w:r w:rsidRPr="00B0269A">
        <w:rPr>
          <w:rFonts w:asciiTheme="minorHAnsi" w:eastAsia="Arial" w:hAnsiTheme="minorHAnsi"/>
          <w:b w:val="0"/>
          <w:sz w:val="24"/>
          <w:szCs w:val="24"/>
        </w:rPr>
        <w:t>People Matters Survey</w:t>
      </w:r>
      <w:bookmarkEnd w:id="11"/>
    </w:p>
    <w:p w14:paraId="7E6037CA" w14:textId="77777777" w:rsidR="009421F8" w:rsidRPr="00C428B5" w:rsidRDefault="00F329FA" w:rsidP="009421F8">
      <w:pPr>
        <w:pStyle w:val="DHHS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WRMP</w:t>
      </w:r>
      <w:r w:rsidR="00A26632">
        <w:rPr>
          <w:rFonts w:asciiTheme="minorHAnsi" w:hAnsiTheme="minorHAnsi"/>
          <w:sz w:val="22"/>
          <w:szCs w:val="22"/>
        </w:rPr>
        <w:t>’s</w:t>
      </w:r>
      <w:r>
        <w:rPr>
          <w:rFonts w:asciiTheme="minorHAnsi" w:hAnsiTheme="minorHAnsi"/>
          <w:sz w:val="22"/>
          <w:szCs w:val="22"/>
        </w:rPr>
        <w:t xml:space="preserve"> are required to consider </w:t>
      </w:r>
      <w:r w:rsidR="00C113F6" w:rsidRPr="00C428B5">
        <w:rPr>
          <w:rFonts w:asciiTheme="minorHAnsi" w:hAnsiTheme="minorHAnsi"/>
          <w:sz w:val="22"/>
          <w:szCs w:val="22"/>
        </w:rPr>
        <w:t>survey</w:t>
      </w:r>
      <w:r w:rsidR="009421F8" w:rsidRPr="00C428B5">
        <w:rPr>
          <w:rFonts w:asciiTheme="minorHAnsi" w:hAnsiTheme="minorHAnsi"/>
          <w:sz w:val="22"/>
          <w:szCs w:val="22"/>
        </w:rPr>
        <w:t xml:space="preserve"> data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C113F6" w:rsidRPr="00C428B5">
        <w:rPr>
          <w:rFonts w:asciiTheme="minorHAnsi" w:hAnsiTheme="minorHAnsi"/>
          <w:sz w:val="22"/>
          <w:szCs w:val="22"/>
        </w:rPr>
        <w:t>periodically review</w:t>
      </w:r>
      <w:r w:rsidR="009421F8" w:rsidRPr="00C428B5">
        <w:rPr>
          <w:rFonts w:asciiTheme="minorHAnsi" w:hAnsiTheme="minorHAnsi"/>
          <w:sz w:val="22"/>
          <w:szCs w:val="22"/>
        </w:rPr>
        <w:t xml:space="preserve"> </w:t>
      </w:r>
      <w:r w:rsidR="00C113F6" w:rsidRPr="00C428B5">
        <w:rPr>
          <w:rFonts w:asciiTheme="minorHAnsi" w:hAnsiTheme="minorHAnsi"/>
          <w:sz w:val="22"/>
          <w:szCs w:val="22"/>
        </w:rPr>
        <w:t xml:space="preserve">local </w:t>
      </w:r>
      <w:r w:rsidR="009421F8" w:rsidRPr="00C428B5">
        <w:rPr>
          <w:rFonts w:asciiTheme="minorHAnsi" w:hAnsiTheme="minorHAnsi"/>
          <w:sz w:val="22"/>
          <w:szCs w:val="22"/>
        </w:rPr>
        <w:t xml:space="preserve">processes used to allocate and monitor workloads, </w:t>
      </w:r>
      <w:r w:rsidR="00D22B6A">
        <w:rPr>
          <w:rFonts w:asciiTheme="minorHAnsi" w:hAnsiTheme="minorHAnsi"/>
          <w:sz w:val="22"/>
          <w:szCs w:val="22"/>
        </w:rPr>
        <w:t>employee</w:t>
      </w:r>
      <w:r w:rsidR="009421F8" w:rsidRPr="00C428B5">
        <w:rPr>
          <w:rFonts w:asciiTheme="minorHAnsi" w:hAnsiTheme="minorHAnsi"/>
          <w:sz w:val="22"/>
          <w:szCs w:val="22"/>
        </w:rPr>
        <w:t xml:space="preserve"> health and safety, and issues affecting </w:t>
      </w:r>
      <w:r w:rsidR="00D22B6A">
        <w:rPr>
          <w:rFonts w:asciiTheme="minorHAnsi" w:hAnsiTheme="minorHAnsi"/>
          <w:sz w:val="22"/>
          <w:szCs w:val="22"/>
        </w:rPr>
        <w:t>employees’</w:t>
      </w:r>
      <w:r w:rsidR="009421F8" w:rsidRPr="00C428B5">
        <w:rPr>
          <w:rFonts w:asciiTheme="minorHAnsi" w:hAnsiTheme="minorHAnsi"/>
          <w:sz w:val="22"/>
          <w:szCs w:val="22"/>
        </w:rPr>
        <w:t xml:space="preserve"> ability to perform at optimum levels.</w:t>
      </w:r>
    </w:p>
    <w:p w14:paraId="4C492A68" w14:textId="77777777" w:rsidR="009421F8" w:rsidRPr="00B0269A" w:rsidRDefault="009421F8" w:rsidP="00F329FA">
      <w:pPr>
        <w:pStyle w:val="Heading2"/>
        <w:spacing w:before="120" w:after="120"/>
        <w:rPr>
          <w:rFonts w:asciiTheme="minorHAnsi" w:eastAsia="Arial" w:hAnsiTheme="minorHAnsi"/>
          <w:b w:val="0"/>
        </w:rPr>
      </w:pPr>
      <w:bookmarkStart w:id="12" w:name="_Toc5020017"/>
      <w:r w:rsidRPr="00B0269A">
        <w:rPr>
          <w:rFonts w:asciiTheme="minorHAnsi" w:eastAsia="Arial" w:hAnsiTheme="minorHAnsi"/>
          <w:b w:val="0"/>
        </w:rPr>
        <w:t>Data</w:t>
      </w:r>
      <w:bookmarkEnd w:id="12"/>
    </w:p>
    <w:p w14:paraId="2DECB285" w14:textId="69AE4EE0" w:rsidR="009421F8" w:rsidRPr="00D567AC" w:rsidRDefault="00D567AC" w:rsidP="009421F8">
      <w:pPr>
        <w:pStyle w:val="DHHS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presented to the WMRP will be treated as confidential to support the objective of the panel. </w:t>
      </w:r>
      <w:r w:rsidR="009421F8" w:rsidRPr="00C428B5">
        <w:rPr>
          <w:rFonts w:asciiTheme="minorHAnsi" w:hAnsiTheme="minorHAnsi"/>
          <w:sz w:val="22"/>
          <w:szCs w:val="22"/>
        </w:rPr>
        <w:t xml:space="preserve">The </w:t>
      </w:r>
      <w:r w:rsidR="003A3F9F">
        <w:rPr>
          <w:rFonts w:asciiTheme="minorHAnsi" w:hAnsiTheme="minorHAnsi"/>
          <w:sz w:val="22"/>
          <w:szCs w:val="22"/>
        </w:rPr>
        <w:t>A</w:t>
      </w:r>
      <w:r w:rsidR="00410B35" w:rsidRPr="00C428B5">
        <w:rPr>
          <w:rFonts w:asciiTheme="minorHAnsi" w:hAnsiTheme="minorHAnsi"/>
          <w:sz w:val="22"/>
          <w:szCs w:val="22"/>
        </w:rPr>
        <w:t>rea</w:t>
      </w:r>
      <w:r w:rsidR="003428FF">
        <w:rPr>
          <w:rFonts w:asciiTheme="minorHAnsi" w:hAnsiTheme="minorHAnsi"/>
          <w:sz w:val="22"/>
          <w:szCs w:val="22"/>
        </w:rPr>
        <w:t xml:space="preserve"> </w:t>
      </w:r>
      <w:r w:rsidR="003A3F9F">
        <w:rPr>
          <w:rFonts w:asciiTheme="minorHAnsi" w:hAnsiTheme="minorHAnsi"/>
          <w:sz w:val="22"/>
          <w:szCs w:val="22"/>
        </w:rPr>
        <w:t>E</w:t>
      </w:r>
      <w:r w:rsidR="003428FF">
        <w:rPr>
          <w:rFonts w:asciiTheme="minorHAnsi" w:hAnsiTheme="minorHAnsi"/>
          <w:sz w:val="22"/>
          <w:szCs w:val="22"/>
        </w:rPr>
        <w:t>xecutive</w:t>
      </w:r>
      <w:r w:rsidR="00410B35" w:rsidRPr="00C428B5">
        <w:rPr>
          <w:rFonts w:asciiTheme="minorHAnsi" w:hAnsiTheme="minorHAnsi"/>
          <w:sz w:val="22"/>
          <w:szCs w:val="22"/>
        </w:rPr>
        <w:t xml:space="preserve"> </w:t>
      </w:r>
      <w:r w:rsidR="003A3F9F">
        <w:rPr>
          <w:rFonts w:asciiTheme="minorHAnsi" w:hAnsiTheme="minorHAnsi"/>
          <w:sz w:val="22"/>
          <w:szCs w:val="22"/>
        </w:rPr>
        <w:t>D</w:t>
      </w:r>
      <w:r w:rsidR="003D1916" w:rsidRPr="00C428B5">
        <w:rPr>
          <w:rFonts w:asciiTheme="minorHAnsi" w:hAnsiTheme="minorHAnsi"/>
          <w:sz w:val="22"/>
          <w:szCs w:val="22"/>
        </w:rPr>
        <w:t xml:space="preserve">irector </w:t>
      </w:r>
      <w:r w:rsidR="00D22B6A">
        <w:rPr>
          <w:rFonts w:asciiTheme="minorHAnsi" w:hAnsiTheme="minorHAnsi"/>
          <w:sz w:val="22"/>
          <w:szCs w:val="22"/>
        </w:rPr>
        <w:t xml:space="preserve">or </w:t>
      </w:r>
      <w:r w:rsidR="00F42FBE">
        <w:rPr>
          <w:rFonts w:asciiTheme="minorHAnsi" w:hAnsiTheme="minorHAnsi"/>
          <w:sz w:val="22"/>
          <w:szCs w:val="22"/>
        </w:rPr>
        <w:t>C</w:t>
      </w:r>
      <w:r w:rsidR="00D22B6A">
        <w:rPr>
          <w:rFonts w:asciiTheme="minorHAnsi" w:hAnsiTheme="minorHAnsi"/>
          <w:sz w:val="22"/>
          <w:szCs w:val="22"/>
        </w:rPr>
        <w:t xml:space="preserve">hild </w:t>
      </w:r>
      <w:r w:rsidR="00F42FBE">
        <w:rPr>
          <w:rFonts w:asciiTheme="minorHAnsi" w:hAnsiTheme="minorHAnsi"/>
          <w:sz w:val="22"/>
          <w:szCs w:val="22"/>
        </w:rPr>
        <w:t>P</w:t>
      </w:r>
      <w:r w:rsidR="00D22B6A">
        <w:rPr>
          <w:rFonts w:asciiTheme="minorHAnsi" w:hAnsiTheme="minorHAnsi"/>
          <w:sz w:val="22"/>
          <w:szCs w:val="22"/>
        </w:rPr>
        <w:t xml:space="preserve">rotection </w:t>
      </w:r>
      <w:r w:rsidR="003A3F9F">
        <w:rPr>
          <w:rFonts w:asciiTheme="minorHAnsi" w:hAnsiTheme="minorHAnsi"/>
          <w:sz w:val="22"/>
          <w:szCs w:val="22"/>
        </w:rPr>
        <w:t>D</w:t>
      </w:r>
      <w:r w:rsidR="00D22B6A">
        <w:rPr>
          <w:rFonts w:asciiTheme="minorHAnsi" w:hAnsiTheme="minorHAnsi"/>
          <w:sz w:val="22"/>
          <w:szCs w:val="22"/>
        </w:rPr>
        <w:t xml:space="preserve">irector </w:t>
      </w:r>
      <w:r w:rsidR="009421F8" w:rsidRPr="00C428B5">
        <w:rPr>
          <w:rFonts w:asciiTheme="minorHAnsi" w:hAnsiTheme="minorHAnsi"/>
          <w:sz w:val="22"/>
          <w:szCs w:val="22"/>
        </w:rPr>
        <w:t xml:space="preserve">will </w:t>
      </w:r>
      <w:r w:rsidR="00410B35" w:rsidRPr="00C428B5">
        <w:rPr>
          <w:rFonts w:asciiTheme="minorHAnsi" w:hAnsiTheme="minorHAnsi"/>
          <w:sz w:val="22"/>
          <w:szCs w:val="22"/>
        </w:rPr>
        <w:t xml:space="preserve">establish and maintain </w:t>
      </w:r>
      <w:r w:rsidR="009421F8" w:rsidRPr="00C428B5">
        <w:rPr>
          <w:rFonts w:asciiTheme="minorHAnsi" w:hAnsiTheme="minorHAnsi"/>
          <w:sz w:val="22"/>
          <w:szCs w:val="22"/>
        </w:rPr>
        <w:t xml:space="preserve">processes to facilitate the regular and timely flow of </w:t>
      </w:r>
      <w:r w:rsidR="003D1916" w:rsidRPr="00C428B5">
        <w:rPr>
          <w:rFonts w:asciiTheme="minorHAnsi" w:hAnsiTheme="minorHAnsi"/>
          <w:sz w:val="22"/>
          <w:szCs w:val="22"/>
        </w:rPr>
        <w:t xml:space="preserve">data and </w:t>
      </w:r>
      <w:r w:rsidR="009421F8" w:rsidRPr="00C428B5">
        <w:rPr>
          <w:rFonts w:asciiTheme="minorHAnsi" w:hAnsiTheme="minorHAnsi"/>
          <w:sz w:val="22"/>
          <w:szCs w:val="22"/>
        </w:rPr>
        <w:t xml:space="preserve">information to panels. </w:t>
      </w:r>
      <w:r w:rsidR="00101E71">
        <w:rPr>
          <w:rFonts w:asciiTheme="minorHAnsi" w:hAnsiTheme="minorHAnsi"/>
          <w:sz w:val="22"/>
          <w:szCs w:val="22"/>
        </w:rPr>
        <w:t>Refer to Attachment 1 for</w:t>
      </w:r>
      <w:r w:rsidR="0075004B">
        <w:rPr>
          <w:rFonts w:asciiTheme="minorHAnsi" w:hAnsiTheme="minorHAnsi"/>
          <w:sz w:val="22"/>
          <w:szCs w:val="22"/>
        </w:rPr>
        <w:t xml:space="preserve"> </w:t>
      </w:r>
      <w:r w:rsidR="00101E71">
        <w:rPr>
          <w:rFonts w:asciiTheme="minorHAnsi" w:hAnsiTheme="minorHAnsi"/>
          <w:sz w:val="22"/>
          <w:szCs w:val="22"/>
        </w:rPr>
        <w:t>the</w:t>
      </w:r>
      <w:r w:rsidR="0075004B">
        <w:rPr>
          <w:rFonts w:asciiTheme="minorHAnsi" w:hAnsiTheme="minorHAnsi"/>
          <w:sz w:val="22"/>
          <w:szCs w:val="22"/>
        </w:rPr>
        <w:t xml:space="preserve"> report</w:t>
      </w:r>
      <w:r w:rsidR="00101E71">
        <w:rPr>
          <w:rFonts w:asciiTheme="minorHAnsi" w:hAnsiTheme="minorHAnsi"/>
          <w:sz w:val="22"/>
          <w:szCs w:val="22"/>
        </w:rPr>
        <w:t xml:space="preserve"> </w:t>
      </w:r>
      <w:r w:rsidR="00B3731C" w:rsidRPr="00C428B5">
        <w:rPr>
          <w:rFonts w:asciiTheme="minorHAnsi" w:hAnsiTheme="minorHAnsi"/>
          <w:sz w:val="22"/>
          <w:szCs w:val="22"/>
        </w:rPr>
        <w:t>template</w:t>
      </w:r>
      <w:r w:rsidR="003D1916" w:rsidRPr="00C428B5">
        <w:rPr>
          <w:rFonts w:asciiTheme="minorHAnsi" w:hAnsiTheme="minorHAnsi"/>
          <w:sz w:val="22"/>
          <w:szCs w:val="22"/>
        </w:rPr>
        <w:t xml:space="preserve">. </w:t>
      </w:r>
      <w:r w:rsidR="009421F8" w:rsidRPr="00C428B5">
        <w:rPr>
          <w:rFonts w:asciiTheme="minorHAnsi" w:hAnsiTheme="minorHAnsi"/>
          <w:sz w:val="22"/>
          <w:szCs w:val="22"/>
        </w:rPr>
        <w:t xml:space="preserve">Panels are encouraged to identify local data options that will assist in monitoring workload patterns and influences. </w:t>
      </w:r>
    </w:p>
    <w:p w14:paraId="6C8970E1" w14:textId="23BAC427" w:rsidR="009421F8" w:rsidRDefault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 xml:space="preserve">The panels will provide </w:t>
      </w:r>
      <w:r w:rsidR="00F329FA" w:rsidRPr="00C428B5">
        <w:rPr>
          <w:rFonts w:asciiTheme="minorHAnsi" w:hAnsiTheme="minorHAnsi"/>
          <w:sz w:val="22"/>
          <w:szCs w:val="22"/>
        </w:rPr>
        <w:t xml:space="preserve">their </w:t>
      </w:r>
      <w:r w:rsidR="00D567AC">
        <w:rPr>
          <w:rFonts w:asciiTheme="minorHAnsi" w:hAnsiTheme="minorHAnsi"/>
          <w:sz w:val="22"/>
          <w:szCs w:val="22"/>
        </w:rPr>
        <w:t xml:space="preserve">confidential </w:t>
      </w:r>
      <w:r w:rsidR="00F329FA" w:rsidRPr="00C428B5">
        <w:rPr>
          <w:rFonts w:asciiTheme="minorHAnsi" w:hAnsiTheme="minorHAnsi"/>
          <w:sz w:val="22"/>
          <w:szCs w:val="22"/>
        </w:rPr>
        <w:t>monthly</w:t>
      </w:r>
      <w:r w:rsidRPr="00C428B5">
        <w:rPr>
          <w:rFonts w:asciiTheme="minorHAnsi" w:hAnsiTheme="minorHAnsi"/>
          <w:sz w:val="22"/>
          <w:szCs w:val="22"/>
        </w:rPr>
        <w:t xml:space="preserve"> </w:t>
      </w:r>
      <w:r w:rsidR="003D1916" w:rsidRPr="00C428B5">
        <w:rPr>
          <w:rFonts w:asciiTheme="minorHAnsi" w:hAnsiTheme="minorHAnsi"/>
          <w:sz w:val="22"/>
          <w:szCs w:val="22"/>
        </w:rPr>
        <w:t xml:space="preserve">data </w:t>
      </w:r>
      <w:r w:rsidRPr="00C428B5">
        <w:rPr>
          <w:rFonts w:asciiTheme="minorHAnsi" w:hAnsiTheme="minorHAnsi"/>
          <w:sz w:val="22"/>
          <w:szCs w:val="22"/>
        </w:rPr>
        <w:t>report</w:t>
      </w:r>
      <w:r w:rsidR="00393FC5" w:rsidRPr="00C428B5">
        <w:rPr>
          <w:rFonts w:asciiTheme="minorHAnsi" w:hAnsiTheme="minorHAnsi"/>
          <w:sz w:val="22"/>
          <w:szCs w:val="22"/>
        </w:rPr>
        <w:t xml:space="preserve"> </w:t>
      </w:r>
      <w:r w:rsidR="003D1916" w:rsidRPr="00C428B5">
        <w:rPr>
          <w:rFonts w:asciiTheme="minorHAnsi" w:hAnsiTheme="minorHAnsi"/>
          <w:sz w:val="22"/>
          <w:szCs w:val="22"/>
        </w:rPr>
        <w:t xml:space="preserve">and minutes </w:t>
      </w:r>
      <w:r w:rsidRPr="00C428B5">
        <w:rPr>
          <w:rFonts w:asciiTheme="minorHAnsi" w:hAnsiTheme="minorHAnsi"/>
          <w:sz w:val="22"/>
          <w:szCs w:val="22"/>
        </w:rPr>
        <w:t xml:space="preserve">to the </w:t>
      </w:r>
      <w:r w:rsidR="0075004B">
        <w:rPr>
          <w:rFonts w:asciiTheme="minorHAnsi" w:hAnsiTheme="minorHAnsi"/>
          <w:sz w:val="22"/>
          <w:szCs w:val="22"/>
        </w:rPr>
        <w:t>operation</w:t>
      </w:r>
      <w:r w:rsidR="00624F06">
        <w:rPr>
          <w:rFonts w:asciiTheme="minorHAnsi" w:hAnsiTheme="minorHAnsi"/>
          <w:sz w:val="22"/>
          <w:szCs w:val="22"/>
        </w:rPr>
        <w:t>al</w:t>
      </w:r>
      <w:r w:rsidR="0075004B">
        <w:rPr>
          <w:rFonts w:asciiTheme="minorHAnsi" w:hAnsiTheme="minorHAnsi"/>
          <w:sz w:val="22"/>
          <w:szCs w:val="22"/>
        </w:rPr>
        <w:t xml:space="preserve"> </w:t>
      </w:r>
      <w:r w:rsidR="00410B35" w:rsidRPr="00C428B5">
        <w:rPr>
          <w:rFonts w:asciiTheme="minorHAnsi" w:hAnsiTheme="minorHAnsi"/>
          <w:sz w:val="22"/>
          <w:szCs w:val="22"/>
        </w:rPr>
        <w:t xml:space="preserve">divisional deputy secretary. </w:t>
      </w:r>
      <w:r w:rsidR="006A3FF6">
        <w:rPr>
          <w:rFonts w:asciiTheme="minorHAnsi" w:hAnsiTheme="minorHAnsi"/>
          <w:sz w:val="22"/>
          <w:szCs w:val="22"/>
        </w:rPr>
        <w:t xml:space="preserve"> Written </w:t>
      </w:r>
      <w:r w:rsidR="00B87A01">
        <w:rPr>
          <w:rFonts w:asciiTheme="minorHAnsi" w:hAnsiTheme="minorHAnsi"/>
          <w:sz w:val="22"/>
          <w:szCs w:val="22"/>
        </w:rPr>
        <w:t>reports</w:t>
      </w:r>
      <w:r w:rsidR="006A3FF6">
        <w:rPr>
          <w:rFonts w:asciiTheme="minorHAnsi" w:hAnsiTheme="minorHAnsi"/>
          <w:sz w:val="22"/>
          <w:szCs w:val="22"/>
        </w:rPr>
        <w:t xml:space="preserve"> and data provided in the course of the meeting will not be retained by meeting </w:t>
      </w:r>
      <w:r w:rsidR="001E608D">
        <w:rPr>
          <w:rFonts w:asciiTheme="minorHAnsi" w:hAnsiTheme="minorHAnsi"/>
          <w:sz w:val="22"/>
          <w:szCs w:val="22"/>
        </w:rPr>
        <w:t>participants but</w:t>
      </w:r>
      <w:r w:rsidR="006A3FF6">
        <w:rPr>
          <w:rFonts w:asciiTheme="minorHAnsi" w:hAnsiTheme="minorHAnsi"/>
          <w:sz w:val="22"/>
          <w:szCs w:val="22"/>
        </w:rPr>
        <w:t xml:space="preserve"> instead returned to the secretariat. </w:t>
      </w:r>
    </w:p>
    <w:p w14:paraId="6FBC5C66" w14:textId="77777777" w:rsidR="008F3DCB" w:rsidRPr="00C428B5" w:rsidRDefault="008F3DCB">
      <w:pPr>
        <w:pStyle w:val="DHHS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Data is to be non-identifying.  If data sets are too small and could lead to identification of employees, this data should not be used.</w:t>
      </w:r>
    </w:p>
    <w:p w14:paraId="2831AE37" w14:textId="77777777" w:rsidR="009421F8" w:rsidRPr="00B0269A" w:rsidRDefault="009421F8" w:rsidP="009421F8">
      <w:pPr>
        <w:pStyle w:val="Heading2"/>
        <w:rPr>
          <w:rFonts w:asciiTheme="minorHAnsi" w:hAnsiTheme="minorHAnsi"/>
          <w:b w:val="0"/>
        </w:rPr>
      </w:pPr>
      <w:bookmarkStart w:id="13" w:name="_Toc5020018"/>
      <w:r w:rsidRPr="00B0269A">
        <w:rPr>
          <w:rFonts w:asciiTheme="minorHAnsi" w:hAnsiTheme="minorHAnsi"/>
          <w:b w:val="0"/>
        </w:rPr>
        <w:t>Evaluating panel operation</w:t>
      </w:r>
      <w:bookmarkEnd w:id="13"/>
    </w:p>
    <w:p w14:paraId="14F542E2" w14:textId="77777777" w:rsidR="009421F8" w:rsidRPr="00C428B5" w:rsidRDefault="009421F8" w:rsidP="009421F8">
      <w:pPr>
        <w:pStyle w:val="DHHSbody"/>
        <w:rPr>
          <w:rFonts w:asciiTheme="minorHAnsi" w:hAnsiTheme="minorHAnsi"/>
          <w:sz w:val="22"/>
          <w:szCs w:val="22"/>
        </w:rPr>
      </w:pPr>
      <w:r w:rsidRPr="00C428B5">
        <w:rPr>
          <w:rFonts w:asciiTheme="minorHAnsi" w:hAnsiTheme="minorHAnsi"/>
          <w:sz w:val="22"/>
          <w:szCs w:val="22"/>
        </w:rPr>
        <w:t>It is recommended area panels undertake an annual self-evaluation</w:t>
      </w:r>
      <w:r w:rsidR="00393FC5" w:rsidRPr="00C428B5">
        <w:rPr>
          <w:rFonts w:asciiTheme="minorHAnsi" w:hAnsiTheme="minorHAnsi"/>
          <w:sz w:val="22"/>
          <w:szCs w:val="22"/>
        </w:rPr>
        <w:t>, reflecting on</w:t>
      </w:r>
      <w:r w:rsidRPr="00C428B5">
        <w:rPr>
          <w:rFonts w:asciiTheme="minorHAnsi" w:hAnsiTheme="minorHAnsi"/>
          <w:sz w:val="22"/>
          <w:szCs w:val="22"/>
        </w:rPr>
        <w:t xml:space="preserve"> their activities and processes</w:t>
      </w:r>
      <w:r w:rsidR="00393FC5" w:rsidRPr="00C428B5">
        <w:rPr>
          <w:rFonts w:asciiTheme="minorHAnsi" w:hAnsiTheme="minorHAnsi"/>
          <w:sz w:val="22"/>
          <w:szCs w:val="22"/>
        </w:rPr>
        <w:t xml:space="preserve"> as well as outcomes</w:t>
      </w:r>
      <w:r w:rsidRPr="00C428B5">
        <w:rPr>
          <w:rFonts w:asciiTheme="minorHAnsi" w:hAnsiTheme="minorHAnsi"/>
          <w:sz w:val="22"/>
          <w:szCs w:val="22"/>
        </w:rPr>
        <w:t xml:space="preserve">. </w:t>
      </w:r>
      <w:r w:rsidR="0075004B">
        <w:rPr>
          <w:rFonts w:asciiTheme="minorHAnsi" w:hAnsiTheme="minorHAnsi"/>
          <w:sz w:val="22"/>
          <w:szCs w:val="22"/>
        </w:rPr>
        <w:t>A</w:t>
      </w:r>
      <w:r w:rsidRPr="00C428B5">
        <w:rPr>
          <w:rFonts w:asciiTheme="minorHAnsi" w:hAnsiTheme="minorHAnsi"/>
          <w:sz w:val="22"/>
          <w:szCs w:val="22"/>
        </w:rPr>
        <w:t>n evaluation guide and template to assist area panels to undertake evaluations</w:t>
      </w:r>
      <w:r w:rsidR="0075004B">
        <w:rPr>
          <w:rFonts w:asciiTheme="minorHAnsi" w:hAnsiTheme="minorHAnsi"/>
          <w:sz w:val="22"/>
          <w:szCs w:val="22"/>
        </w:rPr>
        <w:t xml:space="preserve"> is available, refer to Attachment 2.</w:t>
      </w:r>
    </w:p>
    <w:p w14:paraId="201395D8" w14:textId="77777777" w:rsidR="00C771F6" w:rsidRPr="00B0269A" w:rsidRDefault="00C771F6" w:rsidP="00C771F6">
      <w:pPr>
        <w:pStyle w:val="Heading2"/>
        <w:rPr>
          <w:rFonts w:asciiTheme="minorHAnsi" w:hAnsiTheme="minorHAnsi"/>
          <w:b w:val="0"/>
        </w:rPr>
      </w:pPr>
      <w:bookmarkStart w:id="14" w:name="_Toc5020019"/>
      <w:r w:rsidRPr="00B0269A">
        <w:rPr>
          <w:rFonts w:asciiTheme="minorHAnsi" w:hAnsiTheme="minorHAnsi"/>
          <w:b w:val="0"/>
        </w:rPr>
        <w:t xml:space="preserve">Options for resolving </w:t>
      </w:r>
      <w:r w:rsidR="00EA642C">
        <w:rPr>
          <w:rFonts w:asciiTheme="minorHAnsi" w:hAnsiTheme="minorHAnsi"/>
          <w:b w:val="0"/>
        </w:rPr>
        <w:t xml:space="preserve">team </w:t>
      </w:r>
      <w:r w:rsidRPr="00B0269A">
        <w:rPr>
          <w:rFonts w:asciiTheme="minorHAnsi" w:hAnsiTheme="minorHAnsi"/>
          <w:b w:val="0"/>
        </w:rPr>
        <w:t>workload issues</w:t>
      </w:r>
      <w:bookmarkEnd w:id="14"/>
      <w:r w:rsidRPr="00B0269A">
        <w:rPr>
          <w:rFonts w:asciiTheme="minorHAnsi" w:hAnsiTheme="minorHAnsi"/>
          <w:b w:val="0"/>
        </w:rPr>
        <w:t xml:space="preserve"> </w:t>
      </w:r>
    </w:p>
    <w:p w14:paraId="2A684CB9" w14:textId="77777777" w:rsidR="00C771F6" w:rsidRPr="00C771F6" w:rsidRDefault="00C771F6" w:rsidP="00C771F6">
      <w:pPr>
        <w:pStyle w:val="DHHSbody"/>
        <w:spacing w:after="0"/>
        <w:rPr>
          <w:rFonts w:asciiTheme="minorHAnsi" w:hAnsiTheme="minorHAnsi" w:cs="Arial"/>
          <w:sz w:val="22"/>
          <w:szCs w:val="22"/>
          <w:lang w:val="fr-FR"/>
        </w:rPr>
      </w:pPr>
      <w:r w:rsidRPr="00C771F6">
        <w:rPr>
          <w:rFonts w:asciiTheme="minorHAnsi" w:hAnsiTheme="minorHAnsi" w:cs="Arial"/>
          <w:sz w:val="22"/>
          <w:szCs w:val="22"/>
          <w:lang w:val="fr-FR"/>
        </w:rPr>
        <w:t>Example solutions:</w:t>
      </w:r>
    </w:p>
    <w:p w14:paraId="7E541318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review task allocation within the team </w:t>
      </w:r>
    </w:p>
    <w:p w14:paraId="7A6D8144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review work processes </w:t>
      </w:r>
    </w:p>
    <w:p w14:paraId="56051027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conduct skills analysis and relevant training </w:t>
      </w:r>
    </w:p>
    <w:p w14:paraId="1B498B27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review complexity and size of caseloads </w:t>
      </w:r>
    </w:p>
    <w:p w14:paraId="6F6C089E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reprioritisation of services </w:t>
      </w:r>
    </w:p>
    <w:p w14:paraId="1E93911B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monitor number of new clients and review workloads as required </w:t>
      </w:r>
    </w:p>
    <w:p w14:paraId="1E328E74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consider spreading out employee start and finish times to cover peak periods </w:t>
      </w:r>
    </w:p>
    <w:p w14:paraId="148FC339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consider flexible work arrangements, e.g. compressed working hours </w:t>
      </w:r>
    </w:p>
    <w:p w14:paraId="6A411555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review processes to identify efficiencies </w:t>
      </w:r>
    </w:p>
    <w:p w14:paraId="5DDC3D7C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cross train employees in the critical skills that have the most impact on producing outcomes </w:t>
      </w:r>
    </w:p>
    <w:p w14:paraId="652FB58E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engage People and Culture to determine strategies to make the area more attractive to potential employees, e.g. job redesign, offer flexible work arrangements, etc. </w:t>
      </w:r>
    </w:p>
    <w:p w14:paraId="7254FDEC" w14:textId="77777777" w:rsidR="00C771F6" w:rsidRPr="00C771F6" w:rsidRDefault="00C771F6" w:rsidP="00C771F6">
      <w:pPr>
        <w:pStyle w:val="DHHSbullet1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771F6">
        <w:rPr>
          <w:rFonts w:asciiTheme="minorHAnsi" w:hAnsiTheme="minorHAnsi"/>
          <w:sz w:val="22"/>
          <w:szCs w:val="22"/>
        </w:rPr>
        <w:t xml:space="preserve">consult with employees </w:t>
      </w:r>
      <w:r w:rsidR="00EA642C">
        <w:rPr>
          <w:rFonts w:asciiTheme="minorHAnsi" w:hAnsiTheme="minorHAnsi"/>
          <w:sz w:val="22"/>
          <w:szCs w:val="22"/>
        </w:rPr>
        <w:t xml:space="preserve">and CPSU </w:t>
      </w:r>
      <w:r w:rsidRPr="00C771F6">
        <w:rPr>
          <w:rFonts w:asciiTheme="minorHAnsi" w:hAnsiTheme="minorHAnsi"/>
          <w:sz w:val="22"/>
          <w:szCs w:val="22"/>
        </w:rPr>
        <w:t>to determine impacts of new systems, organ</w:t>
      </w:r>
      <w:r w:rsidR="00D551A5">
        <w:rPr>
          <w:rFonts w:asciiTheme="minorHAnsi" w:hAnsiTheme="minorHAnsi"/>
          <w:sz w:val="22"/>
          <w:szCs w:val="22"/>
        </w:rPr>
        <w:t xml:space="preserve">isational change, </w:t>
      </w:r>
      <w:r w:rsidR="00842D47">
        <w:rPr>
          <w:rFonts w:asciiTheme="minorHAnsi" w:hAnsiTheme="minorHAnsi"/>
          <w:sz w:val="22"/>
          <w:szCs w:val="22"/>
        </w:rPr>
        <w:t>and new</w:t>
      </w:r>
      <w:r w:rsidR="00D551A5">
        <w:rPr>
          <w:rFonts w:asciiTheme="minorHAnsi" w:hAnsiTheme="minorHAnsi"/>
          <w:sz w:val="22"/>
          <w:szCs w:val="22"/>
        </w:rPr>
        <w:t xml:space="preserve"> policies </w:t>
      </w:r>
      <w:r w:rsidRPr="00C771F6">
        <w:rPr>
          <w:rFonts w:asciiTheme="minorHAnsi" w:hAnsiTheme="minorHAnsi"/>
          <w:sz w:val="22"/>
          <w:szCs w:val="22"/>
        </w:rPr>
        <w:t xml:space="preserve">on work demands prior to implementation. </w:t>
      </w:r>
    </w:p>
    <w:p w14:paraId="419E31CF" w14:textId="77777777" w:rsidR="009421F8" w:rsidRPr="00B0269A" w:rsidRDefault="003D1916" w:rsidP="009421F8">
      <w:pPr>
        <w:pStyle w:val="Heading2"/>
        <w:rPr>
          <w:rFonts w:asciiTheme="minorHAnsi" w:hAnsiTheme="minorHAnsi"/>
          <w:b w:val="0"/>
        </w:rPr>
      </w:pPr>
      <w:bookmarkStart w:id="15" w:name="_Toc5020020"/>
      <w:r w:rsidRPr="00B0269A">
        <w:rPr>
          <w:rFonts w:asciiTheme="minorHAnsi" w:hAnsiTheme="minorHAnsi"/>
          <w:b w:val="0"/>
        </w:rPr>
        <w:t>Individual</w:t>
      </w:r>
      <w:r w:rsidR="009421F8" w:rsidRPr="00B0269A">
        <w:rPr>
          <w:rFonts w:asciiTheme="minorHAnsi" w:hAnsiTheme="minorHAnsi"/>
          <w:b w:val="0"/>
        </w:rPr>
        <w:t xml:space="preserve"> requests for workload review</w:t>
      </w:r>
      <w:bookmarkEnd w:id="15"/>
    </w:p>
    <w:p w14:paraId="6CE99B67" w14:textId="71245219" w:rsidR="009421F8" w:rsidRPr="00E42E15" w:rsidRDefault="009421F8" w:rsidP="008558CC">
      <w:pPr>
        <w:pStyle w:val="DHHSbody"/>
        <w:rPr>
          <w:rFonts w:asciiTheme="minorHAnsi" w:hAnsiTheme="minorHAnsi"/>
          <w:sz w:val="22"/>
          <w:szCs w:val="22"/>
        </w:rPr>
      </w:pPr>
      <w:r w:rsidRPr="00E42E15">
        <w:rPr>
          <w:rFonts w:asciiTheme="minorHAnsi" w:hAnsiTheme="minorHAnsi"/>
          <w:sz w:val="22"/>
          <w:szCs w:val="22"/>
        </w:rPr>
        <w:t xml:space="preserve">The supervision process is considered the primary forum for </w:t>
      </w:r>
      <w:r w:rsidR="00393FC5" w:rsidRPr="00E42E15">
        <w:rPr>
          <w:rFonts w:asciiTheme="minorHAnsi" w:hAnsiTheme="minorHAnsi"/>
          <w:sz w:val="22"/>
          <w:szCs w:val="22"/>
        </w:rPr>
        <w:t xml:space="preserve">a </w:t>
      </w:r>
      <w:r w:rsidR="006C7423" w:rsidRPr="00E42E15">
        <w:rPr>
          <w:rFonts w:asciiTheme="minorHAnsi" w:hAnsiTheme="minorHAnsi"/>
          <w:sz w:val="22"/>
          <w:szCs w:val="22"/>
        </w:rPr>
        <w:t>practitioner</w:t>
      </w:r>
      <w:r w:rsidRPr="00E42E15">
        <w:rPr>
          <w:rFonts w:asciiTheme="minorHAnsi" w:hAnsiTheme="minorHAnsi"/>
          <w:sz w:val="22"/>
          <w:szCs w:val="22"/>
        </w:rPr>
        <w:t xml:space="preserve"> to raise and discuss any difficulties they are experiencing </w:t>
      </w:r>
      <w:r w:rsidR="006C7423" w:rsidRPr="00E42E15">
        <w:rPr>
          <w:rFonts w:asciiTheme="minorHAnsi" w:hAnsiTheme="minorHAnsi"/>
          <w:sz w:val="22"/>
          <w:szCs w:val="22"/>
        </w:rPr>
        <w:t>regarding</w:t>
      </w:r>
      <w:r w:rsidRPr="00E42E15">
        <w:rPr>
          <w:rFonts w:asciiTheme="minorHAnsi" w:hAnsiTheme="minorHAnsi"/>
          <w:sz w:val="22"/>
          <w:szCs w:val="22"/>
        </w:rPr>
        <w:t xml:space="preserve"> their workload. The</w:t>
      </w:r>
      <w:r w:rsidR="00BD16B5" w:rsidRPr="00E42E15">
        <w:rPr>
          <w:rFonts w:asciiTheme="minorHAnsi" w:hAnsiTheme="minorHAnsi"/>
          <w:sz w:val="22"/>
          <w:szCs w:val="22"/>
        </w:rPr>
        <w:t xml:space="preserve"> practitioner’s </w:t>
      </w:r>
      <w:r w:rsidR="00393FC5" w:rsidRPr="00E42E15">
        <w:rPr>
          <w:rFonts w:asciiTheme="minorHAnsi" w:hAnsiTheme="minorHAnsi"/>
          <w:sz w:val="22"/>
          <w:szCs w:val="22"/>
        </w:rPr>
        <w:t>supervisor</w:t>
      </w:r>
      <w:r w:rsidRPr="00E42E15">
        <w:rPr>
          <w:rFonts w:asciiTheme="minorHAnsi" w:hAnsiTheme="minorHAnsi"/>
          <w:sz w:val="22"/>
          <w:szCs w:val="22"/>
        </w:rPr>
        <w:t xml:space="preserve"> should assess the source of the difficulties and develop, in conjunction with the </w:t>
      </w:r>
      <w:r w:rsidR="00E56ECB" w:rsidRPr="00E42E15">
        <w:rPr>
          <w:rFonts w:asciiTheme="minorHAnsi" w:hAnsiTheme="minorHAnsi"/>
          <w:sz w:val="22"/>
          <w:szCs w:val="22"/>
        </w:rPr>
        <w:t>practitioner</w:t>
      </w:r>
      <w:r w:rsidRPr="00E42E15">
        <w:rPr>
          <w:rFonts w:asciiTheme="minorHAnsi" w:hAnsiTheme="minorHAnsi"/>
          <w:sz w:val="22"/>
          <w:szCs w:val="22"/>
        </w:rPr>
        <w:t xml:space="preserve">, a plan to remedy </w:t>
      </w:r>
      <w:r w:rsidR="006C7423" w:rsidRPr="00E42E15">
        <w:rPr>
          <w:rFonts w:asciiTheme="minorHAnsi" w:hAnsiTheme="minorHAnsi"/>
          <w:sz w:val="22"/>
          <w:szCs w:val="22"/>
        </w:rPr>
        <w:t>identified issues</w:t>
      </w:r>
      <w:r w:rsidRPr="00E42E15">
        <w:rPr>
          <w:rFonts w:asciiTheme="minorHAnsi" w:hAnsiTheme="minorHAnsi"/>
          <w:sz w:val="22"/>
          <w:szCs w:val="22"/>
        </w:rPr>
        <w:t xml:space="preserve">. 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The </w:t>
      </w:r>
      <w:r w:rsidR="005E6004">
        <w:rPr>
          <w:rFonts w:asciiTheme="minorHAnsi" w:hAnsiTheme="minorHAnsi"/>
          <w:spacing w:val="-2"/>
          <w:sz w:val="22"/>
          <w:szCs w:val="22"/>
        </w:rPr>
        <w:t>D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eputy </w:t>
      </w:r>
      <w:r w:rsidR="005E6004">
        <w:rPr>
          <w:rFonts w:asciiTheme="minorHAnsi" w:hAnsiTheme="minorHAnsi"/>
          <w:spacing w:val="-2"/>
          <w:sz w:val="22"/>
          <w:szCs w:val="22"/>
        </w:rPr>
        <w:t>A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rea </w:t>
      </w:r>
      <w:r w:rsidR="005E6004">
        <w:rPr>
          <w:rFonts w:asciiTheme="minorHAnsi" w:hAnsiTheme="minorHAnsi"/>
          <w:spacing w:val="-2"/>
          <w:sz w:val="22"/>
          <w:szCs w:val="22"/>
        </w:rPr>
        <w:t>O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perations </w:t>
      </w:r>
      <w:r w:rsidR="005E6004">
        <w:rPr>
          <w:rFonts w:asciiTheme="minorHAnsi" w:hAnsiTheme="minorHAnsi"/>
          <w:spacing w:val="-2"/>
          <w:sz w:val="22"/>
          <w:szCs w:val="22"/>
        </w:rPr>
        <w:t>M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anager, </w:t>
      </w:r>
      <w:r w:rsidR="005E6004">
        <w:rPr>
          <w:rFonts w:asciiTheme="minorHAnsi" w:hAnsiTheme="minorHAnsi"/>
          <w:spacing w:val="-2"/>
          <w:sz w:val="22"/>
          <w:szCs w:val="22"/>
        </w:rPr>
        <w:t>C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hild </w:t>
      </w:r>
      <w:r w:rsidR="005E6004">
        <w:rPr>
          <w:rFonts w:asciiTheme="minorHAnsi" w:hAnsiTheme="minorHAnsi"/>
          <w:spacing w:val="-2"/>
          <w:sz w:val="22"/>
          <w:szCs w:val="22"/>
        </w:rPr>
        <w:t>P</w:t>
      </w:r>
      <w:r w:rsidRPr="00E42E15">
        <w:rPr>
          <w:rFonts w:asciiTheme="minorHAnsi" w:hAnsiTheme="minorHAnsi"/>
          <w:spacing w:val="-2"/>
          <w:sz w:val="22"/>
          <w:szCs w:val="22"/>
        </w:rPr>
        <w:t>rotection</w:t>
      </w:r>
      <w:r w:rsidRPr="00E42E15" w:rsidDel="003278AE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5430E2">
        <w:rPr>
          <w:rFonts w:asciiTheme="minorHAnsi" w:hAnsiTheme="minorHAnsi"/>
          <w:spacing w:val="-2"/>
          <w:sz w:val="22"/>
          <w:szCs w:val="22"/>
        </w:rPr>
        <w:t xml:space="preserve">and the </w:t>
      </w:r>
      <w:r w:rsidR="005E6004">
        <w:rPr>
          <w:rFonts w:asciiTheme="minorHAnsi" w:hAnsiTheme="minorHAnsi"/>
          <w:spacing w:val="-2"/>
          <w:sz w:val="22"/>
          <w:szCs w:val="22"/>
        </w:rPr>
        <w:t>T</w:t>
      </w:r>
      <w:r w:rsidR="005430E2">
        <w:rPr>
          <w:rFonts w:asciiTheme="minorHAnsi" w:hAnsiTheme="minorHAnsi"/>
          <w:spacing w:val="-2"/>
          <w:sz w:val="22"/>
          <w:szCs w:val="22"/>
        </w:rPr>
        <w:t xml:space="preserve">eam </w:t>
      </w:r>
      <w:r w:rsidR="005E6004">
        <w:rPr>
          <w:rFonts w:asciiTheme="minorHAnsi" w:hAnsiTheme="minorHAnsi"/>
          <w:spacing w:val="-2"/>
          <w:sz w:val="22"/>
          <w:szCs w:val="22"/>
        </w:rPr>
        <w:t>M</w:t>
      </w:r>
      <w:r w:rsidR="005430E2">
        <w:rPr>
          <w:rFonts w:asciiTheme="minorHAnsi" w:hAnsiTheme="minorHAnsi"/>
          <w:spacing w:val="-2"/>
          <w:sz w:val="22"/>
          <w:szCs w:val="22"/>
        </w:rPr>
        <w:t xml:space="preserve">anager 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monitor and review </w:t>
      </w:r>
      <w:r w:rsidR="00CB6AE1">
        <w:rPr>
          <w:rFonts w:asciiTheme="minorHAnsi" w:hAnsiTheme="minorHAnsi"/>
          <w:spacing w:val="-2"/>
          <w:sz w:val="22"/>
          <w:szCs w:val="22"/>
        </w:rPr>
        <w:t>S</w:t>
      </w:r>
      <w:r w:rsidR="00CE79D7">
        <w:rPr>
          <w:rFonts w:asciiTheme="minorHAnsi" w:hAnsiTheme="minorHAnsi"/>
          <w:spacing w:val="-2"/>
          <w:sz w:val="22"/>
          <w:szCs w:val="22"/>
        </w:rPr>
        <w:t>enior child protection practitioner</w:t>
      </w:r>
      <w:r w:rsidRPr="00E42E15">
        <w:rPr>
          <w:rFonts w:asciiTheme="minorHAnsi" w:hAnsiTheme="minorHAnsi"/>
          <w:spacing w:val="-2"/>
          <w:sz w:val="22"/>
          <w:szCs w:val="22"/>
        </w:rPr>
        <w:t xml:space="preserve"> workload</w:t>
      </w:r>
      <w:r w:rsidR="00393FC5" w:rsidRPr="00E42E15">
        <w:rPr>
          <w:rFonts w:asciiTheme="minorHAnsi" w:hAnsiTheme="minorHAnsi"/>
          <w:spacing w:val="-2"/>
          <w:sz w:val="22"/>
          <w:szCs w:val="22"/>
        </w:rPr>
        <w:t>s</w:t>
      </w:r>
      <w:r w:rsidRPr="00E42E15">
        <w:rPr>
          <w:rFonts w:asciiTheme="minorHAnsi" w:hAnsiTheme="minorHAnsi"/>
          <w:spacing w:val="-2"/>
          <w:sz w:val="22"/>
          <w:szCs w:val="22"/>
        </w:rPr>
        <w:t>.</w:t>
      </w:r>
      <w:r w:rsidRPr="00E42E15">
        <w:rPr>
          <w:rFonts w:asciiTheme="minorHAnsi" w:hAnsiTheme="minorHAnsi"/>
          <w:sz w:val="22"/>
          <w:szCs w:val="22"/>
        </w:rPr>
        <w:t xml:space="preserve"> </w:t>
      </w:r>
    </w:p>
    <w:p w14:paraId="58FBAA04" w14:textId="49AAC102" w:rsidR="009421F8" w:rsidRPr="00E42E15" w:rsidRDefault="009421F8" w:rsidP="00E42E15">
      <w:pPr>
        <w:pStyle w:val="DHHSbody"/>
        <w:rPr>
          <w:rFonts w:asciiTheme="minorHAnsi" w:hAnsiTheme="minorHAnsi"/>
          <w:sz w:val="22"/>
          <w:szCs w:val="22"/>
        </w:rPr>
      </w:pPr>
      <w:r w:rsidRPr="00E42E15">
        <w:rPr>
          <w:rFonts w:asciiTheme="minorHAnsi" w:hAnsiTheme="minorHAnsi"/>
          <w:sz w:val="22"/>
          <w:szCs w:val="22"/>
        </w:rPr>
        <w:t xml:space="preserve">Where the </w:t>
      </w:r>
      <w:r w:rsidR="006C7423" w:rsidRPr="00E42E15">
        <w:rPr>
          <w:rFonts w:asciiTheme="minorHAnsi" w:hAnsiTheme="minorHAnsi"/>
          <w:sz w:val="22"/>
          <w:szCs w:val="22"/>
        </w:rPr>
        <w:t>practitioner</w:t>
      </w:r>
      <w:r w:rsidRPr="00E42E15">
        <w:rPr>
          <w:rFonts w:asciiTheme="minorHAnsi" w:hAnsiTheme="minorHAnsi"/>
          <w:sz w:val="22"/>
          <w:szCs w:val="22"/>
        </w:rPr>
        <w:t xml:space="preserve"> and their supervisor are unable to resolve </w:t>
      </w:r>
      <w:r w:rsidR="006C7423" w:rsidRPr="00E42E15">
        <w:rPr>
          <w:rFonts w:asciiTheme="minorHAnsi" w:hAnsiTheme="minorHAnsi"/>
          <w:sz w:val="22"/>
          <w:szCs w:val="22"/>
        </w:rPr>
        <w:t>an</w:t>
      </w:r>
      <w:r w:rsidRPr="00E42E15">
        <w:rPr>
          <w:rFonts w:asciiTheme="minorHAnsi" w:hAnsiTheme="minorHAnsi"/>
          <w:sz w:val="22"/>
          <w:szCs w:val="22"/>
        </w:rPr>
        <w:t xml:space="preserve"> individual workload</w:t>
      </w:r>
      <w:r w:rsidR="006C7423" w:rsidRPr="00E42E15">
        <w:rPr>
          <w:rFonts w:asciiTheme="minorHAnsi" w:hAnsiTheme="minorHAnsi"/>
          <w:sz w:val="22"/>
          <w:szCs w:val="22"/>
        </w:rPr>
        <w:t xml:space="preserve"> concern</w:t>
      </w:r>
      <w:r w:rsidRPr="00E42E15">
        <w:rPr>
          <w:rFonts w:asciiTheme="minorHAnsi" w:hAnsiTheme="minorHAnsi"/>
          <w:sz w:val="22"/>
          <w:szCs w:val="22"/>
        </w:rPr>
        <w:t>, at the first opportunity the supervisor should refer the matter to the</w:t>
      </w:r>
      <w:r w:rsidR="00885321">
        <w:rPr>
          <w:rFonts w:asciiTheme="minorHAnsi" w:hAnsiTheme="minorHAnsi"/>
          <w:sz w:val="22"/>
          <w:szCs w:val="22"/>
        </w:rPr>
        <w:t xml:space="preserve"> </w:t>
      </w:r>
      <w:r w:rsidR="005E6004">
        <w:rPr>
          <w:rFonts w:asciiTheme="minorHAnsi" w:hAnsiTheme="minorHAnsi"/>
          <w:sz w:val="22"/>
          <w:szCs w:val="22"/>
        </w:rPr>
        <w:t>T</w:t>
      </w:r>
      <w:r w:rsidR="00885321">
        <w:rPr>
          <w:rFonts w:asciiTheme="minorHAnsi" w:hAnsiTheme="minorHAnsi"/>
          <w:sz w:val="22"/>
          <w:szCs w:val="22"/>
        </w:rPr>
        <w:t xml:space="preserve">eam </w:t>
      </w:r>
      <w:r w:rsidR="005E6004">
        <w:rPr>
          <w:rFonts w:asciiTheme="minorHAnsi" w:hAnsiTheme="minorHAnsi"/>
          <w:sz w:val="22"/>
          <w:szCs w:val="22"/>
        </w:rPr>
        <w:t>M</w:t>
      </w:r>
      <w:r w:rsidR="00885321">
        <w:rPr>
          <w:rFonts w:asciiTheme="minorHAnsi" w:hAnsiTheme="minorHAnsi"/>
          <w:sz w:val="22"/>
          <w:szCs w:val="22"/>
        </w:rPr>
        <w:t>anager</w:t>
      </w:r>
      <w:r w:rsidR="005430E2">
        <w:rPr>
          <w:rFonts w:asciiTheme="minorHAnsi" w:hAnsiTheme="minorHAnsi"/>
          <w:sz w:val="22"/>
          <w:szCs w:val="22"/>
        </w:rPr>
        <w:t xml:space="preserve"> or</w:t>
      </w:r>
      <w:r w:rsidRPr="00E42E15">
        <w:rPr>
          <w:rFonts w:asciiTheme="minorHAnsi" w:hAnsiTheme="minorHAnsi"/>
          <w:sz w:val="22"/>
          <w:szCs w:val="22"/>
        </w:rPr>
        <w:t xml:space="preserve"> </w:t>
      </w:r>
      <w:r w:rsidR="005E6004">
        <w:rPr>
          <w:rFonts w:asciiTheme="minorHAnsi" w:hAnsiTheme="minorHAnsi"/>
          <w:sz w:val="22"/>
          <w:szCs w:val="22"/>
        </w:rPr>
        <w:t>D</w:t>
      </w:r>
      <w:r w:rsidRPr="00E42E15">
        <w:rPr>
          <w:rFonts w:asciiTheme="minorHAnsi" w:hAnsiTheme="minorHAnsi"/>
          <w:sz w:val="22"/>
          <w:szCs w:val="22"/>
        </w:rPr>
        <w:t xml:space="preserve">eputy </w:t>
      </w:r>
      <w:r w:rsidR="005E6004">
        <w:rPr>
          <w:rFonts w:asciiTheme="minorHAnsi" w:hAnsiTheme="minorHAnsi"/>
          <w:sz w:val="22"/>
          <w:szCs w:val="22"/>
        </w:rPr>
        <w:t>A</w:t>
      </w:r>
      <w:r w:rsidRPr="00E42E15">
        <w:rPr>
          <w:rFonts w:asciiTheme="minorHAnsi" w:hAnsiTheme="minorHAnsi"/>
          <w:sz w:val="22"/>
          <w:szCs w:val="22"/>
        </w:rPr>
        <w:t xml:space="preserve">rea </w:t>
      </w:r>
      <w:r w:rsidR="005E6004">
        <w:rPr>
          <w:rFonts w:asciiTheme="minorHAnsi" w:hAnsiTheme="minorHAnsi"/>
          <w:sz w:val="22"/>
          <w:szCs w:val="22"/>
        </w:rPr>
        <w:t>O</w:t>
      </w:r>
      <w:r w:rsidRPr="00E42E15">
        <w:rPr>
          <w:rFonts w:asciiTheme="minorHAnsi" w:hAnsiTheme="minorHAnsi"/>
          <w:sz w:val="22"/>
          <w:szCs w:val="22"/>
        </w:rPr>
        <w:t xml:space="preserve">perations </w:t>
      </w:r>
      <w:r w:rsidR="005E6004">
        <w:rPr>
          <w:rFonts w:asciiTheme="minorHAnsi" w:hAnsiTheme="minorHAnsi"/>
          <w:sz w:val="22"/>
          <w:szCs w:val="22"/>
        </w:rPr>
        <w:t>M</w:t>
      </w:r>
      <w:r w:rsidRPr="00E42E15">
        <w:rPr>
          <w:rFonts w:asciiTheme="minorHAnsi" w:hAnsiTheme="minorHAnsi"/>
          <w:sz w:val="22"/>
          <w:szCs w:val="22"/>
        </w:rPr>
        <w:t xml:space="preserve">anager, </w:t>
      </w:r>
      <w:r w:rsidR="005E6004">
        <w:rPr>
          <w:rFonts w:asciiTheme="minorHAnsi" w:hAnsiTheme="minorHAnsi"/>
          <w:sz w:val="22"/>
          <w:szCs w:val="22"/>
        </w:rPr>
        <w:t>C</w:t>
      </w:r>
      <w:r w:rsidRPr="00E42E15">
        <w:rPr>
          <w:rFonts w:asciiTheme="minorHAnsi" w:hAnsiTheme="minorHAnsi"/>
          <w:sz w:val="22"/>
          <w:szCs w:val="22"/>
        </w:rPr>
        <w:t xml:space="preserve">hild </w:t>
      </w:r>
      <w:r w:rsidR="005E6004">
        <w:rPr>
          <w:rFonts w:asciiTheme="minorHAnsi" w:hAnsiTheme="minorHAnsi"/>
          <w:sz w:val="22"/>
          <w:szCs w:val="22"/>
        </w:rPr>
        <w:t>P</w:t>
      </w:r>
      <w:r w:rsidRPr="00E42E15">
        <w:rPr>
          <w:rFonts w:asciiTheme="minorHAnsi" w:hAnsiTheme="minorHAnsi"/>
          <w:sz w:val="22"/>
          <w:szCs w:val="22"/>
        </w:rPr>
        <w:t>rotection</w:t>
      </w:r>
      <w:r w:rsidRPr="00E42E15" w:rsidDel="00996B60">
        <w:rPr>
          <w:rFonts w:asciiTheme="minorHAnsi" w:hAnsiTheme="minorHAnsi"/>
          <w:sz w:val="22"/>
          <w:szCs w:val="22"/>
        </w:rPr>
        <w:t xml:space="preserve"> </w:t>
      </w:r>
      <w:r w:rsidRPr="00E42E15">
        <w:rPr>
          <w:rFonts w:asciiTheme="minorHAnsi" w:hAnsiTheme="minorHAnsi"/>
          <w:sz w:val="22"/>
          <w:szCs w:val="22"/>
        </w:rPr>
        <w:t xml:space="preserve">for consideration and attempted resolution. </w:t>
      </w:r>
      <w:r w:rsidR="00EC5612">
        <w:rPr>
          <w:rFonts w:asciiTheme="minorHAnsi" w:hAnsiTheme="minorHAnsi"/>
          <w:sz w:val="22"/>
          <w:szCs w:val="22"/>
        </w:rPr>
        <w:t xml:space="preserve">Matters may be further escalated to executive officer level if resolution cannot be achieved within the CPP management line.  </w:t>
      </w:r>
      <w:r w:rsidR="006C7423" w:rsidRPr="00E42E15">
        <w:rPr>
          <w:rFonts w:asciiTheme="minorHAnsi" w:hAnsiTheme="minorHAnsi"/>
          <w:sz w:val="22"/>
          <w:szCs w:val="22"/>
        </w:rPr>
        <w:t xml:space="preserve">Where necessary </w:t>
      </w:r>
      <w:r w:rsidR="00EA76D9" w:rsidRPr="00E42E15">
        <w:rPr>
          <w:rFonts w:asciiTheme="minorHAnsi" w:hAnsiTheme="minorHAnsi"/>
          <w:sz w:val="22"/>
          <w:szCs w:val="22"/>
        </w:rPr>
        <w:t xml:space="preserve">Workforce Services </w:t>
      </w:r>
      <w:r w:rsidR="006C7423" w:rsidRPr="00E42E15">
        <w:rPr>
          <w:rFonts w:asciiTheme="minorHAnsi" w:hAnsiTheme="minorHAnsi"/>
          <w:sz w:val="22"/>
          <w:szCs w:val="22"/>
        </w:rPr>
        <w:t xml:space="preserve">may be </w:t>
      </w:r>
      <w:r w:rsidR="0075004B" w:rsidRPr="00E42E15">
        <w:rPr>
          <w:rFonts w:asciiTheme="minorHAnsi" w:hAnsiTheme="minorHAnsi"/>
          <w:sz w:val="22"/>
          <w:szCs w:val="22"/>
        </w:rPr>
        <w:t xml:space="preserve">approached by any </w:t>
      </w:r>
      <w:r w:rsidR="00624F06" w:rsidRPr="00E42E15">
        <w:rPr>
          <w:rFonts w:asciiTheme="minorHAnsi" w:hAnsiTheme="minorHAnsi"/>
          <w:sz w:val="22"/>
          <w:szCs w:val="22"/>
        </w:rPr>
        <w:t>party</w:t>
      </w:r>
      <w:r w:rsidR="0075004B" w:rsidRPr="00E42E15">
        <w:rPr>
          <w:rFonts w:asciiTheme="minorHAnsi" w:hAnsiTheme="minorHAnsi"/>
          <w:sz w:val="22"/>
          <w:szCs w:val="22"/>
        </w:rPr>
        <w:t xml:space="preserve"> for support and advice regarding </w:t>
      </w:r>
      <w:r w:rsidR="006C7423" w:rsidRPr="00E42E15">
        <w:rPr>
          <w:rFonts w:asciiTheme="minorHAnsi" w:hAnsiTheme="minorHAnsi"/>
          <w:sz w:val="22"/>
          <w:szCs w:val="22"/>
        </w:rPr>
        <w:t xml:space="preserve">additional </w:t>
      </w:r>
      <w:r w:rsidR="00B3731C" w:rsidRPr="00E42E15">
        <w:rPr>
          <w:rFonts w:asciiTheme="minorHAnsi" w:hAnsiTheme="minorHAnsi"/>
          <w:sz w:val="22"/>
          <w:szCs w:val="22"/>
        </w:rPr>
        <w:t>resolution processes; t</w:t>
      </w:r>
      <w:r w:rsidR="006C7423" w:rsidRPr="00E42E15">
        <w:rPr>
          <w:rFonts w:asciiTheme="minorHAnsi" w:hAnsiTheme="minorHAnsi"/>
          <w:sz w:val="22"/>
          <w:szCs w:val="22"/>
        </w:rPr>
        <w:t xml:space="preserve">he practitioner may also invite the </w:t>
      </w:r>
      <w:r w:rsidR="001D0957" w:rsidRPr="00E42E15">
        <w:rPr>
          <w:rFonts w:asciiTheme="minorHAnsi" w:hAnsiTheme="minorHAnsi"/>
          <w:sz w:val="22"/>
          <w:szCs w:val="22"/>
        </w:rPr>
        <w:t>HSR</w:t>
      </w:r>
      <w:r w:rsidR="00E42E15" w:rsidRPr="00E42E15">
        <w:rPr>
          <w:rFonts w:asciiTheme="minorHAnsi" w:hAnsiTheme="minorHAnsi"/>
          <w:sz w:val="22"/>
          <w:szCs w:val="22"/>
        </w:rPr>
        <w:t xml:space="preserve">, </w:t>
      </w:r>
      <w:r w:rsidR="00E42E15">
        <w:rPr>
          <w:rFonts w:asciiTheme="minorHAnsi" w:hAnsiTheme="minorHAnsi"/>
          <w:sz w:val="22"/>
          <w:szCs w:val="22"/>
        </w:rPr>
        <w:t xml:space="preserve">employed in a CPP2-6 position, </w:t>
      </w:r>
      <w:r w:rsidR="006C7423" w:rsidRPr="00E42E15">
        <w:rPr>
          <w:rFonts w:asciiTheme="minorHAnsi" w:hAnsiTheme="minorHAnsi"/>
          <w:sz w:val="22"/>
          <w:szCs w:val="22"/>
        </w:rPr>
        <w:t>where required</w:t>
      </w:r>
      <w:r w:rsidRPr="00E42E15">
        <w:rPr>
          <w:rFonts w:asciiTheme="minorHAnsi" w:hAnsiTheme="minorHAnsi"/>
          <w:sz w:val="22"/>
          <w:szCs w:val="22"/>
        </w:rPr>
        <w:t>.</w:t>
      </w:r>
      <w:r w:rsidR="006C5BDA">
        <w:rPr>
          <w:rFonts w:asciiTheme="minorHAnsi" w:hAnsiTheme="minorHAnsi"/>
          <w:sz w:val="22"/>
          <w:szCs w:val="22"/>
        </w:rPr>
        <w:t xml:space="preserve"> </w:t>
      </w:r>
    </w:p>
    <w:p w14:paraId="49B62EFF" w14:textId="77777777" w:rsidR="006C7423" w:rsidRPr="00E42E15" w:rsidRDefault="008558CC" w:rsidP="008558CC">
      <w:pPr>
        <w:pStyle w:val="DHHSbody"/>
        <w:rPr>
          <w:rFonts w:asciiTheme="minorHAnsi" w:hAnsiTheme="minorHAnsi"/>
          <w:sz w:val="22"/>
          <w:szCs w:val="22"/>
        </w:rPr>
      </w:pPr>
      <w:r w:rsidRPr="00E42E15">
        <w:rPr>
          <w:rFonts w:asciiTheme="minorHAnsi" w:hAnsiTheme="minorHAnsi"/>
          <w:sz w:val="22"/>
          <w:szCs w:val="22"/>
        </w:rPr>
        <w:t xml:space="preserve">The departmental </w:t>
      </w:r>
      <w:r w:rsidR="00D551A5">
        <w:rPr>
          <w:rFonts w:asciiTheme="minorHAnsi" w:hAnsiTheme="minorHAnsi"/>
          <w:sz w:val="22"/>
          <w:szCs w:val="22"/>
        </w:rPr>
        <w:t>workplace issues resolution</w:t>
      </w:r>
      <w:r w:rsidRPr="00E42E15">
        <w:rPr>
          <w:rFonts w:asciiTheme="minorHAnsi" w:hAnsiTheme="minorHAnsi"/>
          <w:sz w:val="22"/>
          <w:szCs w:val="22"/>
        </w:rPr>
        <w:t xml:space="preserve"> procedures</w:t>
      </w:r>
      <w:r w:rsidR="006C5BDA">
        <w:rPr>
          <w:rFonts w:asciiTheme="minorHAnsi" w:hAnsiTheme="minorHAnsi"/>
          <w:sz w:val="22"/>
          <w:szCs w:val="22"/>
        </w:rPr>
        <w:t xml:space="preserve"> (including Clause 13 and the Positive and Fair Workplace policy and Review of Actions policy)</w:t>
      </w:r>
      <w:r w:rsidRPr="00E42E15">
        <w:rPr>
          <w:rFonts w:asciiTheme="minorHAnsi" w:hAnsiTheme="minorHAnsi"/>
          <w:sz w:val="22"/>
          <w:szCs w:val="22"/>
        </w:rPr>
        <w:t xml:space="preserve"> are also available in the event a workload review request cannot be resolved through line management processes</w:t>
      </w:r>
      <w:r w:rsidR="006C7423" w:rsidRPr="00E42E15">
        <w:rPr>
          <w:rFonts w:asciiTheme="minorHAnsi" w:hAnsiTheme="minorHAnsi"/>
          <w:sz w:val="22"/>
          <w:szCs w:val="22"/>
        </w:rPr>
        <w:t>.</w:t>
      </w:r>
      <w:r w:rsidR="001D0957" w:rsidRPr="00E42E15">
        <w:rPr>
          <w:rFonts w:asciiTheme="minorHAnsi" w:hAnsiTheme="minorHAnsi"/>
          <w:sz w:val="22"/>
          <w:szCs w:val="22"/>
        </w:rPr>
        <w:t xml:space="preserve"> </w:t>
      </w:r>
      <w:r w:rsidR="006C7423" w:rsidRPr="00E42E15">
        <w:rPr>
          <w:rFonts w:asciiTheme="minorHAnsi" w:hAnsiTheme="minorHAnsi"/>
          <w:sz w:val="22"/>
          <w:szCs w:val="22"/>
        </w:rPr>
        <w:t>Workload concerns</w:t>
      </w:r>
      <w:r w:rsidR="0075004B" w:rsidRPr="00E42E15">
        <w:rPr>
          <w:rFonts w:asciiTheme="minorHAnsi" w:hAnsiTheme="minorHAnsi"/>
          <w:sz w:val="22"/>
          <w:szCs w:val="22"/>
        </w:rPr>
        <w:t xml:space="preserve"> by the practitioner and supervisor</w:t>
      </w:r>
      <w:r w:rsidR="006C7423" w:rsidRPr="00E42E15">
        <w:rPr>
          <w:rFonts w:asciiTheme="minorHAnsi" w:hAnsiTheme="minorHAnsi"/>
          <w:sz w:val="22"/>
          <w:szCs w:val="22"/>
        </w:rPr>
        <w:t xml:space="preserve"> should be escalated</w:t>
      </w:r>
      <w:r w:rsidR="00ED5E2D" w:rsidRPr="00E42E15">
        <w:rPr>
          <w:rFonts w:asciiTheme="minorHAnsi" w:hAnsiTheme="minorHAnsi"/>
          <w:sz w:val="22"/>
          <w:szCs w:val="22"/>
        </w:rPr>
        <w:t xml:space="preserve"> when attempts to resolve the concern are unsuccessful. </w:t>
      </w:r>
    </w:p>
    <w:p w14:paraId="6D35DAC7" w14:textId="77777777" w:rsidR="00366FEC" w:rsidRPr="00B0269A" w:rsidRDefault="00366FEC" w:rsidP="00366FEC">
      <w:pPr>
        <w:pStyle w:val="Heading2"/>
        <w:rPr>
          <w:rFonts w:asciiTheme="minorHAnsi" w:hAnsiTheme="minorHAnsi"/>
          <w:b w:val="0"/>
        </w:rPr>
      </w:pPr>
      <w:bookmarkStart w:id="16" w:name="_Toc5020021"/>
      <w:r w:rsidRPr="00B0269A">
        <w:rPr>
          <w:rFonts w:asciiTheme="minorHAnsi" w:hAnsiTheme="minorHAnsi"/>
          <w:b w:val="0"/>
        </w:rPr>
        <w:t>Related documents</w:t>
      </w:r>
      <w:bookmarkEnd w:id="16"/>
    </w:p>
    <w:p w14:paraId="3890773C" w14:textId="59260454" w:rsidR="001771CE" w:rsidRDefault="0099725B" w:rsidP="00A52C9A">
      <w:pPr>
        <w:pStyle w:val="DHHSbody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Professional s</w:t>
      </w:r>
      <w:r w:rsidR="001771CE">
        <w:rPr>
          <w:rFonts w:asciiTheme="minorHAnsi" w:hAnsiTheme="minorHAnsi"/>
          <w:sz w:val="22"/>
          <w:szCs w:val="22"/>
        </w:rPr>
        <w:t>upervision in Child Protection practice – Operational practice guide</w:t>
      </w:r>
      <w:r>
        <w:rPr>
          <w:rFonts w:asciiTheme="minorHAnsi" w:hAnsiTheme="minorHAnsi"/>
          <w:sz w:val="22"/>
          <w:szCs w:val="22"/>
        </w:rPr>
        <w:t xml:space="preserve"> </w:t>
      </w:r>
      <w:r w:rsidR="000B701A">
        <w:rPr>
          <w:rFonts w:asciiTheme="minorHAnsi" w:hAnsiTheme="minorHAnsi"/>
          <w:sz w:val="22"/>
          <w:szCs w:val="22"/>
        </w:rPr>
        <w:t>Version 2 March 2026</w:t>
      </w:r>
    </w:p>
    <w:p w14:paraId="7C258D1B" w14:textId="77777777" w:rsidR="004378B6" w:rsidRPr="006C5BDA" w:rsidRDefault="004378B6" w:rsidP="00A52C9A">
      <w:pPr>
        <w:pStyle w:val="DHHSbody"/>
        <w:spacing w:line="240" w:lineRule="auto"/>
        <w:rPr>
          <w:rFonts w:asciiTheme="minorHAnsi" w:hAnsiTheme="minorHAnsi"/>
          <w:sz w:val="22"/>
          <w:szCs w:val="22"/>
        </w:rPr>
      </w:pPr>
      <w:r w:rsidRPr="006C5BDA">
        <w:rPr>
          <w:rFonts w:asciiTheme="minorHAnsi" w:hAnsiTheme="minorHAnsi"/>
          <w:sz w:val="22"/>
          <w:szCs w:val="22"/>
        </w:rPr>
        <w:t>Individual workload monitoring process guidelines</w:t>
      </w:r>
    </w:p>
    <w:p w14:paraId="47A332CE" w14:textId="77777777" w:rsidR="006C5BDA" w:rsidRPr="006C5BDA" w:rsidRDefault="006C5BDA" w:rsidP="00A52C9A">
      <w:pPr>
        <w:pStyle w:val="DHHSbody"/>
        <w:spacing w:line="240" w:lineRule="auto"/>
        <w:rPr>
          <w:rFonts w:asciiTheme="minorHAnsi" w:hAnsiTheme="minorHAnsi"/>
          <w:sz w:val="22"/>
          <w:szCs w:val="22"/>
        </w:rPr>
      </w:pPr>
      <w:r w:rsidRPr="006C5BDA">
        <w:rPr>
          <w:rFonts w:asciiTheme="minorHAnsi" w:hAnsiTheme="minorHAnsi"/>
          <w:sz w:val="22"/>
          <w:szCs w:val="22"/>
        </w:rPr>
        <w:t>Positive and Fair Workplace policy and Review of Actions policy</w:t>
      </w:r>
    </w:p>
    <w:p w14:paraId="5AE0D530" w14:textId="77777777" w:rsidR="005C5E70" w:rsidRPr="006C5BDA" w:rsidRDefault="00FE4889" w:rsidP="00A52C9A">
      <w:pPr>
        <w:pStyle w:val="DHHSbody"/>
        <w:spacing w:line="240" w:lineRule="auto"/>
        <w:rPr>
          <w:rFonts w:asciiTheme="minorHAnsi" w:hAnsiTheme="minorHAnsi"/>
          <w:sz w:val="22"/>
          <w:szCs w:val="22"/>
        </w:rPr>
      </w:pPr>
      <w:r w:rsidRPr="006C5BDA">
        <w:rPr>
          <w:rFonts w:asciiTheme="minorHAnsi" w:hAnsiTheme="minorHAnsi"/>
          <w:sz w:val="22"/>
          <w:szCs w:val="22"/>
        </w:rPr>
        <w:t xml:space="preserve">Clause 13: Workload, </w:t>
      </w:r>
      <w:r w:rsidR="005C5E70" w:rsidRPr="006C5BDA">
        <w:rPr>
          <w:rFonts w:asciiTheme="minorHAnsi" w:hAnsiTheme="minorHAnsi"/>
          <w:sz w:val="22"/>
          <w:szCs w:val="22"/>
        </w:rPr>
        <w:t>Victorian Public Service Enterprise Agreement 2016</w:t>
      </w:r>
    </w:p>
    <w:p w14:paraId="7E5F6FCB" w14:textId="77777777" w:rsidR="00A26632" w:rsidRPr="006C5BDA" w:rsidRDefault="00A26632" w:rsidP="00A52C9A">
      <w:pPr>
        <w:pStyle w:val="DHHSbody"/>
        <w:spacing w:line="240" w:lineRule="auto"/>
        <w:rPr>
          <w:rFonts w:asciiTheme="minorHAnsi" w:hAnsiTheme="minorHAnsi"/>
          <w:sz w:val="22"/>
          <w:szCs w:val="22"/>
        </w:rPr>
      </w:pPr>
      <w:r w:rsidRPr="006C5BDA">
        <w:rPr>
          <w:rFonts w:asciiTheme="minorHAnsi" w:hAnsiTheme="minorHAnsi"/>
          <w:sz w:val="22"/>
          <w:szCs w:val="22"/>
        </w:rPr>
        <w:t>Clause 22: Resolving disputes, Victorian Public Service Enterprise Agreement 2016</w:t>
      </w:r>
    </w:p>
    <w:p w14:paraId="2E50CB63" w14:textId="77777777" w:rsidR="00101E71" w:rsidRDefault="00101E71">
      <w:pPr>
        <w:rPr>
          <w:rFonts w:asciiTheme="minorHAnsi" w:eastAsia="Times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br w:type="page"/>
      </w:r>
    </w:p>
    <w:p w14:paraId="6C976C8E" w14:textId="77777777" w:rsidR="00EC5612" w:rsidRDefault="00EC5612" w:rsidP="0075004B">
      <w:pPr>
        <w:pStyle w:val="Heading2"/>
        <w:spacing w:after="240"/>
        <w:rPr>
          <w:rFonts w:asciiTheme="minorHAnsi" w:hAnsiTheme="minorHAnsi"/>
          <w:sz w:val="24"/>
          <w:szCs w:val="24"/>
        </w:rPr>
      </w:pPr>
      <w:bookmarkStart w:id="17" w:name="_Toc5020022"/>
      <w:r>
        <w:rPr>
          <w:rFonts w:asciiTheme="minorHAnsi" w:hAnsiTheme="minorHAnsi"/>
          <w:sz w:val="24"/>
          <w:szCs w:val="24"/>
        </w:rPr>
        <w:lastRenderedPageBreak/>
        <w:t>Attachment 1</w:t>
      </w:r>
      <w:r w:rsidR="00E40A5A">
        <w:rPr>
          <w:rFonts w:asciiTheme="minorHAnsi" w:hAnsiTheme="minorHAnsi"/>
          <w:sz w:val="24"/>
          <w:szCs w:val="24"/>
        </w:rPr>
        <w:t xml:space="preserve"> – WRMP report template</w:t>
      </w:r>
      <w:bookmarkEnd w:id="17"/>
    </w:p>
    <w:p w14:paraId="082C6A64" w14:textId="77777777" w:rsidR="00D551A5" w:rsidRDefault="00D7311B" w:rsidP="00D551A5">
      <w:pPr>
        <w:pStyle w:val="DHHSbody"/>
      </w:pPr>
      <w:r>
        <w:t>Draft in development – use existing reporting in the interim</w:t>
      </w:r>
      <w:r w:rsidR="00475B3A">
        <w:t>.</w:t>
      </w:r>
    </w:p>
    <w:p w14:paraId="2AFA39E6" w14:textId="77777777" w:rsidR="00D551A5" w:rsidRDefault="00D551A5" w:rsidP="00D551A5">
      <w:pPr>
        <w:pStyle w:val="DHHSbody"/>
      </w:pPr>
    </w:p>
    <w:p w14:paraId="5C8BEF8A" w14:textId="77777777" w:rsidR="00D551A5" w:rsidRDefault="00D551A5" w:rsidP="00D551A5">
      <w:pPr>
        <w:pStyle w:val="DHHSbody"/>
      </w:pPr>
    </w:p>
    <w:p w14:paraId="7F7169CE" w14:textId="77777777" w:rsidR="00D551A5" w:rsidRDefault="00D551A5" w:rsidP="00D551A5">
      <w:pPr>
        <w:pStyle w:val="DHHSbody"/>
      </w:pPr>
    </w:p>
    <w:p w14:paraId="3CF4FA86" w14:textId="77777777" w:rsidR="00D551A5" w:rsidRDefault="00D551A5" w:rsidP="00D551A5">
      <w:pPr>
        <w:pStyle w:val="DHHSbody"/>
      </w:pPr>
    </w:p>
    <w:p w14:paraId="1D3BB5BB" w14:textId="77777777" w:rsidR="00D551A5" w:rsidRDefault="00D551A5" w:rsidP="00D551A5">
      <w:pPr>
        <w:pStyle w:val="DHHSbody"/>
      </w:pPr>
    </w:p>
    <w:p w14:paraId="16B7929D" w14:textId="77777777" w:rsidR="00D551A5" w:rsidRDefault="00D551A5" w:rsidP="00D551A5">
      <w:pPr>
        <w:pStyle w:val="DHHSbody"/>
      </w:pPr>
    </w:p>
    <w:p w14:paraId="1B80560C" w14:textId="77777777" w:rsidR="00D551A5" w:rsidRDefault="00D551A5" w:rsidP="00D551A5">
      <w:pPr>
        <w:pStyle w:val="DHHSbody"/>
      </w:pPr>
    </w:p>
    <w:p w14:paraId="2571C900" w14:textId="77777777" w:rsidR="00D551A5" w:rsidRDefault="00D551A5" w:rsidP="00D551A5">
      <w:pPr>
        <w:pStyle w:val="DHHSbody"/>
      </w:pPr>
    </w:p>
    <w:p w14:paraId="1938D926" w14:textId="77777777" w:rsidR="00D551A5" w:rsidRDefault="00D551A5" w:rsidP="00D551A5">
      <w:pPr>
        <w:pStyle w:val="DHHSbody"/>
      </w:pPr>
    </w:p>
    <w:p w14:paraId="34EF399B" w14:textId="77777777" w:rsidR="00D551A5" w:rsidRDefault="00D551A5" w:rsidP="00D551A5">
      <w:pPr>
        <w:pStyle w:val="DHHSbody"/>
      </w:pPr>
    </w:p>
    <w:p w14:paraId="5881CEFE" w14:textId="77777777" w:rsidR="00D551A5" w:rsidRDefault="00D551A5" w:rsidP="00D551A5">
      <w:pPr>
        <w:pStyle w:val="DHHSbody"/>
      </w:pPr>
    </w:p>
    <w:p w14:paraId="06EEBE65" w14:textId="77777777" w:rsidR="00D551A5" w:rsidRDefault="00D551A5" w:rsidP="00D551A5">
      <w:pPr>
        <w:pStyle w:val="DHHSbody"/>
      </w:pPr>
    </w:p>
    <w:p w14:paraId="100ACD2F" w14:textId="77777777" w:rsidR="00D551A5" w:rsidRDefault="00D551A5" w:rsidP="00D551A5">
      <w:pPr>
        <w:pStyle w:val="DHHSbody"/>
      </w:pPr>
    </w:p>
    <w:p w14:paraId="096E4929" w14:textId="77777777" w:rsidR="00D551A5" w:rsidRDefault="00D551A5" w:rsidP="00D551A5">
      <w:pPr>
        <w:pStyle w:val="DHHSbody"/>
      </w:pPr>
    </w:p>
    <w:p w14:paraId="66F96F80" w14:textId="77777777" w:rsidR="00D551A5" w:rsidRDefault="00D551A5" w:rsidP="00D551A5">
      <w:pPr>
        <w:pStyle w:val="DHHSbody"/>
      </w:pPr>
    </w:p>
    <w:p w14:paraId="0A3777E4" w14:textId="77777777" w:rsidR="00D551A5" w:rsidRDefault="00D551A5" w:rsidP="00D551A5">
      <w:pPr>
        <w:pStyle w:val="DHHSbody"/>
      </w:pPr>
    </w:p>
    <w:p w14:paraId="0CFF1902" w14:textId="77777777" w:rsidR="00D551A5" w:rsidRDefault="00D551A5" w:rsidP="00D551A5">
      <w:pPr>
        <w:pStyle w:val="DHHSbody"/>
      </w:pPr>
    </w:p>
    <w:p w14:paraId="316F1787" w14:textId="77777777" w:rsidR="00D551A5" w:rsidRDefault="00D551A5" w:rsidP="00D551A5">
      <w:pPr>
        <w:pStyle w:val="DHHSbody"/>
      </w:pPr>
    </w:p>
    <w:p w14:paraId="0DE6598F" w14:textId="77777777" w:rsidR="00D551A5" w:rsidRDefault="00D551A5" w:rsidP="00D551A5">
      <w:pPr>
        <w:pStyle w:val="DHHSbody"/>
      </w:pPr>
    </w:p>
    <w:p w14:paraId="59066950" w14:textId="77777777" w:rsidR="00D551A5" w:rsidRDefault="00D551A5" w:rsidP="00D551A5">
      <w:pPr>
        <w:pStyle w:val="DHHSbody"/>
      </w:pPr>
    </w:p>
    <w:p w14:paraId="6602FBE6" w14:textId="77777777" w:rsidR="00D551A5" w:rsidRDefault="00D551A5" w:rsidP="00D551A5">
      <w:pPr>
        <w:pStyle w:val="DHHSbody"/>
      </w:pPr>
    </w:p>
    <w:p w14:paraId="1B869E98" w14:textId="77777777" w:rsidR="00D551A5" w:rsidRDefault="00D551A5" w:rsidP="00D551A5">
      <w:pPr>
        <w:pStyle w:val="DHHSbody"/>
      </w:pPr>
    </w:p>
    <w:p w14:paraId="167EE03F" w14:textId="77777777" w:rsidR="00D551A5" w:rsidRDefault="00D551A5" w:rsidP="00D551A5">
      <w:pPr>
        <w:pStyle w:val="DHHSbody"/>
      </w:pPr>
    </w:p>
    <w:p w14:paraId="1C6D9F1D" w14:textId="77777777" w:rsidR="00D551A5" w:rsidRDefault="00D551A5" w:rsidP="00D551A5">
      <w:pPr>
        <w:pStyle w:val="DHHSbody"/>
      </w:pPr>
    </w:p>
    <w:p w14:paraId="347DE74A" w14:textId="77777777" w:rsidR="00D551A5" w:rsidRDefault="00D551A5" w:rsidP="00D551A5">
      <w:pPr>
        <w:pStyle w:val="DHHSbody"/>
      </w:pPr>
    </w:p>
    <w:p w14:paraId="5D1ECDDC" w14:textId="77777777" w:rsidR="00D551A5" w:rsidRDefault="00D551A5" w:rsidP="00D551A5">
      <w:pPr>
        <w:pStyle w:val="DHHSbody"/>
      </w:pPr>
    </w:p>
    <w:p w14:paraId="01CC51CF" w14:textId="77777777" w:rsidR="00D551A5" w:rsidRDefault="00D551A5" w:rsidP="00D551A5">
      <w:pPr>
        <w:pStyle w:val="DHHSbody"/>
      </w:pPr>
    </w:p>
    <w:p w14:paraId="166B205C" w14:textId="77777777" w:rsidR="00D551A5" w:rsidRDefault="00D551A5" w:rsidP="00D551A5">
      <w:pPr>
        <w:pStyle w:val="DHHSbody"/>
      </w:pPr>
    </w:p>
    <w:p w14:paraId="26C518B5" w14:textId="77777777" w:rsidR="00D551A5" w:rsidRDefault="00D551A5" w:rsidP="00D551A5">
      <w:pPr>
        <w:pStyle w:val="DHHSbody"/>
      </w:pPr>
    </w:p>
    <w:p w14:paraId="72519378" w14:textId="77777777" w:rsidR="00D551A5" w:rsidRDefault="00D551A5" w:rsidP="00D551A5">
      <w:pPr>
        <w:pStyle w:val="DHHSbody"/>
      </w:pPr>
    </w:p>
    <w:p w14:paraId="3E9359E1" w14:textId="77777777" w:rsidR="00D551A5" w:rsidRDefault="00D551A5" w:rsidP="00D551A5">
      <w:pPr>
        <w:pStyle w:val="DHHSbody"/>
      </w:pPr>
    </w:p>
    <w:p w14:paraId="35EBED2C" w14:textId="77777777" w:rsidR="00D551A5" w:rsidRDefault="00D551A5" w:rsidP="00D551A5">
      <w:pPr>
        <w:pStyle w:val="DHHSbody"/>
      </w:pPr>
    </w:p>
    <w:p w14:paraId="36F6820F" w14:textId="77777777" w:rsidR="00D551A5" w:rsidRDefault="00D551A5" w:rsidP="00D551A5">
      <w:pPr>
        <w:pStyle w:val="DHHSbody"/>
      </w:pPr>
    </w:p>
    <w:p w14:paraId="29E84175" w14:textId="77777777" w:rsidR="00A52C9A" w:rsidRPr="00D551A5" w:rsidRDefault="00A52C9A" w:rsidP="00D551A5">
      <w:pPr>
        <w:pStyle w:val="DHHSbody"/>
      </w:pPr>
    </w:p>
    <w:p w14:paraId="4E23EE55" w14:textId="77777777" w:rsidR="00EC5612" w:rsidRPr="00EC5612" w:rsidRDefault="00EC5612" w:rsidP="00EC5612">
      <w:pPr>
        <w:pStyle w:val="Heading2"/>
        <w:spacing w:after="240"/>
        <w:rPr>
          <w:rFonts w:asciiTheme="minorHAnsi" w:hAnsiTheme="minorHAnsi"/>
          <w:sz w:val="24"/>
          <w:szCs w:val="24"/>
        </w:rPr>
      </w:pPr>
      <w:bookmarkStart w:id="18" w:name="_Toc5020023"/>
      <w:r w:rsidRPr="00EC5612">
        <w:rPr>
          <w:rFonts w:asciiTheme="minorHAnsi" w:hAnsiTheme="minorHAnsi"/>
          <w:sz w:val="24"/>
          <w:szCs w:val="24"/>
        </w:rPr>
        <w:lastRenderedPageBreak/>
        <w:t>Attachment 2</w:t>
      </w:r>
      <w:r w:rsidR="009163A5">
        <w:rPr>
          <w:rFonts w:asciiTheme="minorHAnsi" w:hAnsiTheme="minorHAnsi"/>
          <w:sz w:val="24"/>
          <w:szCs w:val="24"/>
        </w:rPr>
        <w:t xml:space="preserve"> - </w:t>
      </w:r>
      <w:r w:rsidR="009163A5" w:rsidRPr="00C428B5">
        <w:rPr>
          <w:rFonts w:asciiTheme="minorHAnsi" w:hAnsiTheme="minorHAnsi"/>
          <w:sz w:val="22"/>
          <w:szCs w:val="22"/>
        </w:rPr>
        <w:t>WRMP</w:t>
      </w:r>
      <w:r w:rsidR="009163A5">
        <w:rPr>
          <w:rFonts w:asciiTheme="minorHAnsi" w:hAnsiTheme="minorHAnsi"/>
          <w:sz w:val="24"/>
          <w:szCs w:val="24"/>
        </w:rPr>
        <w:t xml:space="preserve"> evaluation</w:t>
      </w:r>
      <w:r w:rsidR="00D551A5">
        <w:rPr>
          <w:rFonts w:asciiTheme="minorHAnsi" w:hAnsiTheme="minorHAnsi"/>
          <w:sz w:val="24"/>
          <w:szCs w:val="24"/>
        </w:rPr>
        <w:t xml:space="preserve"> guide and</w:t>
      </w:r>
      <w:r w:rsidR="009163A5">
        <w:rPr>
          <w:rFonts w:asciiTheme="minorHAnsi" w:hAnsiTheme="minorHAnsi"/>
          <w:sz w:val="24"/>
          <w:szCs w:val="24"/>
        </w:rPr>
        <w:t xml:space="preserve"> template</w:t>
      </w:r>
      <w:bookmarkEnd w:id="18"/>
    </w:p>
    <w:p w14:paraId="537B21FF" w14:textId="77777777" w:rsidR="0075004B" w:rsidRDefault="00D7311B" w:rsidP="008558CC">
      <w:pPr>
        <w:pStyle w:val="DHHS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Draft in development</w:t>
      </w:r>
      <w:r w:rsidR="00475B3A">
        <w:rPr>
          <w:rFonts w:asciiTheme="minorHAnsi" w:hAnsiTheme="minorHAnsi"/>
          <w:sz w:val="22"/>
          <w:szCs w:val="22"/>
        </w:rPr>
        <w:t>.</w:t>
      </w:r>
    </w:p>
    <w:p w14:paraId="35D41BCA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253ADA4B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5DD534C7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5756A5B6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322014C7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13C9F215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4558D6A9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7C2FF2B9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567FA189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7964E832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2F2CC7CB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63F97383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73D14E57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3FB75312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76FAAFEE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0A3C27DD" w14:textId="77777777" w:rsidR="0075004B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p w14:paraId="40D1FA10" w14:textId="77777777" w:rsidR="0075004B" w:rsidRPr="00C428B5" w:rsidRDefault="0075004B" w:rsidP="008558CC">
      <w:pPr>
        <w:pStyle w:val="DHHSbody"/>
        <w:rPr>
          <w:rFonts w:asciiTheme="minorHAnsi" w:hAnsiTheme="minorHAnsi"/>
          <w:sz w:val="22"/>
          <w:szCs w:val="22"/>
        </w:rPr>
      </w:pPr>
    </w:p>
    <w:sectPr w:rsidR="0075004B" w:rsidRPr="00C428B5" w:rsidSect="00A52C9A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533" w:right="1021" w:bottom="1134" w:left="102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176B" w14:textId="77777777" w:rsidR="00E66433" w:rsidRDefault="00E66433">
      <w:r>
        <w:separator/>
      </w:r>
    </w:p>
  </w:endnote>
  <w:endnote w:type="continuationSeparator" w:id="0">
    <w:p w14:paraId="175E8A7A" w14:textId="77777777" w:rsidR="00E66433" w:rsidRDefault="00E6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E1001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43DA" w14:textId="76B8172F" w:rsidR="001F2129" w:rsidRDefault="001F21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5E5FFC" wp14:editId="3B31AB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7700" cy="361950"/>
              <wp:effectExtent l="0" t="0" r="0" b="0"/>
              <wp:wrapNone/>
              <wp:docPr id="1685621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DCBD8" w14:textId="127204DF" w:rsidR="001F2129" w:rsidRPr="001F2129" w:rsidRDefault="001F2129" w:rsidP="001F212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1F212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E5F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pt;height:28.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" filled="f" stroked="f">
              <v:textbox style="mso-fit-shape-to-text:t" inset="0,0,0,15pt">
                <w:txbxContent>
                  <w:p w14:paraId="5CADCBD8" w14:textId="127204DF" w:rsidR="001F2129" w:rsidRPr="001F2129" w:rsidRDefault="001F2129" w:rsidP="001F212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1F212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11C4" w14:textId="1AAE7CD9" w:rsidR="001F2129" w:rsidRDefault="001F21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F8450F" wp14:editId="1E571D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7700" cy="361950"/>
              <wp:effectExtent l="0" t="0" r="0" b="0"/>
              <wp:wrapNone/>
              <wp:docPr id="6334124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C6B3E" w14:textId="7C2B25D3" w:rsidR="001F2129" w:rsidRPr="001F2129" w:rsidRDefault="001F2129" w:rsidP="001F212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1F212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845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pt;height:28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" filled="f" stroked="f">
              <v:textbox style="mso-fit-shape-to-text:t" inset="0,0,0,15pt">
                <w:txbxContent>
                  <w:p w14:paraId="6C7C6B3E" w14:textId="7C2B25D3" w:rsidR="001F2129" w:rsidRPr="001F2129" w:rsidRDefault="001F2129" w:rsidP="001F212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1F212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B539" w14:textId="177E37CF" w:rsidR="001F2129" w:rsidRDefault="001F21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2FB9AB" wp14:editId="1E0340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7700" cy="361950"/>
              <wp:effectExtent l="0" t="0" r="0" b="0"/>
              <wp:wrapNone/>
              <wp:docPr id="2552580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AF634" w14:textId="6EF3E774" w:rsidR="001F2129" w:rsidRPr="001F2129" w:rsidRDefault="001F2129" w:rsidP="001F212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1F212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FB9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pt;height:28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" filled="f" stroked="f">
              <v:textbox style="mso-fit-shape-to-text:t" inset="0,0,0,15pt">
                <w:txbxContent>
                  <w:p w14:paraId="36EAF634" w14:textId="6EF3E774" w:rsidR="001F2129" w:rsidRPr="001F2129" w:rsidRDefault="001F2129" w:rsidP="001F212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1F212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8773" w14:textId="07378197" w:rsidR="00E92916" w:rsidRPr="00E86F49" w:rsidRDefault="001F2129" w:rsidP="00E86F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7332C0" wp14:editId="0AE454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7700" cy="361950"/>
              <wp:effectExtent l="0" t="0" r="0" b="0"/>
              <wp:wrapNone/>
              <wp:docPr id="4149241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36DFD" w14:textId="378F2DFF" w:rsidR="001F2129" w:rsidRPr="001F2129" w:rsidRDefault="001F2129" w:rsidP="001F212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1F212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332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1pt;height:28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" filled="f" stroked="f">
              <v:textbox style="mso-fit-shape-to-text:t" inset="0,0,0,15pt">
                <w:txbxContent>
                  <w:p w14:paraId="0DB36DFD" w14:textId="378F2DFF" w:rsidR="001F2129" w:rsidRPr="001F2129" w:rsidRDefault="001F2129" w:rsidP="001F212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1F212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6F49">
      <w:t>Area child protection workload review and monitoring panels March 2019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9B65" w14:textId="54AC8CD3" w:rsidR="00E92916" w:rsidRPr="0031753A" w:rsidRDefault="001F2129" w:rsidP="00E969B1">
    <w:pPr>
      <w:pStyle w:val="DHHS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AA35131" wp14:editId="5946D6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7700" cy="361950"/>
              <wp:effectExtent l="0" t="0" r="0" b="0"/>
              <wp:wrapNone/>
              <wp:docPr id="758470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248E1" w14:textId="4E52CB1C" w:rsidR="001F2129" w:rsidRPr="001F2129" w:rsidRDefault="001F2129" w:rsidP="001F212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1F212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351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1pt;height:28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" filled="f" stroked="f">
              <v:textbox style="mso-fit-shape-to-text:t" inset="0,0,0,15pt">
                <w:txbxContent>
                  <w:p w14:paraId="502248E1" w14:textId="4E52CB1C" w:rsidR="001F2129" w:rsidRPr="001F2129" w:rsidRDefault="001F2129" w:rsidP="001F212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1F212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6F49">
      <w:t>Area child protection workload review and monitoring panels March 2019</w:t>
    </w:r>
    <w:r w:rsidR="00E92916" w:rsidRPr="0031753A"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B248" w14:textId="5AB55B73" w:rsidR="00E92916" w:rsidRPr="001A7E04" w:rsidRDefault="001F2129" w:rsidP="00AC0C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823074" wp14:editId="798398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7700" cy="361950"/>
              <wp:effectExtent l="0" t="0" r="0" b="0"/>
              <wp:wrapNone/>
              <wp:docPr id="6059890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E2CD" w14:textId="4B5791DD" w:rsidR="001F2129" w:rsidRPr="001F2129" w:rsidRDefault="001F2129" w:rsidP="001F212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1F212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30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1pt;height:28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" filled="f" stroked="f">
              <v:textbox style="mso-fit-shape-to-text:t" inset="0,0,0,15pt">
                <w:txbxContent>
                  <w:p w14:paraId="06A6E2CD" w14:textId="4B5791DD" w:rsidR="001F2129" w:rsidRPr="001F2129" w:rsidRDefault="001F2129" w:rsidP="001F212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1F212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8CFF" w14:textId="77777777" w:rsidR="00E66433" w:rsidRDefault="00E66433">
      <w:r>
        <w:separator/>
      </w:r>
    </w:p>
  </w:footnote>
  <w:footnote w:type="continuationSeparator" w:id="0">
    <w:p w14:paraId="5689CECE" w14:textId="77777777" w:rsidR="00E66433" w:rsidRDefault="00E6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F4DB" w14:textId="77777777" w:rsidR="00E92916" w:rsidRPr="0069374A" w:rsidRDefault="00E92916" w:rsidP="00E969B1">
    <w:pPr>
      <w:pStyle w:val="DHHS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A756" w14:textId="77777777" w:rsidR="00E92916" w:rsidRDefault="00E92916" w:rsidP="00E969B1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7D5947"/>
    <w:multiLevelType w:val="multilevel"/>
    <w:tmpl w:val="91F4C28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Tahoma" w:eastAsia="Tahoma" w:hAnsi="Tahoma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B09CD"/>
    <w:multiLevelType w:val="hybridMultilevel"/>
    <w:tmpl w:val="C4CE955C"/>
    <w:lvl w:ilvl="0" w:tplc="BE22CE88">
      <w:start w:val="3"/>
      <w:numFmt w:val="bullet"/>
      <w:lvlText w:val="-"/>
      <w:lvlJc w:val="left"/>
      <w:pPr>
        <w:ind w:left="576" w:hanging="360"/>
      </w:pPr>
      <w:rPr>
        <w:rFonts w:ascii="Tahoma" w:eastAsia="Tahoma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28D51B47"/>
    <w:multiLevelType w:val="multilevel"/>
    <w:tmpl w:val="4B4E7622"/>
    <w:numStyleLink w:val="ZZNumbers"/>
  </w:abstractNum>
  <w:abstractNum w:abstractNumId="4" w15:restartNumberingAfterBreak="0">
    <w:nsid w:val="306B4853"/>
    <w:multiLevelType w:val="hybridMultilevel"/>
    <w:tmpl w:val="A8B6EF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F71A1"/>
    <w:multiLevelType w:val="multilevel"/>
    <w:tmpl w:val="DAC43A26"/>
    <w:lvl w:ilvl="0">
      <w:start w:val="1"/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82C2F15C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59B5D97"/>
    <w:multiLevelType w:val="hybridMultilevel"/>
    <w:tmpl w:val="65BA3018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61793256"/>
    <w:multiLevelType w:val="hybridMultilevel"/>
    <w:tmpl w:val="97DAEEB6"/>
    <w:lvl w:ilvl="0" w:tplc="44A4D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EB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CB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C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2B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45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E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8C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29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570367"/>
    <w:multiLevelType w:val="hybridMultilevel"/>
    <w:tmpl w:val="96F00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D3AFC"/>
    <w:multiLevelType w:val="hybridMultilevel"/>
    <w:tmpl w:val="7F740EE6"/>
    <w:lvl w:ilvl="0" w:tplc="4B300028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2053">
    <w:abstractNumId w:val="11"/>
  </w:num>
  <w:num w:numId="2" w16cid:durableId="1277982293">
    <w:abstractNumId w:val="7"/>
  </w:num>
  <w:num w:numId="3" w16cid:durableId="1803766429">
    <w:abstractNumId w:val="6"/>
  </w:num>
  <w:num w:numId="4" w16cid:durableId="1154447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09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15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84484">
    <w:abstractNumId w:val="3"/>
  </w:num>
  <w:num w:numId="8" w16cid:durableId="242494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39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1560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2557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4716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8199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514365">
    <w:abstractNumId w:val="5"/>
  </w:num>
  <w:num w:numId="16" w16cid:durableId="975064252">
    <w:abstractNumId w:val="1"/>
  </w:num>
  <w:num w:numId="17" w16cid:durableId="762921885">
    <w:abstractNumId w:val="2"/>
  </w:num>
  <w:num w:numId="18" w16cid:durableId="873347767">
    <w:abstractNumId w:val="6"/>
  </w:num>
  <w:num w:numId="19" w16cid:durableId="2008704878">
    <w:abstractNumId w:val="6"/>
  </w:num>
  <w:num w:numId="20" w16cid:durableId="705060637">
    <w:abstractNumId w:val="6"/>
  </w:num>
  <w:num w:numId="21" w16cid:durableId="177811458">
    <w:abstractNumId w:val="8"/>
  </w:num>
  <w:num w:numId="22" w16cid:durableId="265232431">
    <w:abstractNumId w:val="4"/>
  </w:num>
  <w:num w:numId="23" w16cid:durableId="1229606191">
    <w:abstractNumId w:val="0"/>
  </w:num>
  <w:num w:numId="24" w16cid:durableId="1354651333">
    <w:abstractNumId w:val="10"/>
  </w:num>
  <w:num w:numId="25" w16cid:durableId="771895343">
    <w:abstractNumId w:val="7"/>
  </w:num>
  <w:num w:numId="26" w16cid:durableId="1968902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11"/>
    <w:rsid w:val="000008DB"/>
    <w:rsid w:val="00002990"/>
    <w:rsid w:val="000048AC"/>
    <w:rsid w:val="00014FC4"/>
    <w:rsid w:val="00020AAB"/>
    <w:rsid w:val="000223A4"/>
    <w:rsid w:val="00022E60"/>
    <w:rsid w:val="00026C19"/>
    <w:rsid w:val="00031263"/>
    <w:rsid w:val="00060E93"/>
    <w:rsid w:val="00063692"/>
    <w:rsid w:val="00064936"/>
    <w:rsid w:val="000730C0"/>
    <w:rsid w:val="000734F8"/>
    <w:rsid w:val="000736B8"/>
    <w:rsid w:val="000761FF"/>
    <w:rsid w:val="00077587"/>
    <w:rsid w:val="000817CB"/>
    <w:rsid w:val="000873EF"/>
    <w:rsid w:val="000906CE"/>
    <w:rsid w:val="00096EED"/>
    <w:rsid w:val="000A476F"/>
    <w:rsid w:val="000B07FD"/>
    <w:rsid w:val="000B3792"/>
    <w:rsid w:val="000B701A"/>
    <w:rsid w:val="000C6242"/>
    <w:rsid w:val="000C68DB"/>
    <w:rsid w:val="000D2C32"/>
    <w:rsid w:val="000E6F72"/>
    <w:rsid w:val="000F0478"/>
    <w:rsid w:val="000F0A50"/>
    <w:rsid w:val="000F2E64"/>
    <w:rsid w:val="00101E71"/>
    <w:rsid w:val="00103D5E"/>
    <w:rsid w:val="00104EA7"/>
    <w:rsid w:val="00105FAD"/>
    <w:rsid w:val="0011155B"/>
    <w:rsid w:val="00111A6A"/>
    <w:rsid w:val="00112766"/>
    <w:rsid w:val="00113041"/>
    <w:rsid w:val="001210FE"/>
    <w:rsid w:val="00121BF1"/>
    <w:rsid w:val="00127A8B"/>
    <w:rsid w:val="001320F3"/>
    <w:rsid w:val="00134BE5"/>
    <w:rsid w:val="001412D1"/>
    <w:rsid w:val="001423E3"/>
    <w:rsid w:val="001475EA"/>
    <w:rsid w:val="001504F5"/>
    <w:rsid w:val="001517BD"/>
    <w:rsid w:val="001607B0"/>
    <w:rsid w:val="0017248D"/>
    <w:rsid w:val="00173626"/>
    <w:rsid w:val="0017614A"/>
    <w:rsid w:val="001771CE"/>
    <w:rsid w:val="001817CD"/>
    <w:rsid w:val="001819D2"/>
    <w:rsid w:val="0018235E"/>
    <w:rsid w:val="00185679"/>
    <w:rsid w:val="0018768C"/>
    <w:rsid w:val="00192BA0"/>
    <w:rsid w:val="00197303"/>
    <w:rsid w:val="001A0583"/>
    <w:rsid w:val="001A17EA"/>
    <w:rsid w:val="001A1D17"/>
    <w:rsid w:val="001A22AA"/>
    <w:rsid w:val="001A7A18"/>
    <w:rsid w:val="001B1565"/>
    <w:rsid w:val="001B166D"/>
    <w:rsid w:val="001B16F5"/>
    <w:rsid w:val="001B28B5"/>
    <w:rsid w:val="001B2975"/>
    <w:rsid w:val="001C122D"/>
    <w:rsid w:val="001C1C17"/>
    <w:rsid w:val="001C2034"/>
    <w:rsid w:val="001D0957"/>
    <w:rsid w:val="001D2A82"/>
    <w:rsid w:val="001D569B"/>
    <w:rsid w:val="001E040E"/>
    <w:rsid w:val="001E0EA3"/>
    <w:rsid w:val="001E4995"/>
    <w:rsid w:val="001E608D"/>
    <w:rsid w:val="001E7A42"/>
    <w:rsid w:val="001F09DC"/>
    <w:rsid w:val="001F2129"/>
    <w:rsid w:val="001F43E6"/>
    <w:rsid w:val="001F6640"/>
    <w:rsid w:val="00200660"/>
    <w:rsid w:val="00203C3D"/>
    <w:rsid w:val="00213772"/>
    <w:rsid w:val="002139CB"/>
    <w:rsid w:val="00217EFD"/>
    <w:rsid w:val="00220749"/>
    <w:rsid w:val="0022387A"/>
    <w:rsid w:val="0022422C"/>
    <w:rsid w:val="0022724E"/>
    <w:rsid w:val="00230666"/>
    <w:rsid w:val="00231153"/>
    <w:rsid w:val="0023252E"/>
    <w:rsid w:val="00232CCA"/>
    <w:rsid w:val="00241C31"/>
    <w:rsid w:val="002520AA"/>
    <w:rsid w:val="002662BA"/>
    <w:rsid w:val="002679D5"/>
    <w:rsid w:val="002714FD"/>
    <w:rsid w:val="00275F94"/>
    <w:rsid w:val="002802E8"/>
    <w:rsid w:val="00281B9C"/>
    <w:rsid w:val="00284C9B"/>
    <w:rsid w:val="002A141B"/>
    <w:rsid w:val="002A26B6"/>
    <w:rsid w:val="002A6A4E"/>
    <w:rsid w:val="002B5A85"/>
    <w:rsid w:val="002B63A7"/>
    <w:rsid w:val="002B7157"/>
    <w:rsid w:val="002C5543"/>
    <w:rsid w:val="002D0F7F"/>
    <w:rsid w:val="002D37C8"/>
    <w:rsid w:val="002E0198"/>
    <w:rsid w:val="002E1D7C"/>
    <w:rsid w:val="002F449B"/>
    <w:rsid w:val="002F4D86"/>
    <w:rsid w:val="002F5D69"/>
    <w:rsid w:val="002F7C77"/>
    <w:rsid w:val="00300CB3"/>
    <w:rsid w:val="003014BB"/>
    <w:rsid w:val="0030394B"/>
    <w:rsid w:val="003072C6"/>
    <w:rsid w:val="00310D8E"/>
    <w:rsid w:val="00313FC8"/>
    <w:rsid w:val="00315BBD"/>
    <w:rsid w:val="0031753A"/>
    <w:rsid w:val="00320293"/>
    <w:rsid w:val="00322CC2"/>
    <w:rsid w:val="003263AE"/>
    <w:rsid w:val="003271DC"/>
    <w:rsid w:val="00334B54"/>
    <w:rsid w:val="0033739E"/>
    <w:rsid w:val="003377B9"/>
    <w:rsid w:val="003428FF"/>
    <w:rsid w:val="00343733"/>
    <w:rsid w:val="003459EC"/>
    <w:rsid w:val="0034755D"/>
    <w:rsid w:val="0035197D"/>
    <w:rsid w:val="00355886"/>
    <w:rsid w:val="00356814"/>
    <w:rsid w:val="00364B42"/>
    <w:rsid w:val="00366FEC"/>
    <w:rsid w:val="0038019F"/>
    <w:rsid w:val="00382071"/>
    <w:rsid w:val="00387BCE"/>
    <w:rsid w:val="00393FC5"/>
    <w:rsid w:val="003A136A"/>
    <w:rsid w:val="003A18B7"/>
    <w:rsid w:val="003A2F25"/>
    <w:rsid w:val="003A3F9F"/>
    <w:rsid w:val="003B2807"/>
    <w:rsid w:val="003C63F7"/>
    <w:rsid w:val="003C68F2"/>
    <w:rsid w:val="003D1916"/>
    <w:rsid w:val="003D2B3C"/>
    <w:rsid w:val="003D4AE9"/>
    <w:rsid w:val="003D58B8"/>
    <w:rsid w:val="003D5CFB"/>
    <w:rsid w:val="003E2636"/>
    <w:rsid w:val="003E2E12"/>
    <w:rsid w:val="003F39CE"/>
    <w:rsid w:val="003F4FBE"/>
    <w:rsid w:val="00401108"/>
    <w:rsid w:val="00402927"/>
    <w:rsid w:val="00406ED5"/>
    <w:rsid w:val="00407993"/>
    <w:rsid w:val="00410B35"/>
    <w:rsid w:val="00411833"/>
    <w:rsid w:val="00411AFF"/>
    <w:rsid w:val="00412F64"/>
    <w:rsid w:val="00416A3E"/>
    <w:rsid w:val="00417BEB"/>
    <w:rsid w:val="00424777"/>
    <w:rsid w:val="004324FF"/>
    <w:rsid w:val="00432A55"/>
    <w:rsid w:val="004378B6"/>
    <w:rsid w:val="0044260A"/>
    <w:rsid w:val="00444D82"/>
    <w:rsid w:val="004511B8"/>
    <w:rsid w:val="004564C6"/>
    <w:rsid w:val="004565DF"/>
    <w:rsid w:val="004610CC"/>
    <w:rsid w:val="00465464"/>
    <w:rsid w:val="00465E87"/>
    <w:rsid w:val="00475B3A"/>
    <w:rsid w:val="0047786A"/>
    <w:rsid w:val="00477A65"/>
    <w:rsid w:val="00482DB3"/>
    <w:rsid w:val="00490A16"/>
    <w:rsid w:val="0049311C"/>
    <w:rsid w:val="00497B4D"/>
    <w:rsid w:val="004A0236"/>
    <w:rsid w:val="004A369A"/>
    <w:rsid w:val="004A3B3E"/>
    <w:rsid w:val="004B36F4"/>
    <w:rsid w:val="004C15E1"/>
    <w:rsid w:val="004C2A59"/>
    <w:rsid w:val="004C5777"/>
    <w:rsid w:val="004C6132"/>
    <w:rsid w:val="004D0173"/>
    <w:rsid w:val="004D1056"/>
    <w:rsid w:val="004E1EDE"/>
    <w:rsid w:val="004E1F01"/>
    <w:rsid w:val="004E21E2"/>
    <w:rsid w:val="004E293F"/>
    <w:rsid w:val="004E380D"/>
    <w:rsid w:val="004E7922"/>
    <w:rsid w:val="004F0DFC"/>
    <w:rsid w:val="004F3441"/>
    <w:rsid w:val="004F41B2"/>
    <w:rsid w:val="004F4AFC"/>
    <w:rsid w:val="004F52A5"/>
    <w:rsid w:val="00500C8C"/>
    <w:rsid w:val="00501375"/>
    <w:rsid w:val="00501D3B"/>
    <w:rsid w:val="005022C9"/>
    <w:rsid w:val="0050779D"/>
    <w:rsid w:val="005139EA"/>
    <w:rsid w:val="00520BBB"/>
    <w:rsid w:val="00523D34"/>
    <w:rsid w:val="00525456"/>
    <w:rsid w:val="00532236"/>
    <w:rsid w:val="00541DFE"/>
    <w:rsid w:val="005430E2"/>
    <w:rsid w:val="00543E6C"/>
    <w:rsid w:val="00544184"/>
    <w:rsid w:val="005552FD"/>
    <w:rsid w:val="005600E5"/>
    <w:rsid w:val="00561B88"/>
    <w:rsid w:val="00564E8F"/>
    <w:rsid w:val="005728A4"/>
    <w:rsid w:val="005763FC"/>
    <w:rsid w:val="00576EB4"/>
    <w:rsid w:val="00577B30"/>
    <w:rsid w:val="00577DB1"/>
    <w:rsid w:val="00582768"/>
    <w:rsid w:val="00583461"/>
    <w:rsid w:val="005856A4"/>
    <w:rsid w:val="00590730"/>
    <w:rsid w:val="005A3051"/>
    <w:rsid w:val="005A3EC8"/>
    <w:rsid w:val="005A53FE"/>
    <w:rsid w:val="005B42C2"/>
    <w:rsid w:val="005B7D22"/>
    <w:rsid w:val="005C029E"/>
    <w:rsid w:val="005C5E70"/>
    <w:rsid w:val="005D70C8"/>
    <w:rsid w:val="005E085D"/>
    <w:rsid w:val="005E3FA7"/>
    <w:rsid w:val="005E527F"/>
    <w:rsid w:val="005E6004"/>
    <w:rsid w:val="005E7963"/>
    <w:rsid w:val="005F218C"/>
    <w:rsid w:val="005F4523"/>
    <w:rsid w:val="00601D4D"/>
    <w:rsid w:val="006021B4"/>
    <w:rsid w:val="00603EF6"/>
    <w:rsid w:val="00605B5B"/>
    <w:rsid w:val="006062D8"/>
    <w:rsid w:val="00606827"/>
    <w:rsid w:val="00612C7D"/>
    <w:rsid w:val="00620262"/>
    <w:rsid w:val="00621B4C"/>
    <w:rsid w:val="00624F06"/>
    <w:rsid w:val="00627C52"/>
    <w:rsid w:val="00630937"/>
    <w:rsid w:val="006336E2"/>
    <w:rsid w:val="006355B0"/>
    <w:rsid w:val="00636934"/>
    <w:rsid w:val="00650069"/>
    <w:rsid w:val="00653B84"/>
    <w:rsid w:val="00653E0D"/>
    <w:rsid w:val="0066239C"/>
    <w:rsid w:val="0068149D"/>
    <w:rsid w:val="00683837"/>
    <w:rsid w:val="006865C8"/>
    <w:rsid w:val="00686B48"/>
    <w:rsid w:val="00687038"/>
    <w:rsid w:val="0068714E"/>
    <w:rsid w:val="00691765"/>
    <w:rsid w:val="006929F7"/>
    <w:rsid w:val="0069374A"/>
    <w:rsid w:val="00694AB8"/>
    <w:rsid w:val="00695EF7"/>
    <w:rsid w:val="0069699D"/>
    <w:rsid w:val="006A3FF6"/>
    <w:rsid w:val="006B089C"/>
    <w:rsid w:val="006B2C51"/>
    <w:rsid w:val="006B6361"/>
    <w:rsid w:val="006C5BDA"/>
    <w:rsid w:val="006C7423"/>
    <w:rsid w:val="006D360C"/>
    <w:rsid w:val="006D5AC9"/>
    <w:rsid w:val="006D66ED"/>
    <w:rsid w:val="006E786B"/>
    <w:rsid w:val="006F103D"/>
    <w:rsid w:val="006F3EA9"/>
    <w:rsid w:val="007002B1"/>
    <w:rsid w:val="00704EB7"/>
    <w:rsid w:val="00705742"/>
    <w:rsid w:val="00706ADF"/>
    <w:rsid w:val="007104FE"/>
    <w:rsid w:val="00711B0C"/>
    <w:rsid w:val="007121A2"/>
    <w:rsid w:val="00713981"/>
    <w:rsid w:val="007176D6"/>
    <w:rsid w:val="007213C3"/>
    <w:rsid w:val="00727D54"/>
    <w:rsid w:val="00730856"/>
    <w:rsid w:val="007344C5"/>
    <w:rsid w:val="00734959"/>
    <w:rsid w:val="00735137"/>
    <w:rsid w:val="0073520D"/>
    <w:rsid w:val="0075004B"/>
    <w:rsid w:val="00771E41"/>
    <w:rsid w:val="00780226"/>
    <w:rsid w:val="00781AB4"/>
    <w:rsid w:val="00782333"/>
    <w:rsid w:val="00783821"/>
    <w:rsid w:val="00790E9F"/>
    <w:rsid w:val="007923B7"/>
    <w:rsid w:val="00792616"/>
    <w:rsid w:val="007926BB"/>
    <w:rsid w:val="0079344C"/>
    <w:rsid w:val="007968AE"/>
    <w:rsid w:val="007A0283"/>
    <w:rsid w:val="007A5C36"/>
    <w:rsid w:val="007B77F7"/>
    <w:rsid w:val="007C02C7"/>
    <w:rsid w:val="007C21EE"/>
    <w:rsid w:val="007C26D8"/>
    <w:rsid w:val="007C76ED"/>
    <w:rsid w:val="007D1D7D"/>
    <w:rsid w:val="007D3A2E"/>
    <w:rsid w:val="007D6652"/>
    <w:rsid w:val="007E343D"/>
    <w:rsid w:val="007F3620"/>
    <w:rsid w:val="007F4383"/>
    <w:rsid w:val="00801601"/>
    <w:rsid w:val="00810991"/>
    <w:rsid w:val="008132AF"/>
    <w:rsid w:val="00814A9B"/>
    <w:rsid w:val="00814F66"/>
    <w:rsid w:val="00817C9E"/>
    <w:rsid w:val="008205AF"/>
    <w:rsid w:val="008225E5"/>
    <w:rsid w:val="00822BA8"/>
    <w:rsid w:val="00831053"/>
    <w:rsid w:val="008314D2"/>
    <w:rsid w:val="0083254D"/>
    <w:rsid w:val="00832C60"/>
    <w:rsid w:val="00833E40"/>
    <w:rsid w:val="00836249"/>
    <w:rsid w:val="00836F00"/>
    <w:rsid w:val="00842D47"/>
    <w:rsid w:val="00846192"/>
    <w:rsid w:val="00846A28"/>
    <w:rsid w:val="00850806"/>
    <w:rsid w:val="008550AE"/>
    <w:rsid w:val="008558CC"/>
    <w:rsid w:val="00856A1B"/>
    <w:rsid w:val="008621C3"/>
    <w:rsid w:val="008649EA"/>
    <w:rsid w:val="00865486"/>
    <w:rsid w:val="00876275"/>
    <w:rsid w:val="00882B99"/>
    <w:rsid w:val="00885321"/>
    <w:rsid w:val="00886121"/>
    <w:rsid w:val="008A295B"/>
    <w:rsid w:val="008A6604"/>
    <w:rsid w:val="008B342F"/>
    <w:rsid w:val="008B5482"/>
    <w:rsid w:val="008C11F4"/>
    <w:rsid w:val="008C1FBD"/>
    <w:rsid w:val="008C2BEC"/>
    <w:rsid w:val="008C6523"/>
    <w:rsid w:val="008C6D0E"/>
    <w:rsid w:val="008D09D2"/>
    <w:rsid w:val="008D137C"/>
    <w:rsid w:val="008D39C5"/>
    <w:rsid w:val="008E1D89"/>
    <w:rsid w:val="008E3E3E"/>
    <w:rsid w:val="008F0F8F"/>
    <w:rsid w:val="008F3DCB"/>
    <w:rsid w:val="008F5F87"/>
    <w:rsid w:val="00900A34"/>
    <w:rsid w:val="00902ADA"/>
    <w:rsid w:val="00906982"/>
    <w:rsid w:val="00907073"/>
    <w:rsid w:val="009148CE"/>
    <w:rsid w:val="009163A5"/>
    <w:rsid w:val="009208F5"/>
    <w:rsid w:val="00927D51"/>
    <w:rsid w:val="00932272"/>
    <w:rsid w:val="00932862"/>
    <w:rsid w:val="00934304"/>
    <w:rsid w:val="00935873"/>
    <w:rsid w:val="00935D60"/>
    <w:rsid w:val="009421F8"/>
    <w:rsid w:val="009447BB"/>
    <w:rsid w:val="00944C48"/>
    <w:rsid w:val="00945476"/>
    <w:rsid w:val="00946335"/>
    <w:rsid w:val="009513C4"/>
    <w:rsid w:val="00955E55"/>
    <w:rsid w:val="00962200"/>
    <w:rsid w:val="00966F54"/>
    <w:rsid w:val="00975E61"/>
    <w:rsid w:val="00976E31"/>
    <w:rsid w:val="00977C63"/>
    <w:rsid w:val="00980087"/>
    <w:rsid w:val="00980C0B"/>
    <w:rsid w:val="0098524F"/>
    <w:rsid w:val="00987ABE"/>
    <w:rsid w:val="009906C7"/>
    <w:rsid w:val="009963CD"/>
    <w:rsid w:val="0099725B"/>
    <w:rsid w:val="009A42E3"/>
    <w:rsid w:val="009B0FC5"/>
    <w:rsid w:val="009B266D"/>
    <w:rsid w:val="009B5CBF"/>
    <w:rsid w:val="009C184A"/>
    <w:rsid w:val="009C2CA5"/>
    <w:rsid w:val="009C410B"/>
    <w:rsid w:val="009D3E45"/>
    <w:rsid w:val="009E263B"/>
    <w:rsid w:val="009F20B9"/>
    <w:rsid w:val="009F2D84"/>
    <w:rsid w:val="009F351F"/>
    <w:rsid w:val="009F3F89"/>
    <w:rsid w:val="009F480E"/>
    <w:rsid w:val="009F543C"/>
    <w:rsid w:val="00A022A2"/>
    <w:rsid w:val="00A02D15"/>
    <w:rsid w:val="00A11403"/>
    <w:rsid w:val="00A23611"/>
    <w:rsid w:val="00A26632"/>
    <w:rsid w:val="00A26B0D"/>
    <w:rsid w:val="00A27978"/>
    <w:rsid w:val="00A33E0C"/>
    <w:rsid w:val="00A3508A"/>
    <w:rsid w:val="00A3735A"/>
    <w:rsid w:val="00A42F1B"/>
    <w:rsid w:val="00A52C9A"/>
    <w:rsid w:val="00A52E33"/>
    <w:rsid w:val="00A546BC"/>
    <w:rsid w:val="00A55989"/>
    <w:rsid w:val="00A5694A"/>
    <w:rsid w:val="00A63DA4"/>
    <w:rsid w:val="00A735BA"/>
    <w:rsid w:val="00A75CD5"/>
    <w:rsid w:val="00A83DF3"/>
    <w:rsid w:val="00A85915"/>
    <w:rsid w:val="00A952AB"/>
    <w:rsid w:val="00A9783D"/>
    <w:rsid w:val="00AA45E6"/>
    <w:rsid w:val="00AA5A37"/>
    <w:rsid w:val="00AB365B"/>
    <w:rsid w:val="00AB489C"/>
    <w:rsid w:val="00AB50C1"/>
    <w:rsid w:val="00AB5B98"/>
    <w:rsid w:val="00AB6936"/>
    <w:rsid w:val="00AC0C3B"/>
    <w:rsid w:val="00AC2D63"/>
    <w:rsid w:val="00AD03D8"/>
    <w:rsid w:val="00AD0711"/>
    <w:rsid w:val="00AD6B7D"/>
    <w:rsid w:val="00AD704E"/>
    <w:rsid w:val="00AE5FE0"/>
    <w:rsid w:val="00AE60B7"/>
    <w:rsid w:val="00AF2AB7"/>
    <w:rsid w:val="00AF2B1C"/>
    <w:rsid w:val="00AF4D3F"/>
    <w:rsid w:val="00B0269A"/>
    <w:rsid w:val="00B0300B"/>
    <w:rsid w:val="00B05457"/>
    <w:rsid w:val="00B128A0"/>
    <w:rsid w:val="00B13241"/>
    <w:rsid w:val="00B20240"/>
    <w:rsid w:val="00B21221"/>
    <w:rsid w:val="00B23281"/>
    <w:rsid w:val="00B2418E"/>
    <w:rsid w:val="00B27571"/>
    <w:rsid w:val="00B3712F"/>
    <w:rsid w:val="00B3731C"/>
    <w:rsid w:val="00B4164B"/>
    <w:rsid w:val="00B416F4"/>
    <w:rsid w:val="00B5409A"/>
    <w:rsid w:val="00B55574"/>
    <w:rsid w:val="00B6525D"/>
    <w:rsid w:val="00B65ABA"/>
    <w:rsid w:val="00B6790F"/>
    <w:rsid w:val="00B71B3B"/>
    <w:rsid w:val="00B77E84"/>
    <w:rsid w:val="00B87A01"/>
    <w:rsid w:val="00B87D61"/>
    <w:rsid w:val="00B93948"/>
    <w:rsid w:val="00B977AC"/>
    <w:rsid w:val="00BA4BC7"/>
    <w:rsid w:val="00BA55B7"/>
    <w:rsid w:val="00BA5E47"/>
    <w:rsid w:val="00BA66C2"/>
    <w:rsid w:val="00BA704B"/>
    <w:rsid w:val="00BA7D57"/>
    <w:rsid w:val="00BB156E"/>
    <w:rsid w:val="00BB2F6A"/>
    <w:rsid w:val="00BB3330"/>
    <w:rsid w:val="00BB47D7"/>
    <w:rsid w:val="00BB4A62"/>
    <w:rsid w:val="00BC01C1"/>
    <w:rsid w:val="00BC1EFA"/>
    <w:rsid w:val="00BC5692"/>
    <w:rsid w:val="00BC5A34"/>
    <w:rsid w:val="00BD16B5"/>
    <w:rsid w:val="00BD17F5"/>
    <w:rsid w:val="00BD6E05"/>
    <w:rsid w:val="00BE54D0"/>
    <w:rsid w:val="00BF6B6C"/>
    <w:rsid w:val="00BF7251"/>
    <w:rsid w:val="00BF7F28"/>
    <w:rsid w:val="00C01909"/>
    <w:rsid w:val="00C05787"/>
    <w:rsid w:val="00C10E56"/>
    <w:rsid w:val="00C113F6"/>
    <w:rsid w:val="00C13059"/>
    <w:rsid w:val="00C156D4"/>
    <w:rsid w:val="00C167A3"/>
    <w:rsid w:val="00C2181C"/>
    <w:rsid w:val="00C2657D"/>
    <w:rsid w:val="00C27D43"/>
    <w:rsid w:val="00C3447A"/>
    <w:rsid w:val="00C3752C"/>
    <w:rsid w:val="00C416E1"/>
    <w:rsid w:val="00C428B5"/>
    <w:rsid w:val="00C43EB2"/>
    <w:rsid w:val="00C448E0"/>
    <w:rsid w:val="00C47BF8"/>
    <w:rsid w:val="00C51B1C"/>
    <w:rsid w:val="00C51C48"/>
    <w:rsid w:val="00C53DCE"/>
    <w:rsid w:val="00C55927"/>
    <w:rsid w:val="00C60818"/>
    <w:rsid w:val="00C6184B"/>
    <w:rsid w:val="00C655B2"/>
    <w:rsid w:val="00C655F2"/>
    <w:rsid w:val="00C65B4C"/>
    <w:rsid w:val="00C65B61"/>
    <w:rsid w:val="00C70E53"/>
    <w:rsid w:val="00C72979"/>
    <w:rsid w:val="00C771F6"/>
    <w:rsid w:val="00C77602"/>
    <w:rsid w:val="00C81529"/>
    <w:rsid w:val="00C81BA6"/>
    <w:rsid w:val="00C8224F"/>
    <w:rsid w:val="00C8377C"/>
    <w:rsid w:val="00C86F06"/>
    <w:rsid w:val="00C877CD"/>
    <w:rsid w:val="00C902E9"/>
    <w:rsid w:val="00C908B7"/>
    <w:rsid w:val="00C91D81"/>
    <w:rsid w:val="00C92A42"/>
    <w:rsid w:val="00C93CD4"/>
    <w:rsid w:val="00CA01BF"/>
    <w:rsid w:val="00CA18F2"/>
    <w:rsid w:val="00CA4871"/>
    <w:rsid w:val="00CA6722"/>
    <w:rsid w:val="00CA6D4E"/>
    <w:rsid w:val="00CA7B4B"/>
    <w:rsid w:val="00CB36A8"/>
    <w:rsid w:val="00CB6AE1"/>
    <w:rsid w:val="00CC139A"/>
    <w:rsid w:val="00CC1E7A"/>
    <w:rsid w:val="00CC2313"/>
    <w:rsid w:val="00CC3410"/>
    <w:rsid w:val="00CC4F64"/>
    <w:rsid w:val="00CD058C"/>
    <w:rsid w:val="00CD3B98"/>
    <w:rsid w:val="00CD4216"/>
    <w:rsid w:val="00CD518C"/>
    <w:rsid w:val="00CD733F"/>
    <w:rsid w:val="00CE0942"/>
    <w:rsid w:val="00CE79D7"/>
    <w:rsid w:val="00CE7CA5"/>
    <w:rsid w:val="00CF1D81"/>
    <w:rsid w:val="00CF2DC9"/>
    <w:rsid w:val="00CF7CB6"/>
    <w:rsid w:val="00D22B6A"/>
    <w:rsid w:val="00D248BA"/>
    <w:rsid w:val="00D311AB"/>
    <w:rsid w:val="00D325A8"/>
    <w:rsid w:val="00D34B19"/>
    <w:rsid w:val="00D430EB"/>
    <w:rsid w:val="00D442AD"/>
    <w:rsid w:val="00D551A5"/>
    <w:rsid w:val="00D5618A"/>
    <w:rsid w:val="00D567AC"/>
    <w:rsid w:val="00D56845"/>
    <w:rsid w:val="00D5784B"/>
    <w:rsid w:val="00D61FD4"/>
    <w:rsid w:val="00D63EFB"/>
    <w:rsid w:val="00D64ABD"/>
    <w:rsid w:val="00D658AF"/>
    <w:rsid w:val="00D7311B"/>
    <w:rsid w:val="00D81991"/>
    <w:rsid w:val="00D83DE9"/>
    <w:rsid w:val="00D8450D"/>
    <w:rsid w:val="00D95AF9"/>
    <w:rsid w:val="00DA09C9"/>
    <w:rsid w:val="00DA1822"/>
    <w:rsid w:val="00DA1F1C"/>
    <w:rsid w:val="00DA48CC"/>
    <w:rsid w:val="00DA4AA0"/>
    <w:rsid w:val="00DB5E1F"/>
    <w:rsid w:val="00DC19D8"/>
    <w:rsid w:val="00DC2613"/>
    <w:rsid w:val="00DC4512"/>
    <w:rsid w:val="00DD3691"/>
    <w:rsid w:val="00DD4B55"/>
    <w:rsid w:val="00DE1E90"/>
    <w:rsid w:val="00DE24E6"/>
    <w:rsid w:val="00DE652A"/>
    <w:rsid w:val="00DF07AD"/>
    <w:rsid w:val="00DF3364"/>
    <w:rsid w:val="00E055BB"/>
    <w:rsid w:val="00E11988"/>
    <w:rsid w:val="00E15DA9"/>
    <w:rsid w:val="00E2095D"/>
    <w:rsid w:val="00E30414"/>
    <w:rsid w:val="00E37527"/>
    <w:rsid w:val="00E40769"/>
    <w:rsid w:val="00E40A5A"/>
    <w:rsid w:val="00E42E15"/>
    <w:rsid w:val="00E42E8B"/>
    <w:rsid w:val="00E50DD8"/>
    <w:rsid w:val="00E5463B"/>
    <w:rsid w:val="00E54E37"/>
    <w:rsid w:val="00E55A3D"/>
    <w:rsid w:val="00E56ECB"/>
    <w:rsid w:val="00E60F12"/>
    <w:rsid w:val="00E6314E"/>
    <w:rsid w:val="00E652FB"/>
    <w:rsid w:val="00E66433"/>
    <w:rsid w:val="00E66C20"/>
    <w:rsid w:val="00E7183C"/>
    <w:rsid w:val="00E71C46"/>
    <w:rsid w:val="00E73004"/>
    <w:rsid w:val="00E743FF"/>
    <w:rsid w:val="00E75ED2"/>
    <w:rsid w:val="00E81C9D"/>
    <w:rsid w:val="00E8280C"/>
    <w:rsid w:val="00E83E4C"/>
    <w:rsid w:val="00E86F49"/>
    <w:rsid w:val="00E91933"/>
    <w:rsid w:val="00E91FCD"/>
    <w:rsid w:val="00E92916"/>
    <w:rsid w:val="00E92A81"/>
    <w:rsid w:val="00E932B7"/>
    <w:rsid w:val="00E969B1"/>
    <w:rsid w:val="00EA16BC"/>
    <w:rsid w:val="00EA642C"/>
    <w:rsid w:val="00EA76D9"/>
    <w:rsid w:val="00EB6552"/>
    <w:rsid w:val="00EC18E6"/>
    <w:rsid w:val="00EC1984"/>
    <w:rsid w:val="00EC1C04"/>
    <w:rsid w:val="00EC234C"/>
    <w:rsid w:val="00EC5612"/>
    <w:rsid w:val="00ED3529"/>
    <w:rsid w:val="00ED4D17"/>
    <w:rsid w:val="00ED5E2D"/>
    <w:rsid w:val="00EE6CD3"/>
    <w:rsid w:val="00EF20D7"/>
    <w:rsid w:val="00EF3419"/>
    <w:rsid w:val="00EF48E8"/>
    <w:rsid w:val="00EF5686"/>
    <w:rsid w:val="00F0119C"/>
    <w:rsid w:val="00F02BDB"/>
    <w:rsid w:val="00F0441B"/>
    <w:rsid w:val="00F07623"/>
    <w:rsid w:val="00F3136B"/>
    <w:rsid w:val="00F314F1"/>
    <w:rsid w:val="00F327EA"/>
    <w:rsid w:val="00F329FA"/>
    <w:rsid w:val="00F33641"/>
    <w:rsid w:val="00F40589"/>
    <w:rsid w:val="00F42842"/>
    <w:rsid w:val="00F42FBE"/>
    <w:rsid w:val="00F46E40"/>
    <w:rsid w:val="00F4760A"/>
    <w:rsid w:val="00F52B8E"/>
    <w:rsid w:val="00F53CFD"/>
    <w:rsid w:val="00F54AF5"/>
    <w:rsid w:val="00F557E3"/>
    <w:rsid w:val="00F61E78"/>
    <w:rsid w:val="00F635C5"/>
    <w:rsid w:val="00F736E3"/>
    <w:rsid w:val="00F767E8"/>
    <w:rsid w:val="00F86A3F"/>
    <w:rsid w:val="00F91297"/>
    <w:rsid w:val="00F9133B"/>
    <w:rsid w:val="00F97730"/>
    <w:rsid w:val="00FB112C"/>
    <w:rsid w:val="00FB32A4"/>
    <w:rsid w:val="00FB594D"/>
    <w:rsid w:val="00FB6515"/>
    <w:rsid w:val="00FC4527"/>
    <w:rsid w:val="00FC49BB"/>
    <w:rsid w:val="00FC7082"/>
    <w:rsid w:val="00FD0560"/>
    <w:rsid w:val="00FD616B"/>
    <w:rsid w:val="00FD6A83"/>
    <w:rsid w:val="00FE14CE"/>
    <w:rsid w:val="00FE367F"/>
    <w:rsid w:val="00FE4889"/>
    <w:rsid w:val="00FF29DC"/>
    <w:rsid w:val="00FF2DC5"/>
    <w:rsid w:val="00FF5206"/>
    <w:rsid w:val="0F0D0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CCAE5C"/>
  <w15:docId w15:val="{CA340EE2-6146-4A00-AC84-99B2AFA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739E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E55A3D"/>
    <w:pPr>
      <w:keepNext/>
      <w:keepLines/>
      <w:spacing w:before="520" w:after="440" w:line="440" w:lineRule="atLeast"/>
      <w:outlineLvl w:val="0"/>
    </w:pPr>
    <w:rPr>
      <w:rFonts w:ascii="Arial" w:hAnsi="Arial"/>
      <w:bCs/>
      <w:color w:val="007B4B"/>
      <w:sz w:val="44"/>
      <w:szCs w:val="44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E55A3D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FB594D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EE6CD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next w:val="DHHSbody"/>
    <w:link w:val="Heading5Char"/>
    <w:uiPriority w:val="9"/>
    <w:qFormat/>
    <w:rsid w:val="005B7D22"/>
    <w:pPr>
      <w:keepNext/>
      <w:keepLines/>
      <w:suppressAutoHyphens/>
      <w:spacing w:before="240" w:after="120" w:line="240" w:lineRule="atLeast"/>
      <w:outlineLvl w:val="4"/>
    </w:pPr>
    <w:rPr>
      <w:rFonts w:ascii="Arial" w:eastAsia="MS Mincho" w:hAnsi="Arial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E55A3D"/>
    <w:rPr>
      <w:rFonts w:ascii="Arial" w:hAnsi="Arial"/>
      <w:bCs/>
      <w:color w:val="007B4B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E55A3D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B594D"/>
    <w:rPr>
      <w:rFonts w:ascii="Arial" w:eastAsia="MS Gothic" w:hAnsi="Arial" w:cs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1"/>
    <w:rsid w:val="00EE6CD3"/>
    <w:rPr>
      <w:rFonts w:ascii="Arial" w:eastAsia="MS Mincho" w:hAnsi="Arial" w:cs="Times New Roman"/>
      <w:b/>
      <w:bCs/>
    </w:rPr>
  </w:style>
  <w:style w:type="paragraph" w:styleId="Header">
    <w:name w:val="header"/>
    <w:basedOn w:val="DHHSheader"/>
    <w:uiPriority w:val="98"/>
    <w:rsid w:val="004E380D"/>
  </w:style>
  <w:style w:type="paragraph" w:styleId="Footer">
    <w:name w:val="footer"/>
    <w:basedOn w:val="DHHSfooter"/>
    <w:uiPriority w:val="98"/>
    <w:rsid w:val="0031753A"/>
  </w:style>
  <w:style w:type="character" w:styleId="FollowedHyperlink">
    <w:name w:val="FollowedHyperlink"/>
    <w:uiPriority w:val="99"/>
    <w:rsid w:val="00E9193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E91933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71C46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EndnoteText">
    <w:name w:val="endnote text"/>
    <w:basedOn w:val="Normal"/>
    <w:semiHidden/>
    <w:rsid w:val="00EA6F2B"/>
    <w:rPr>
      <w:sz w:val="24"/>
      <w:szCs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rsid w:val="00CD058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DA7946"/>
  </w:style>
  <w:style w:type="paragraph" w:customStyle="1" w:styleId="DHHSreportsubtitle">
    <w:name w:val="DHHS report subtitle"/>
    <w:basedOn w:val="Normal"/>
    <w:uiPriority w:val="4"/>
    <w:rsid w:val="00630937"/>
    <w:pPr>
      <w:spacing w:after="120" w:line="380" w:lineRule="atLeast"/>
    </w:pPr>
    <w:rPr>
      <w:rFonts w:ascii="Arial" w:hAnsi="Arial"/>
      <w:color w:val="000000"/>
      <w:sz w:val="30"/>
      <w:szCs w:val="30"/>
    </w:rPr>
  </w:style>
  <w:style w:type="character" w:styleId="FootnoteReference">
    <w:name w:val="footnote reference"/>
    <w:uiPriority w:val="8"/>
    <w:rsid w:val="00D869F2"/>
    <w:rPr>
      <w:vertAlign w:val="superscript"/>
    </w:rPr>
  </w:style>
  <w:style w:type="paragraph" w:customStyle="1" w:styleId="DHHSreportmaintitle">
    <w:name w:val="DHHS report main title"/>
    <w:uiPriority w:val="4"/>
    <w:rsid w:val="00E55A3D"/>
    <w:pPr>
      <w:keepLines/>
      <w:spacing w:after="240" w:line="580" w:lineRule="atLeast"/>
    </w:pPr>
    <w:rPr>
      <w:rFonts w:ascii="Arial" w:hAnsi="Arial"/>
      <w:color w:val="007B4B"/>
      <w:sz w:val="50"/>
      <w:szCs w:val="24"/>
      <w:lang w:eastAsia="en-US"/>
    </w:rPr>
  </w:style>
  <w:style w:type="paragraph" w:styleId="FootnoteText">
    <w:name w:val="footnote text"/>
    <w:basedOn w:val="Normal"/>
    <w:uiPriority w:val="8"/>
    <w:rsid w:val="003072C6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paragraph" w:styleId="TOC1">
    <w:name w:val="toc 1"/>
    <w:basedOn w:val="Normal"/>
    <w:next w:val="Normal"/>
    <w:uiPriority w:val="39"/>
    <w:rsid w:val="00AB489C"/>
    <w:pPr>
      <w:keepNext/>
      <w:keepLines/>
      <w:tabs>
        <w:tab w:val="right" w:leader="dot" w:pos="9299"/>
      </w:tabs>
      <w:spacing w:before="160" w:after="60" w:line="270" w:lineRule="atLeast"/>
      <w:ind w:right="68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uiPriority w:val="39"/>
    <w:rsid w:val="00213772"/>
    <w:pPr>
      <w:keepNext/>
      <w:keepLines/>
      <w:tabs>
        <w:tab w:val="right" w:leader="dot" w:pos="9299"/>
      </w:tabs>
      <w:spacing w:after="60" w:line="270" w:lineRule="atLeast"/>
      <w:ind w:right="680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E969B1"/>
    <w:pPr>
      <w:keepLines/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uiPriority w:val="39"/>
    <w:rsid w:val="00E969B1"/>
    <w:pPr>
      <w:keepLines/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862D33"/>
    <w:pPr>
      <w:ind w:left="800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customStyle="1" w:styleId="DHHSreportmaintitlewhite">
    <w:name w:val="DHHS report main title white"/>
    <w:uiPriority w:val="4"/>
    <w:rsid w:val="00E91933"/>
    <w:pPr>
      <w:keepLines/>
      <w:spacing w:after="240" w:line="580" w:lineRule="atLeast"/>
    </w:pPr>
    <w:rPr>
      <w:rFonts w:ascii="Arial" w:hAnsi="Arial"/>
      <w:bCs/>
      <w:color w:val="FFFFFF"/>
      <w:sz w:val="50"/>
      <w:szCs w:val="50"/>
      <w:lang w:eastAsia="en-US"/>
    </w:rPr>
  </w:style>
  <w:style w:type="paragraph" w:customStyle="1" w:styleId="DHHSreportsubtitlewhite">
    <w:name w:val="DHHS report subtitle white"/>
    <w:uiPriority w:val="4"/>
    <w:rsid w:val="00E91933"/>
    <w:pPr>
      <w:spacing w:after="120" w:line="380" w:lineRule="atLeast"/>
    </w:pPr>
    <w:rPr>
      <w:rFonts w:ascii="Arial" w:hAnsi="Arial"/>
      <w:bCs/>
      <w:color w:val="FFFFFF"/>
      <w:sz w:val="30"/>
      <w:szCs w:val="30"/>
      <w:lang w:eastAsia="en-US"/>
    </w:rPr>
  </w:style>
  <w:style w:type="paragraph" w:customStyle="1" w:styleId="Coverinstructions">
    <w:name w:val="Cover instructions"/>
    <w:rsid w:val="001A7E04"/>
    <w:pPr>
      <w:spacing w:after="200" w:line="320" w:lineRule="atLeast"/>
    </w:pPr>
    <w:rPr>
      <w:rFonts w:ascii="Arial" w:hAnsi="Arial"/>
      <w:color w:val="FFFFFF"/>
      <w:sz w:val="24"/>
      <w:lang w:eastAsia="en-US"/>
    </w:rPr>
  </w:style>
  <w:style w:type="character" w:customStyle="1" w:styleId="Heading5Char">
    <w:name w:val="Heading 5 Char"/>
    <w:link w:val="Heading5"/>
    <w:uiPriority w:val="9"/>
    <w:rsid w:val="005B7D22"/>
    <w:rPr>
      <w:rFonts w:ascii="Arial" w:eastAsia="MS Mincho" w:hAnsi="Arial"/>
      <w:b/>
      <w:bCs/>
      <w:i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rsid w:val="00977C63"/>
    <w:rPr>
      <w:color w:val="3366FF"/>
      <w:u w:val="dotted"/>
    </w:rPr>
  </w:style>
  <w:style w:type="paragraph" w:customStyle="1" w:styleId="DHHSbody">
    <w:name w:val="DHHS body"/>
    <w:qFormat/>
    <w:rsid w:val="00E3041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CF7CB6"/>
    <w:pPr>
      <w:numPr>
        <w:numId w:val="2"/>
      </w:numPr>
      <w:spacing w:after="40"/>
    </w:pPr>
  </w:style>
  <w:style w:type="paragraph" w:customStyle="1" w:styleId="DHHSnumberloweralpha">
    <w:name w:val="DHHS number lower alpha"/>
    <w:basedOn w:val="DHHSbody"/>
    <w:uiPriority w:val="3"/>
    <w:rsid w:val="00CF7CB6"/>
    <w:pPr>
      <w:numPr>
        <w:ilvl w:val="2"/>
        <w:numId w:val="3"/>
      </w:numPr>
    </w:pPr>
  </w:style>
  <w:style w:type="paragraph" w:customStyle="1" w:styleId="DHHSnumberloweralphaindent">
    <w:name w:val="DHHS number lower alpha indent"/>
    <w:basedOn w:val="DHHSbody"/>
    <w:uiPriority w:val="3"/>
    <w:rsid w:val="00CF7CB6"/>
    <w:pPr>
      <w:numPr>
        <w:ilvl w:val="3"/>
        <w:numId w:val="3"/>
      </w:numPr>
    </w:pPr>
  </w:style>
  <w:style w:type="paragraph" w:customStyle="1" w:styleId="DHHStablefigurenote">
    <w:name w:val="DHHS table/figure note"/>
    <w:uiPriority w:val="4"/>
    <w:rsid w:val="002E1D7C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tabletext">
    <w:name w:val="DHHS table text"/>
    <w:uiPriority w:val="3"/>
    <w:qFormat/>
    <w:rsid w:val="00E30414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4E21E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figurecaption">
    <w:name w:val="DHHS figure caption"/>
    <w:next w:val="DHHSbody"/>
    <w:rsid w:val="00E91933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footer">
    <w:name w:val="DHHS footer"/>
    <w:uiPriority w:val="11"/>
    <w:rsid w:val="00E969B1"/>
    <w:pPr>
      <w:tabs>
        <w:tab w:val="right" w:pos="929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bullet2">
    <w:name w:val="DHHS bullet 2"/>
    <w:basedOn w:val="DHHSbody"/>
    <w:uiPriority w:val="2"/>
    <w:qFormat/>
    <w:rsid w:val="00CF7CB6"/>
    <w:pPr>
      <w:numPr>
        <w:ilvl w:val="2"/>
        <w:numId w:val="2"/>
      </w:numPr>
      <w:spacing w:after="40"/>
    </w:pPr>
  </w:style>
  <w:style w:type="paragraph" w:customStyle="1" w:styleId="DHHSheader">
    <w:name w:val="DHHS header"/>
    <w:basedOn w:val="DHHSfooter"/>
    <w:uiPriority w:val="11"/>
    <w:rsid w:val="00E969B1"/>
  </w:style>
  <w:style w:type="character" w:styleId="Strong">
    <w:name w:val="Strong"/>
    <w:uiPriority w:val="22"/>
    <w:qFormat/>
    <w:rsid w:val="00DC19D8"/>
    <w:rPr>
      <w:b/>
      <w:bCs/>
    </w:rPr>
  </w:style>
  <w:style w:type="paragraph" w:customStyle="1" w:styleId="DHHSnumberdigit">
    <w:name w:val="DHHS number digit"/>
    <w:basedOn w:val="DHHSbody"/>
    <w:uiPriority w:val="2"/>
    <w:rsid w:val="00CF7CB6"/>
    <w:pPr>
      <w:numPr>
        <w:numId w:val="3"/>
      </w:numPr>
    </w:pPr>
  </w:style>
  <w:style w:type="paragraph" w:customStyle="1" w:styleId="DHHStablecolhead">
    <w:name w:val="DHHS table col head"/>
    <w:uiPriority w:val="3"/>
    <w:qFormat/>
    <w:rsid w:val="00E55A3D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odyaftertablefigure">
    <w:name w:val="DHHS body after table/figure"/>
    <w:basedOn w:val="DHHSbody"/>
    <w:next w:val="DHHSbody"/>
    <w:rsid w:val="00876275"/>
    <w:pPr>
      <w:spacing w:before="240"/>
    </w:pPr>
  </w:style>
  <w:style w:type="paragraph" w:customStyle="1" w:styleId="DHHSbullet1lastline">
    <w:name w:val="DHHS bullet 1 last line"/>
    <w:basedOn w:val="DHHSbullet1"/>
    <w:qFormat/>
    <w:rsid w:val="00CF7CB6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CF7CB6"/>
    <w:pPr>
      <w:numPr>
        <w:ilvl w:val="3"/>
      </w:numPr>
      <w:spacing w:after="120"/>
    </w:pPr>
  </w:style>
  <w:style w:type="paragraph" w:customStyle="1" w:styleId="DHHStablebullet">
    <w:name w:val="DHHS table bullet"/>
    <w:basedOn w:val="DHHStabletext"/>
    <w:uiPriority w:val="3"/>
    <w:qFormat/>
    <w:rsid w:val="00CF7CB6"/>
    <w:pPr>
      <w:numPr>
        <w:ilvl w:val="6"/>
        <w:numId w:val="2"/>
      </w:numPr>
    </w:pPr>
  </w:style>
  <w:style w:type="paragraph" w:customStyle="1" w:styleId="DHHSTOCheadingreport">
    <w:name w:val="DHHS TOC heading report"/>
    <w:basedOn w:val="Heading1"/>
    <w:link w:val="DHHSTOCheadingreportChar"/>
    <w:uiPriority w:val="5"/>
    <w:rsid w:val="00E55A3D"/>
    <w:pPr>
      <w:spacing w:before="0"/>
      <w:outlineLvl w:val="9"/>
    </w:pPr>
  </w:style>
  <w:style w:type="character" w:customStyle="1" w:styleId="DHHSTOCheadingreportChar">
    <w:name w:val="DHHS TOC heading report Char"/>
    <w:link w:val="DHHSTOCheadingreport"/>
    <w:uiPriority w:val="5"/>
    <w:rsid w:val="00E55A3D"/>
    <w:rPr>
      <w:rFonts w:ascii="Arial" w:hAnsi="Arial"/>
      <w:bCs/>
      <w:color w:val="007B4B"/>
      <w:sz w:val="44"/>
      <w:szCs w:val="44"/>
      <w:lang w:eastAsia="en-US"/>
    </w:rPr>
  </w:style>
  <w:style w:type="paragraph" w:customStyle="1" w:styleId="DHHSaccessibilitypara">
    <w:name w:val="DHHS accessibility para"/>
    <w:uiPriority w:val="8"/>
    <w:rsid w:val="00B0300B"/>
    <w:pPr>
      <w:spacing w:after="3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bodynospace">
    <w:name w:val="DHHS body no space"/>
    <w:basedOn w:val="DHHSbody"/>
    <w:uiPriority w:val="3"/>
    <w:qFormat/>
    <w:rsid w:val="00CA6D4E"/>
    <w:pPr>
      <w:spacing w:after="0"/>
    </w:pPr>
  </w:style>
  <w:style w:type="paragraph" w:customStyle="1" w:styleId="DHHSquote">
    <w:name w:val="DHHS quote"/>
    <w:basedOn w:val="DHHSbody"/>
    <w:uiPriority w:val="4"/>
    <w:rsid w:val="00E75ED2"/>
    <w:pPr>
      <w:ind w:left="397"/>
    </w:pPr>
    <w:rPr>
      <w:szCs w:val="18"/>
    </w:rPr>
  </w:style>
  <w:style w:type="numbering" w:customStyle="1" w:styleId="ZZBullets">
    <w:name w:val="ZZ Bullets"/>
    <w:rsid w:val="00CF7CB6"/>
    <w:pPr>
      <w:numPr>
        <w:numId w:val="2"/>
      </w:numPr>
    </w:pPr>
  </w:style>
  <w:style w:type="paragraph" w:customStyle="1" w:styleId="DHHSbulletindent">
    <w:name w:val="DHHS bullet indent"/>
    <w:basedOn w:val="DHHSbody"/>
    <w:uiPriority w:val="4"/>
    <w:rsid w:val="00CF7CB6"/>
    <w:pPr>
      <w:numPr>
        <w:ilvl w:val="4"/>
        <w:numId w:val="2"/>
      </w:numPr>
      <w:spacing w:after="40"/>
    </w:pPr>
  </w:style>
  <w:style w:type="paragraph" w:customStyle="1" w:styleId="DHHSbulletindentlastline">
    <w:name w:val="DHHS bullet indent last line"/>
    <w:basedOn w:val="DHHSbody"/>
    <w:uiPriority w:val="4"/>
    <w:rsid w:val="00CF7CB6"/>
    <w:pPr>
      <w:numPr>
        <w:ilvl w:val="5"/>
        <w:numId w:val="2"/>
      </w:numPr>
    </w:pPr>
  </w:style>
  <w:style w:type="numbering" w:customStyle="1" w:styleId="ZZNumbers">
    <w:name w:val="ZZ Numbers"/>
    <w:rsid w:val="00CF7CB6"/>
    <w:pPr>
      <w:numPr>
        <w:numId w:val="3"/>
      </w:numPr>
    </w:pPr>
  </w:style>
  <w:style w:type="paragraph" w:customStyle="1" w:styleId="DHHSnumberlowerroman">
    <w:name w:val="DHHS number lower roman"/>
    <w:basedOn w:val="DHHSbody"/>
    <w:uiPriority w:val="3"/>
    <w:rsid w:val="00CF7CB6"/>
    <w:pPr>
      <w:numPr>
        <w:ilvl w:val="4"/>
        <w:numId w:val="3"/>
      </w:numPr>
    </w:pPr>
  </w:style>
  <w:style w:type="paragraph" w:customStyle="1" w:styleId="DHHSnumberlowerromanindent">
    <w:name w:val="DHHS number lower roman indent"/>
    <w:basedOn w:val="DHHSbody"/>
    <w:uiPriority w:val="3"/>
    <w:rsid w:val="00CF7CB6"/>
    <w:pPr>
      <w:numPr>
        <w:ilvl w:val="5"/>
        <w:numId w:val="3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CF7CB6"/>
    <w:pPr>
      <w:numPr>
        <w:ilvl w:val="1"/>
      </w:numPr>
    </w:pPr>
  </w:style>
  <w:style w:type="character" w:customStyle="1" w:styleId="SubtitleChar">
    <w:name w:val="Subtitle Char"/>
    <w:link w:val="Subtitle"/>
    <w:uiPriority w:val="11"/>
    <w:semiHidden/>
    <w:rsid w:val="00E71C4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E71C46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E71C4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9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1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991"/>
    <w:rPr>
      <w:rFonts w:ascii="Times New Roman" w:eastAsia="PMingLiU" w:hAnsi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991"/>
    <w:rPr>
      <w:rFonts w:eastAsia="PMingLiU"/>
      <w:lang w:val="en-US" w:eastAsia="en-US"/>
    </w:rPr>
  </w:style>
  <w:style w:type="paragraph" w:styleId="ListParagraph">
    <w:name w:val="List Paragraph"/>
    <w:basedOn w:val="Normal"/>
    <w:uiPriority w:val="34"/>
    <w:qFormat/>
    <w:rsid w:val="00D81991"/>
    <w:pPr>
      <w:ind w:left="720"/>
      <w:contextualSpacing/>
    </w:pPr>
    <w:rPr>
      <w:rFonts w:ascii="Times New Roman" w:eastAsia="PMingLiU" w:hAnsi="Times New Roman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5D"/>
    <w:rPr>
      <w:rFonts w:ascii="Cambria" w:eastAsia="Times New Roman" w:hAnsi="Cambria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5D"/>
    <w:rPr>
      <w:rFonts w:ascii="Cambria" w:eastAsia="PMingLiU" w:hAnsi="Cambria"/>
      <w:b/>
      <w:bCs/>
      <w:lang w:val="en-US" w:eastAsia="en-US"/>
    </w:rPr>
  </w:style>
  <w:style w:type="paragraph" w:styleId="Revision">
    <w:name w:val="Revision"/>
    <w:hidden/>
    <w:uiPriority w:val="71"/>
    <w:rsid w:val="00790E9F"/>
    <w:rPr>
      <w:rFonts w:ascii="Cambria" w:hAnsi="Cambri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1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4670">
          <w:marLeft w:val="40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745864A623C4695B16ABDABA0B14F" ma:contentTypeVersion="16" ma:contentTypeDescription="Create a new document." ma:contentTypeScope="" ma:versionID="360b3ebec1ab9765586ec746feb689a0">
  <xsd:schema xmlns:xsd="http://www.w3.org/2001/XMLSchema" xmlns:xs="http://www.w3.org/2001/XMLSchema" xmlns:p="http://schemas.microsoft.com/office/2006/metadata/properties" xmlns:ns2="53c33716-63db-4dd6-88de-dda63174b711" xmlns:ns3="36376b00-c707-440a-b503-dc0f280a72a7" targetNamespace="http://schemas.microsoft.com/office/2006/metadata/properties" ma:root="true" ma:fieldsID="54d8553168a2bc83f43525ecd2ad0f28" ns2:_="" ns3:_="">
    <xsd:import namespace="53c33716-63db-4dd6-88de-dda63174b711"/>
    <xsd:import namespace="36376b00-c707-440a-b503-dc0f280a7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" minOccurs="0"/>
                <xsd:element ref="ns2:sent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33716-63db-4dd6-88de-dda63174b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13" nillable="true" ma:displayName="date sent out" ma:internalName="date" ma:readOnly="false">
      <xsd:simpleType>
        <xsd:restriction base="dms:Text">
          <xsd:maxLength value="255"/>
        </xsd:restriction>
      </xsd:simpleType>
    </xsd:element>
    <xsd:element name="sent" ma:index="14" nillable="true" ma:displayName="sent to" ma:list="UserInfo" ma:SharePointGroup="0" ma:internalName="s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6b00-c707-440a-b503-dc0f280a72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addcb4-db0b-4aa8-a574-73a0735d6ce7}" ma:internalName="TaxCatchAll" ma:showField="CatchAllData" ma:web="36376b00-c707-440a-b503-dc0f280a7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76b00-c707-440a-b503-dc0f280a72a7" xsi:nil="true"/>
    <sent xmlns="53c33716-63db-4dd6-88de-dda63174b711">
      <UserInfo>
        <DisplayName/>
        <AccountId xsi:nil="true"/>
        <AccountType/>
      </UserInfo>
    </sent>
    <date xmlns="53c33716-63db-4dd6-88de-dda63174b711" xsi:nil="true"/>
    <lcf76f155ced4ddcb4097134ff3c332f xmlns="53c33716-63db-4dd6-88de-dda63174b71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2A55-2E06-4332-9843-D09D3A03E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33716-63db-4dd6-88de-dda63174b711"/>
    <ds:schemaRef ds:uri="36376b00-c707-440a-b503-dc0f280a7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1E1BD-34A0-4A95-BA47-B39E1BC7E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F4DA3-892C-4C1D-A561-09DEF1F9950C}">
  <ds:schemaRefs>
    <ds:schemaRef ds:uri="http://www.w3.org/XML/1998/namespace"/>
    <ds:schemaRef ds:uri="http://purl.org/dc/terms/"/>
    <ds:schemaRef ds:uri="http://purl.org/dc/elements/1.1/"/>
    <ds:schemaRef ds:uri="36376b00-c707-440a-b503-dc0f280a72a7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3c33716-63db-4dd6-88de-dda63174b71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048E9C-4894-4808-B591-F6E4DDFB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1969</Words>
  <Characters>12643</Characters>
  <Application>Microsoft Office Word</Application>
  <DocSecurity>0</DocSecurity>
  <Lines>105</Lines>
  <Paragraphs>29</Paragraphs>
  <ScaleCrop>false</ScaleCrop>
  <Company>Department of Health and Human Services</Company>
  <LinksUpToDate>false</LinksUpToDate>
  <CharactersWithSpaces>14583</CharactersWithSpaces>
  <SharedDoc>false</SharedDoc>
  <HyperlinkBase/>
  <HLinks>
    <vt:vector size="126" baseType="variant">
      <vt:variant>
        <vt:i4>2424839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_Toc5020023</vt:lpwstr>
      </vt:variant>
      <vt:variant>
        <vt:i4>2424839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_Toc5020022</vt:lpwstr>
      </vt:variant>
      <vt:variant>
        <vt:i4>2424839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_Toc5020021</vt:lpwstr>
      </vt:variant>
      <vt:variant>
        <vt:i4>2424839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_Toc5020020</vt:lpwstr>
      </vt:variant>
      <vt:variant>
        <vt:i4>2490375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_Toc5020019</vt:lpwstr>
      </vt:variant>
      <vt:variant>
        <vt:i4>2490375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_Toc5020018</vt:lpwstr>
      </vt:variant>
      <vt:variant>
        <vt:i4>2490375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_Toc5020017</vt:lpwstr>
      </vt:variant>
      <vt:variant>
        <vt:i4>2490375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_Toc5020016</vt:lpwstr>
      </vt:variant>
      <vt:variant>
        <vt:i4>2490375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_Toc5020015</vt:lpwstr>
      </vt:variant>
      <vt:variant>
        <vt:i4>2490375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_Toc5020014</vt:lpwstr>
      </vt:variant>
      <vt:variant>
        <vt:i4>2490375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_Toc5020013</vt:lpwstr>
      </vt:variant>
      <vt:variant>
        <vt:i4>2490375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_Toc5020012</vt:lpwstr>
      </vt:variant>
      <vt:variant>
        <vt:i4>2490375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_Toc5020011</vt:lpwstr>
      </vt:variant>
      <vt:variant>
        <vt:i4>2490375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_Toc5020010</vt:lpwstr>
      </vt:variant>
      <vt:variant>
        <vt:i4>2555911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_Toc5020009</vt:lpwstr>
      </vt:variant>
      <vt:variant>
        <vt:i4>2555911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_Toc5020008</vt:lpwstr>
      </vt:variant>
      <vt:variant>
        <vt:i4>2555911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_Toc5020007</vt:lpwstr>
      </vt:variant>
      <vt:variant>
        <vt:i4>2555911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_Toc5020006</vt:lpwstr>
      </vt:variant>
      <vt:variant>
        <vt:i4>4784154</vt:i4>
      </vt:variant>
      <vt:variant>
        <vt:i4>6</vt:i4>
      </vt:variant>
      <vt:variant>
        <vt:i4>0</vt:i4>
      </vt:variant>
      <vt:variant>
        <vt:i4>5</vt:i4>
      </vt:variant>
      <vt:variant>
        <vt:lpwstr>https://dhhsvicgovau.sharepoint.com/:w:/r/sites/ChildProtection/SharedDocs/Staff supervision/Supervision in Child Protection practice - Operational practice guide.docx?d=w4db1d282961b46f28a58190a758a6fa1&amp;csf=1&amp;web=1&amp;e=QVvYkZ</vt:lpwstr>
      </vt:variant>
      <vt:variant>
        <vt:lpwstr/>
      </vt:variant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https://www.cpmanual.vic.gov.au/our-workforce/supervision/professional-supervision</vt:lpwstr>
      </vt:variant>
      <vt:variant>
        <vt:lpwstr/>
      </vt:variant>
      <vt:variant>
        <vt:i4>4063280</vt:i4>
      </vt:variant>
      <vt:variant>
        <vt:i4>0</vt:i4>
      </vt:variant>
      <vt:variant>
        <vt:i4>0</vt:i4>
      </vt:variant>
      <vt:variant>
        <vt:i4>5</vt:i4>
      </vt:variant>
      <vt:variant>
        <vt:lpwstr>https://dhhsvicgovau.sharepoint.com/sites/StaffHSW-DFFH/SitePages/OurSafety-Incident-Reporting-&amp;-Investigation.aspx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Sophika Houck</dc:creator>
  <cp:keywords/>
  <cp:lastModifiedBy>Suzie Maher (DFFH)</cp:lastModifiedBy>
  <cp:revision>59</cp:revision>
  <cp:lastPrinted>2025-12-10T01:20:00Z</cp:lastPrinted>
  <dcterms:created xsi:type="dcterms:W3CDTF">2025-11-11T18:45:00Z</dcterms:created>
  <dcterms:modified xsi:type="dcterms:W3CDTF">2026-03-23T00:23:00Z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0x010100A30745864A623C4695B16ABDABA0B14F</vt:lpwstr>
  </property>
  <property fmtid="{D5CDD505-2E9C-101B-9397-08002B2CF9AE}" pid="4" name="Order">
    <vt:r8>382000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ClassificationContentMarkingFooterShapeIds">
    <vt:lpwstr>f36edc1,64788c8c,25c11b8d,241ea8d6,18bb3da7,48555ae</vt:lpwstr>
  </property>
  <property fmtid="{D5CDD505-2E9C-101B-9397-08002B2CF9AE}" pid="12" name="ClassificationContentMarkingFooterFontProps">
    <vt:lpwstr>#000000,10,Arial Black</vt:lpwstr>
  </property>
  <property fmtid="{D5CDD505-2E9C-101B-9397-08002B2CF9AE}" pid="13" name="ClassificationContentMarkingFooterText">
    <vt:lpwstr>OFFICIAL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2025-11-10T23:45:02Z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9c7ae8e5-b97a-4ef1-b6b9-82a107f2aa67</vt:lpwstr>
  </property>
  <property fmtid="{D5CDD505-2E9C-101B-9397-08002B2CF9AE}" pid="20" name="MSIP_Label_43e64453-338c-4f93-8a4d-0039a0a41f2a_ContentBits">
    <vt:lpwstr>2</vt:lpwstr>
  </property>
  <property fmtid="{D5CDD505-2E9C-101B-9397-08002B2CF9AE}" pid="21" name="MSIP_Label_43e64453-338c-4f93-8a4d-0039a0a41f2a_Tag">
    <vt:lpwstr>10, 0, 1, 2</vt:lpwstr>
  </property>
  <property fmtid="{D5CDD505-2E9C-101B-9397-08002B2CF9AE}" pid="22" name="MediaServiceImageTags">
    <vt:lpwstr/>
  </property>
</Properties>
</file>