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4C021" w14:textId="77777777" w:rsidR="0074696E" w:rsidRPr="004C6EEE" w:rsidRDefault="009561E3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216" behindDoc="1" locked="1" layoutInCell="0" allowOverlap="1" wp14:anchorId="0BEDBE7D" wp14:editId="3AB167D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1585" cy="1792605"/>
            <wp:effectExtent l="0" t="0" r="0" b="0"/>
            <wp:wrapNone/>
            <wp:docPr id="32" name="Picture 32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58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BAFF1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14"/>
      </w:tblGrid>
      <w:tr w:rsidR="00AD784C" w14:paraId="4C231992" w14:textId="77777777" w:rsidTr="0080064A">
        <w:trPr>
          <w:trHeight w:val="1041"/>
        </w:trPr>
        <w:tc>
          <w:tcPr>
            <w:tcW w:w="9414" w:type="dxa"/>
            <w:shd w:val="clear" w:color="auto" w:fill="auto"/>
            <w:vAlign w:val="bottom"/>
          </w:tcPr>
          <w:p w14:paraId="73A9976D" w14:textId="7871D2C2" w:rsidR="00AD784C" w:rsidRPr="00161AA0" w:rsidRDefault="00E72601" w:rsidP="00E72601">
            <w:pPr>
              <w:pStyle w:val="DHHSmainheading"/>
            </w:pPr>
            <w:r>
              <w:t>I</w:t>
            </w:r>
            <w:r w:rsidR="000D7CD7">
              <w:t>mmunisation</w:t>
            </w:r>
            <w:r>
              <w:t xml:space="preserve"> for children</w:t>
            </w:r>
          </w:p>
        </w:tc>
      </w:tr>
      <w:tr w:rsidR="00AD784C" w14:paraId="792EDC98" w14:textId="77777777" w:rsidTr="003A6C66">
        <w:trPr>
          <w:trHeight w:hRule="exact" w:val="589"/>
        </w:trPr>
        <w:tc>
          <w:tcPr>
            <w:tcW w:w="9414" w:type="dxa"/>
            <w:shd w:val="clear" w:color="auto" w:fill="auto"/>
            <w:tcMar>
              <w:top w:w="170" w:type="dxa"/>
              <w:bottom w:w="510" w:type="dxa"/>
            </w:tcMar>
          </w:tcPr>
          <w:p w14:paraId="7998E24F" w14:textId="18BCC82A" w:rsidR="00357B4E" w:rsidRPr="00AD784C" w:rsidRDefault="000D7CD7" w:rsidP="00BE0A85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 xml:space="preserve">Information for </w:t>
            </w:r>
            <w:r w:rsidR="00E97BB7">
              <w:rPr>
                <w:szCs w:val="28"/>
              </w:rPr>
              <w:t>parents</w:t>
            </w:r>
          </w:p>
        </w:tc>
      </w:tr>
    </w:tbl>
    <w:p w14:paraId="15D1A2A4" w14:textId="77777777" w:rsidR="000D7CD7" w:rsidRDefault="000D7CD7" w:rsidP="000D7CD7">
      <w:pPr>
        <w:pStyle w:val="DHHSbody"/>
        <w:sectPr w:rsidR="000D7CD7" w:rsidSect="003A6C66">
          <w:headerReference w:type="default" r:id="rId15"/>
          <w:footerReference w:type="default" r:id="rId16"/>
          <w:type w:val="continuous"/>
          <w:pgSz w:w="11906" w:h="16838" w:code="9"/>
          <w:pgMar w:top="1135" w:right="851" w:bottom="1134" w:left="851" w:header="567" w:footer="510" w:gutter="0"/>
          <w:cols w:space="340"/>
          <w:titlePg/>
          <w:docGrid w:linePitch="360"/>
        </w:sectPr>
      </w:pPr>
      <w:bookmarkStart w:id="0" w:name="_Toc440566509"/>
    </w:p>
    <w:p w14:paraId="04A2558F" w14:textId="6101CF9A" w:rsidR="00BE0A85" w:rsidRPr="00E97BB7" w:rsidRDefault="00E97BB7" w:rsidP="00E97BB7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Immunisation</w:t>
      </w:r>
    </w:p>
    <w:p w14:paraId="62B90BB7" w14:textId="7915F84B" w:rsidR="00BE0A85" w:rsidRDefault="00BE0A85" w:rsidP="00BE0A85">
      <w:pPr>
        <w:pStyle w:val="DHHSbody"/>
      </w:pPr>
      <w:r>
        <w:t>Immunisation is an essential</w:t>
      </w:r>
      <w:r w:rsidRPr="004A695E">
        <w:t xml:space="preserve"> part of health care. </w:t>
      </w:r>
      <w:r w:rsidR="00135368">
        <w:t xml:space="preserve">It is considered routine medical care. </w:t>
      </w:r>
      <w:r>
        <w:t>It</w:t>
      </w:r>
      <w:r w:rsidRPr="004A695E">
        <w:t xml:space="preserve"> protects people who have been vaccinated</w:t>
      </w:r>
      <w:r w:rsidR="00972CC1">
        <w:t xml:space="preserve"> </w:t>
      </w:r>
      <w:r w:rsidR="003F1162">
        <w:t>and</w:t>
      </w:r>
      <w:r w:rsidRPr="004A695E">
        <w:t xml:space="preserve"> protects those in our community who may be unable to receive vaccines, by reducing the prevalence and spread of disease.</w:t>
      </w:r>
    </w:p>
    <w:p w14:paraId="5DEC7069" w14:textId="16BE799B" w:rsidR="00E97BB7" w:rsidRDefault="00E97BB7" w:rsidP="00BE0A85">
      <w:pPr>
        <w:pStyle w:val="DHHSbody"/>
      </w:pPr>
      <w:r w:rsidRPr="00E97BB7">
        <w:t xml:space="preserve">Vaccines stimulate the body’s defence mechanism against infection. This process is known as immunisation, which is the term often used when describing the process of a child receiving a vaccine, to reduce their risk </w:t>
      </w:r>
      <w:r w:rsidR="00C50ABC">
        <w:t xml:space="preserve">of </w:t>
      </w:r>
      <w:r w:rsidRPr="00E97BB7">
        <w:t>acquiring a communicable disease. The scientific evidence is clear that immunisations are safe and save lives.</w:t>
      </w:r>
    </w:p>
    <w:p w14:paraId="048DC4BF" w14:textId="0431B8AB" w:rsidR="00E97BB7" w:rsidRPr="00E21645" w:rsidRDefault="00E97BB7" w:rsidP="00E97BB7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The benefits of i</w:t>
      </w:r>
      <w:r w:rsidRPr="00E21645">
        <w:rPr>
          <w:sz w:val="24"/>
          <w:szCs w:val="24"/>
        </w:rPr>
        <w:t>mmunisation</w:t>
      </w:r>
    </w:p>
    <w:p w14:paraId="725F880B" w14:textId="77777777" w:rsidR="00E97BB7" w:rsidRPr="00E97BB7" w:rsidRDefault="00E97BB7" w:rsidP="00E97B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88" w:lineRule="atLeast"/>
        <w:ind w:left="240"/>
        <w:rPr>
          <w:rFonts w:ascii="Arial" w:eastAsia="Times" w:hAnsi="Arial"/>
        </w:rPr>
      </w:pPr>
      <w:r w:rsidRPr="00E97BB7">
        <w:rPr>
          <w:rFonts w:ascii="Arial" w:eastAsia="Times" w:hAnsi="Arial"/>
        </w:rPr>
        <w:t>Vaccinations are one of the most effective mechanisms of protecting children from preventable diseases.</w:t>
      </w:r>
    </w:p>
    <w:p w14:paraId="55F31504" w14:textId="77777777" w:rsidR="00E97BB7" w:rsidRPr="00E97BB7" w:rsidRDefault="00E97BB7" w:rsidP="00E97B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88" w:lineRule="atLeast"/>
        <w:ind w:left="240"/>
        <w:rPr>
          <w:rFonts w:ascii="Arial" w:eastAsia="Times" w:hAnsi="Arial"/>
        </w:rPr>
      </w:pPr>
      <w:r w:rsidRPr="00E97BB7">
        <w:rPr>
          <w:rFonts w:ascii="Arial" w:eastAsia="Times" w:hAnsi="Arial"/>
        </w:rPr>
        <w:t>Vaccinations are highly effective at reducing the incidence of infectious diseases and associated health complications.</w:t>
      </w:r>
    </w:p>
    <w:p w14:paraId="697A2094" w14:textId="77777777" w:rsidR="00E97BB7" w:rsidRPr="00E97BB7" w:rsidRDefault="00E97BB7" w:rsidP="00E97B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88" w:lineRule="atLeast"/>
        <w:ind w:left="240"/>
        <w:rPr>
          <w:rFonts w:ascii="Arial" w:eastAsia="Times" w:hAnsi="Arial"/>
        </w:rPr>
      </w:pPr>
      <w:r w:rsidRPr="00E97BB7">
        <w:rPr>
          <w:rFonts w:ascii="Arial" w:eastAsia="Times" w:hAnsi="Arial"/>
        </w:rPr>
        <w:t>Vaccinations provide lifesaving protection against diseases such as measles and tetanus.</w:t>
      </w:r>
    </w:p>
    <w:p w14:paraId="0D40BDB6" w14:textId="77777777" w:rsidR="00E97BB7" w:rsidRPr="00E97BB7" w:rsidRDefault="00E97BB7" w:rsidP="00E97B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88" w:lineRule="atLeast"/>
        <w:ind w:left="240"/>
        <w:rPr>
          <w:rFonts w:ascii="Arial" w:eastAsia="Times" w:hAnsi="Arial"/>
        </w:rPr>
      </w:pPr>
      <w:r w:rsidRPr="00E97BB7">
        <w:rPr>
          <w:rFonts w:ascii="Arial" w:eastAsia="Times" w:hAnsi="Arial"/>
        </w:rPr>
        <w:t>Vaccinations can enable children to enrol and access childcare and education.</w:t>
      </w:r>
    </w:p>
    <w:p w14:paraId="07BAB0D5" w14:textId="77777777" w:rsidR="00E97BB7" w:rsidRPr="00E97BB7" w:rsidRDefault="00E97BB7" w:rsidP="00E97B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88" w:lineRule="atLeast"/>
        <w:ind w:left="240"/>
        <w:rPr>
          <w:rFonts w:ascii="Arial" w:eastAsia="Times" w:hAnsi="Arial"/>
        </w:rPr>
      </w:pPr>
      <w:r w:rsidRPr="00E97BB7">
        <w:rPr>
          <w:rFonts w:ascii="Arial" w:eastAsia="Times" w:hAnsi="Arial"/>
        </w:rPr>
        <w:t>Vaccinations are free, as part of routine medical care from birth until 70 years of age and beyond, from the National Immunisation Program.</w:t>
      </w:r>
    </w:p>
    <w:p w14:paraId="201E9A52" w14:textId="77777777" w:rsidR="00E97BB7" w:rsidRPr="00E97BB7" w:rsidRDefault="00E97BB7" w:rsidP="00E97B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88" w:lineRule="atLeast"/>
        <w:ind w:left="240"/>
        <w:rPr>
          <w:rFonts w:ascii="Arial" w:eastAsia="Times" w:hAnsi="Arial"/>
        </w:rPr>
      </w:pPr>
      <w:r w:rsidRPr="00E97BB7">
        <w:rPr>
          <w:rFonts w:ascii="Arial" w:eastAsia="Times" w:hAnsi="Arial"/>
        </w:rPr>
        <w:t>Vaccines have made some diseases in Australia extremely rare.</w:t>
      </w:r>
    </w:p>
    <w:p w14:paraId="51130571" w14:textId="77777777" w:rsidR="00E97BB7" w:rsidRPr="00E97BB7" w:rsidRDefault="00E97BB7" w:rsidP="00E97B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88" w:lineRule="atLeast"/>
        <w:ind w:left="240"/>
        <w:rPr>
          <w:rFonts w:ascii="Arial" w:eastAsia="Times" w:hAnsi="Arial"/>
        </w:rPr>
      </w:pPr>
      <w:r w:rsidRPr="00E97BB7">
        <w:rPr>
          <w:rFonts w:ascii="Arial" w:eastAsia="Times" w:hAnsi="Arial"/>
        </w:rPr>
        <w:t>Immunisation programs around the work are estimated to have prevented approximately 2.5 million deaths each year.</w:t>
      </w:r>
    </w:p>
    <w:p w14:paraId="61C4AF18" w14:textId="77777777" w:rsidR="00E97BB7" w:rsidRPr="00E97BB7" w:rsidRDefault="00E97BB7" w:rsidP="00E97B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88" w:lineRule="atLeast"/>
        <w:ind w:left="240"/>
        <w:rPr>
          <w:rFonts w:ascii="Arial" w:eastAsia="Times" w:hAnsi="Arial"/>
        </w:rPr>
      </w:pPr>
      <w:r w:rsidRPr="00E97BB7">
        <w:rPr>
          <w:rFonts w:ascii="Arial" w:eastAsia="Times" w:hAnsi="Arial"/>
        </w:rPr>
        <w:t xml:space="preserve">Immunisations provide both </w:t>
      </w:r>
      <w:proofErr w:type="gramStart"/>
      <w:r w:rsidRPr="00E97BB7">
        <w:rPr>
          <w:rFonts w:ascii="Arial" w:eastAsia="Times" w:hAnsi="Arial"/>
        </w:rPr>
        <w:t>short and long term</w:t>
      </w:r>
      <w:proofErr w:type="gramEnd"/>
      <w:r w:rsidRPr="00E97BB7">
        <w:rPr>
          <w:rFonts w:ascii="Arial" w:eastAsia="Times" w:hAnsi="Arial"/>
        </w:rPr>
        <w:t xml:space="preserve"> health benefits.</w:t>
      </w:r>
    </w:p>
    <w:p w14:paraId="3501E2F1" w14:textId="5052C1E7" w:rsidR="00E97BB7" w:rsidRPr="00E21645" w:rsidRDefault="00E97BB7" w:rsidP="00E97BB7">
      <w:pPr>
        <w:pStyle w:val="Heading2"/>
        <w:rPr>
          <w:sz w:val="24"/>
          <w:szCs w:val="24"/>
        </w:rPr>
      </w:pPr>
      <w:r w:rsidRPr="00E21645">
        <w:rPr>
          <w:sz w:val="24"/>
          <w:szCs w:val="24"/>
        </w:rPr>
        <w:t xml:space="preserve">Immunisation </w:t>
      </w:r>
      <w:r>
        <w:rPr>
          <w:sz w:val="24"/>
          <w:szCs w:val="24"/>
        </w:rPr>
        <w:t>for children at home</w:t>
      </w:r>
    </w:p>
    <w:p w14:paraId="0D669F81" w14:textId="5086FC68" w:rsidR="00E97BB7" w:rsidRPr="004A695E" w:rsidRDefault="00E97BB7" w:rsidP="00BE0A85">
      <w:pPr>
        <w:pStyle w:val="DHHSbody"/>
      </w:pPr>
      <w:r>
        <w:t>As the parent of a child living at home, you are responsible for ensuring your child is immunised. However, your child’s child protection worker can help support you to organise this if required.</w:t>
      </w:r>
    </w:p>
    <w:p w14:paraId="7003513B" w14:textId="0B6E3D75" w:rsidR="000B6E7E" w:rsidRPr="00E21645" w:rsidRDefault="00DE7E84" w:rsidP="000B6E7E">
      <w:pPr>
        <w:pStyle w:val="Heading2"/>
        <w:rPr>
          <w:sz w:val="24"/>
          <w:szCs w:val="24"/>
        </w:rPr>
      </w:pPr>
      <w:r w:rsidRPr="00E21645">
        <w:rPr>
          <w:sz w:val="24"/>
          <w:szCs w:val="24"/>
        </w:rPr>
        <w:t xml:space="preserve">Immunisation </w:t>
      </w:r>
      <w:r w:rsidR="00E97BB7">
        <w:rPr>
          <w:sz w:val="24"/>
          <w:szCs w:val="24"/>
        </w:rPr>
        <w:t>for children in care</w:t>
      </w:r>
    </w:p>
    <w:p w14:paraId="1B645651" w14:textId="04267687" w:rsidR="000B6E7E" w:rsidRDefault="000B6E7E" w:rsidP="00E97BB7">
      <w:pPr>
        <w:pStyle w:val="DHHSbody"/>
      </w:pPr>
      <w:r>
        <w:t xml:space="preserve">All children living in </w:t>
      </w:r>
      <w:r w:rsidR="00C1093B">
        <w:t>care</w:t>
      </w:r>
      <w:r>
        <w:t xml:space="preserve"> </w:t>
      </w:r>
      <w:r w:rsidRPr="004227B8">
        <w:t>s</w:t>
      </w:r>
      <w:r>
        <w:t xml:space="preserve">ettings should have a health check with a </w:t>
      </w:r>
      <w:r w:rsidR="00AD17DD">
        <w:t>General Practitioner (</w:t>
      </w:r>
      <w:r>
        <w:t>GP</w:t>
      </w:r>
      <w:r w:rsidR="00AD17DD">
        <w:t>)</w:t>
      </w:r>
      <w:r w:rsidR="00C152D5">
        <w:t xml:space="preserve"> within one month of entering care</w:t>
      </w:r>
      <w:r w:rsidR="001C5186">
        <w:t>,</w:t>
      </w:r>
      <w:r w:rsidR="00C152D5">
        <w:t xml:space="preserve"> and every year thereafter</w:t>
      </w:r>
      <w:r>
        <w:t>.</w:t>
      </w:r>
      <w:r w:rsidR="00DE7E84">
        <w:t xml:space="preserve"> </w:t>
      </w:r>
      <w:r w:rsidR="00E97BB7">
        <w:t xml:space="preserve">At this GP appointment, a child’s immunisation history will be determined from GP records and the </w:t>
      </w:r>
      <w:r w:rsidRPr="000F2869">
        <w:t xml:space="preserve">Australian </w:t>
      </w:r>
      <w:r w:rsidR="00C25A80">
        <w:t>Immunisation Register (A</w:t>
      </w:r>
      <w:r w:rsidRPr="000F2869">
        <w:t>IR)</w:t>
      </w:r>
      <w:r w:rsidR="00E97BB7">
        <w:t>.</w:t>
      </w:r>
    </w:p>
    <w:p w14:paraId="16BA2544" w14:textId="1B154F43" w:rsidR="00E97BB7" w:rsidRDefault="00E97BB7" w:rsidP="00E97BB7">
      <w:pPr>
        <w:pStyle w:val="DHHSbody"/>
      </w:pPr>
      <w:r>
        <w:t xml:space="preserve">The carer looking after your child may be authorised to consent to your child being immunised. Child </w:t>
      </w:r>
      <w:r w:rsidR="00AD17DD">
        <w:t>p</w:t>
      </w:r>
      <w:r>
        <w:t>rotection will advise you about this.</w:t>
      </w:r>
    </w:p>
    <w:p w14:paraId="1B8E87D2" w14:textId="2CA6D176" w:rsidR="008B2D57" w:rsidRDefault="008B2D57" w:rsidP="00E97BB7">
      <w:pPr>
        <w:pStyle w:val="DHHSbody"/>
      </w:pPr>
      <w:r>
        <w:t>If a medical practitioner believes your child is mature enough to provide consent, they can proceed without parental or departmental agreement.</w:t>
      </w:r>
      <w:r w:rsidR="004C2851">
        <w:t xml:space="preserve"> This is known as the mature minor</w:t>
      </w:r>
      <w:r w:rsidR="004C2851">
        <w:rPr>
          <w:rStyle w:val="FootnoteReference"/>
        </w:rPr>
        <w:footnoteReference w:id="1"/>
      </w:r>
      <w:r w:rsidR="004C2851">
        <w:t xml:space="preserve"> principle.</w:t>
      </w:r>
      <w:r>
        <w:t xml:space="preserve"> </w:t>
      </w:r>
    </w:p>
    <w:p w14:paraId="11A820CA" w14:textId="3330F2BA" w:rsidR="00E72601" w:rsidRPr="00E21645" w:rsidRDefault="00E72601" w:rsidP="0080064A">
      <w:pPr>
        <w:pStyle w:val="Heading2"/>
        <w:spacing w:before="0"/>
        <w:rPr>
          <w:sz w:val="24"/>
          <w:szCs w:val="24"/>
        </w:rPr>
      </w:pPr>
      <w:r w:rsidRPr="00E21645">
        <w:rPr>
          <w:sz w:val="24"/>
          <w:szCs w:val="24"/>
        </w:rPr>
        <w:t xml:space="preserve">Immunisation requirements for </w:t>
      </w:r>
      <w:r w:rsidR="00F5424A" w:rsidRPr="00E21645">
        <w:rPr>
          <w:sz w:val="24"/>
          <w:szCs w:val="24"/>
        </w:rPr>
        <w:t xml:space="preserve">benefits </w:t>
      </w:r>
      <w:r w:rsidR="00C321D7" w:rsidRPr="00E21645">
        <w:rPr>
          <w:sz w:val="24"/>
          <w:szCs w:val="24"/>
        </w:rPr>
        <w:t xml:space="preserve">and </w:t>
      </w:r>
      <w:r w:rsidRPr="00E21645">
        <w:rPr>
          <w:sz w:val="24"/>
          <w:szCs w:val="24"/>
        </w:rPr>
        <w:t>payments</w:t>
      </w:r>
    </w:p>
    <w:p w14:paraId="79FEB0C2" w14:textId="3701233B" w:rsidR="00794078" w:rsidRPr="000D7CD7" w:rsidRDefault="00794078" w:rsidP="00794078">
      <w:pPr>
        <w:pStyle w:val="DHHSbody"/>
      </w:pPr>
      <w:r>
        <w:t>T</w:t>
      </w:r>
      <w:r w:rsidRPr="000D7CD7">
        <w:t xml:space="preserve">o </w:t>
      </w:r>
      <w:r>
        <w:t>receive</w:t>
      </w:r>
      <w:r w:rsidRPr="000D7CD7">
        <w:t xml:space="preserve"> Family Tax and Child Care Benefits</w:t>
      </w:r>
      <w:r>
        <w:t xml:space="preserve"> a</w:t>
      </w:r>
      <w:r w:rsidRPr="000D7CD7">
        <w:t>ll children</w:t>
      </w:r>
      <w:r>
        <w:t xml:space="preserve"> and young adults</w:t>
      </w:r>
      <w:r w:rsidRPr="000D7CD7">
        <w:t xml:space="preserve"> (up to the age of 20 years) need to be up</w:t>
      </w:r>
      <w:r w:rsidR="00F66E3D">
        <w:t xml:space="preserve"> </w:t>
      </w:r>
      <w:r w:rsidRPr="000D7CD7">
        <w:t>to</w:t>
      </w:r>
      <w:r w:rsidR="00F66E3D">
        <w:t xml:space="preserve"> </w:t>
      </w:r>
      <w:r w:rsidRPr="000D7CD7">
        <w:t xml:space="preserve">date with their immunisations </w:t>
      </w:r>
      <w:r>
        <w:t xml:space="preserve">under the National Immunisation </w:t>
      </w:r>
      <w:r w:rsidR="00EC7D70">
        <w:t>Program or</w:t>
      </w:r>
      <w:r w:rsidRPr="000D7CD7">
        <w:t xml:space="preserve"> have a medical exemption</w:t>
      </w:r>
      <w:r>
        <w:t>.</w:t>
      </w:r>
      <w:r w:rsidRPr="000D7CD7">
        <w:t xml:space="preserve"> </w:t>
      </w:r>
    </w:p>
    <w:p w14:paraId="3ACFF857" w14:textId="77777777" w:rsidR="00E72601" w:rsidRDefault="00E72601" w:rsidP="00112329">
      <w:pPr>
        <w:pStyle w:val="DHHSbody"/>
      </w:pPr>
      <w:r w:rsidRPr="000D7CD7">
        <w:t xml:space="preserve">These vaccinations must be recorded on the </w:t>
      </w:r>
      <w:r w:rsidR="00C25A80">
        <w:t>AIR</w:t>
      </w:r>
      <w:r w:rsidRPr="000D7CD7">
        <w:t>.</w:t>
      </w:r>
      <w:r w:rsidR="00F5424A">
        <w:t xml:space="preserve"> The </w:t>
      </w:r>
      <w:r w:rsidR="0098229C">
        <w:t xml:space="preserve">GP </w:t>
      </w:r>
      <w:r w:rsidR="00F5424A">
        <w:t>or immunisation nurse giving the vaccine does this. If vaccinations are overdue</w:t>
      </w:r>
      <w:r w:rsidR="001C5186">
        <w:t>,</w:t>
      </w:r>
      <w:r w:rsidR="00906F67">
        <w:t xml:space="preserve"> Centr</w:t>
      </w:r>
      <w:r w:rsidR="00AB0C44">
        <w:t>e</w:t>
      </w:r>
      <w:r w:rsidR="00906F67">
        <w:t>link</w:t>
      </w:r>
      <w:r w:rsidR="00F5424A">
        <w:t xml:space="preserve"> payments </w:t>
      </w:r>
      <w:r w:rsidR="009561E3">
        <w:t>may</w:t>
      </w:r>
      <w:r w:rsidR="00F5424A">
        <w:t xml:space="preserve"> stop</w:t>
      </w:r>
      <w:r w:rsidR="0011378C">
        <w:t xml:space="preserve"> until the child’s vaccinations are up to date</w:t>
      </w:r>
      <w:r w:rsidR="00F5424A">
        <w:t>.</w:t>
      </w:r>
    </w:p>
    <w:p w14:paraId="5776F0CE" w14:textId="77777777" w:rsidR="000D7CD7" w:rsidRPr="00E21645" w:rsidRDefault="000D7CD7" w:rsidP="00112329">
      <w:pPr>
        <w:pStyle w:val="Heading3"/>
        <w:rPr>
          <w:sz w:val="20"/>
          <w:szCs w:val="20"/>
        </w:rPr>
      </w:pPr>
      <w:r w:rsidRPr="00E21645">
        <w:rPr>
          <w:sz w:val="20"/>
          <w:szCs w:val="20"/>
        </w:rPr>
        <w:t xml:space="preserve">When </w:t>
      </w:r>
      <w:r w:rsidR="00150F2A" w:rsidRPr="00E21645">
        <w:rPr>
          <w:sz w:val="20"/>
          <w:szCs w:val="20"/>
        </w:rPr>
        <w:t xml:space="preserve">is vaccination required </w:t>
      </w:r>
      <w:r w:rsidR="00550608" w:rsidRPr="00E21645">
        <w:rPr>
          <w:sz w:val="20"/>
          <w:szCs w:val="20"/>
        </w:rPr>
        <w:t xml:space="preserve">and where can I get the child in my care </w:t>
      </w:r>
      <w:r w:rsidR="00B76102" w:rsidRPr="00E21645">
        <w:rPr>
          <w:sz w:val="20"/>
          <w:szCs w:val="20"/>
        </w:rPr>
        <w:t>vaccinated</w:t>
      </w:r>
      <w:r w:rsidRPr="00E21645">
        <w:rPr>
          <w:sz w:val="20"/>
          <w:szCs w:val="20"/>
        </w:rPr>
        <w:t>?</w:t>
      </w:r>
    </w:p>
    <w:p w14:paraId="0900E874" w14:textId="699C7AD7" w:rsidR="00EB7633" w:rsidRPr="00C909A7" w:rsidRDefault="00EB7633" w:rsidP="00EB7633">
      <w:pPr>
        <w:pStyle w:val="DHHSbullet1"/>
        <w:rPr>
          <w:b/>
        </w:rPr>
      </w:pPr>
      <w:r w:rsidRPr="00EB701F">
        <w:t>Immunisations routinely occur at 2,4,6,12 and 18 months of age, 4 years of age and</w:t>
      </w:r>
      <w:r>
        <w:t xml:space="preserve"> in Year 7 </w:t>
      </w:r>
      <w:r w:rsidR="001359A6">
        <w:t xml:space="preserve">and 10 </w:t>
      </w:r>
      <w:r>
        <w:t>of secondary school.</w:t>
      </w:r>
      <w:r w:rsidRPr="00EB701F">
        <w:t xml:space="preserve"> If any of these schedule points are missed</w:t>
      </w:r>
      <w:r>
        <w:t>,</w:t>
      </w:r>
      <w:r w:rsidRPr="00EB701F">
        <w:t xml:space="preserve"> children require an age appropriate catch-up of overdue vaccines. </w:t>
      </w:r>
    </w:p>
    <w:p w14:paraId="64A63E67" w14:textId="4487E543" w:rsidR="00C909A7" w:rsidRDefault="00C909A7" w:rsidP="00C909A7">
      <w:pPr>
        <w:pStyle w:val="DHHSbullet1"/>
        <w:rPr>
          <w:rFonts w:ascii="Calibri" w:hAnsi="Calibri"/>
        </w:rPr>
      </w:pPr>
      <w:r>
        <w:t>Adolescents in Year 7 and in Year 10 are offered their scheduled vaccines in a school-based vaccination program run by the local council’s immunisation service.</w:t>
      </w:r>
    </w:p>
    <w:p w14:paraId="58B4DF97" w14:textId="027CE95B" w:rsidR="00C909A7" w:rsidRDefault="00C909A7" w:rsidP="00C909A7">
      <w:pPr>
        <w:pStyle w:val="DHHSbullet1"/>
      </w:pPr>
      <w:r>
        <w:lastRenderedPageBreak/>
        <w:t>Adolescents who are not in school or students who do not want their vaccine given at school, ca</w:t>
      </w:r>
      <w:r w:rsidR="002A28CA">
        <w:t>n</w:t>
      </w:r>
      <w:r>
        <w:t xml:space="preserve"> be vaccinated at the GP or at the local council immunisation service.</w:t>
      </w:r>
    </w:p>
    <w:p w14:paraId="02E266E9" w14:textId="77777777" w:rsidR="00EB7633" w:rsidRPr="00EB701F" w:rsidRDefault="00EB7633" w:rsidP="00EB7633">
      <w:pPr>
        <w:pStyle w:val="DHHSbullet1"/>
        <w:rPr>
          <w:b/>
        </w:rPr>
      </w:pPr>
      <w:r>
        <w:t xml:space="preserve">A GP or local council immunisation service can provide these vaccines for free and </w:t>
      </w:r>
      <w:r w:rsidRPr="00EB701F">
        <w:t xml:space="preserve">determines a vaccination catch-up plan </w:t>
      </w:r>
      <w:r>
        <w:t>for children u</w:t>
      </w:r>
      <w:r w:rsidR="001B09A9">
        <w:t>nder</w:t>
      </w:r>
      <w:r>
        <w:t xml:space="preserve"> 20 years of age </w:t>
      </w:r>
      <w:r w:rsidRPr="00EB701F">
        <w:t>which may take several visits to complete.</w:t>
      </w:r>
    </w:p>
    <w:p w14:paraId="4292B809" w14:textId="42B53A71" w:rsidR="000D7CD7" w:rsidRPr="00E21645" w:rsidRDefault="000D7CD7" w:rsidP="00F66E3D">
      <w:pPr>
        <w:pStyle w:val="Heading3"/>
        <w:rPr>
          <w:sz w:val="20"/>
          <w:szCs w:val="20"/>
        </w:rPr>
      </w:pPr>
      <w:r w:rsidRPr="00E21645">
        <w:rPr>
          <w:sz w:val="20"/>
          <w:szCs w:val="20"/>
        </w:rPr>
        <w:t xml:space="preserve">How do I know if </w:t>
      </w:r>
      <w:r w:rsidR="00E97BB7">
        <w:rPr>
          <w:sz w:val="20"/>
          <w:szCs w:val="20"/>
        </w:rPr>
        <w:t>my</w:t>
      </w:r>
      <w:r w:rsidR="0070192F" w:rsidRPr="00E21645">
        <w:rPr>
          <w:sz w:val="20"/>
          <w:szCs w:val="20"/>
        </w:rPr>
        <w:t xml:space="preserve"> </w:t>
      </w:r>
      <w:r w:rsidR="00B259FB" w:rsidRPr="00E21645">
        <w:rPr>
          <w:sz w:val="20"/>
          <w:szCs w:val="20"/>
        </w:rPr>
        <w:t xml:space="preserve">child </w:t>
      </w:r>
      <w:r w:rsidR="00F66E3D" w:rsidRPr="00E21645">
        <w:rPr>
          <w:sz w:val="20"/>
          <w:szCs w:val="20"/>
        </w:rPr>
        <w:t xml:space="preserve">is up to date with their </w:t>
      </w:r>
      <w:r w:rsidR="00B259FB" w:rsidRPr="00E21645">
        <w:rPr>
          <w:sz w:val="20"/>
          <w:szCs w:val="20"/>
        </w:rPr>
        <w:t>immunisations</w:t>
      </w:r>
      <w:r w:rsidRPr="00E21645">
        <w:rPr>
          <w:sz w:val="20"/>
          <w:szCs w:val="20"/>
        </w:rPr>
        <w:t>?</w:t>
      </w:r>
    </w:p>
    <w:p w14:paraId="11AAFE60" w14:textId="5553F167" w:rsidR="000D7CD7" w:rsidRDefault="000D7CD7" w:rsidP="000D7CD7">
      <w:pPr>
        <w:pStyle w:val="DHHSbody"/>
      </w:pPr>
      <w:r w:rsidRPr="00FF67F1">
        <w:t>No matter what the age of the child or young person in your care</w:t>
      </w:r>
      <w:r w:rsidR="009A1885">
        <w:t>,</w:t>
      </w:r>
      <w:r w:rsidRPr="00FF67F1">
        <w:t xml:space="preserve"> it is important to know if their immunisations are up to date</w:t>
      </w:r>
      <w:r>
        <w:t xml:space="preserve">.  </w:t>
      </w:r>
    </w:p>
    <w:p w14:paraId="1060CF4B" w14:textId="05EE6B3C" w:rsidR="003F1162" w:rsidRDefault="003F1162" w:rsidP="000D7CD7">
      <w:pPr>
        <w:pStyle w:val="DHHSbody"/>
      </w:pPr>
      <w:r>
        <w:t>If you do not have this information or cannot remember, please speak to your GP or local council immunisation service.</w:t>
      </w:r>
    </w:p>
    <w:p w14:paraId="26949DD6" w14:textId="123BE8E8" w:rsidR="003F1162" w:rsidRPr="003F1162" w:rsidRDefault="003F1162" w:rsidP="000D7CD7">
      <w:pPr>
        <w:pStyle w:val="DHHSbody"/>
        <w:rPr>
          <w:rFonts w:eastAsia="Times New Roman"/>
          <w:b/>
          <w:color w:val="007B4B"/>
          <w:sz w:val="24"/>
          <w:szCs w:val="24"/>
        </w:rPr>
      </w:pPr>
      <w:r w:rsidRPr="003F1162">
        <w:rPr>
          <w:rFonts w:eastAsia="Times New Roman"/>
          <w:b/>
          <w:color w:val="007B4B"/>
          <w:sz w:val="24"/>
          <w:szCs w:val="24"/>
        </w:rPr>
        <w:t>Education</w:t>
      </w:r>
    </w:p>
    <w:p w14:paraId="611A90AF" w14:textId="7AD45300" w:rsidR="00AF06E8" w:rsidRPr="00E21645" w:rsidRDefault="00792E7C" w:rsidP="00E21645">
      <w:pPr>
        <w:pStyle w:val="Heading3"/>
        <w:rPr>
          <w:b w:val="0"/>
        </w:rPr>
      </w:pPr>
      <w:r w:rsidRPr="00E21645">
        <w:rPr>
          <w:sz w:val="20"/>
          <w:szCs w:val="20"/>
        </w:rPr>
        <w:t>C</w:t>
      </w:r>
      <w:r w:rsidR="0028036C" w:rsidRPr="00E21645">
        <w:rPr>
          <w:sz w:val="20"/>
          <w:szCs w:val="20"/>
        </w:rPr>
        <w:t>hildcare</w:t>
      </w:r>
      <w:r w:rsidR="00AF06E8" w:rsidRPr="00E21645">
        <w:rPr>
          <w:sz w:val="20"/>
          <w:szCs w:val="20"/>
        </w:rPr>
        <w:t xml:space="preserve"> or</w:t>
      </w:r>
      <w:r w:rsidR="0028036C" w:rsidRPr="00E21645">
        <w:rPr>
          <w:sz w:val="20"/>
          <w:szCs w:val="20"/>
        </w:rPr>
        <w:t xml:space="preserve"> kindergarten</w:t>
      </w:r>
      <w:r w:rsidR="00E21645">
        <w:rPr>
          <w:sz w:val="20"/>
          <w:szCs w:val="20"/>
        </w:rPr>
        <w:t xml:space="preserve">: </w:t>
      </w:r>
      <w:r w:rsidR="00AF06E8" w:rsidRPr="00E21645">
        <w:rPr>
          <w:b w:val="0"/>
          <w:sz w:val="20"/>
          <w:szCs w:val="20"/>
        </w:rPr>
        <w:t xml:space="preserve">In Victoria, to enrol a child in childcare or kindergarten, you </w:t>
      </w:r>
      <w:r w:rsidR="00794078" w:rsidRPr="00E21645">
        <w:rPr>
          <w:b w:val="0"/>
          <w:sz w:val="20"/>
          <w:szCs w:val="20"/>
        </w:rPr>
        <w:t>must</w:t>
      </w:r>
      <w:r w:rsidR="00AF06E8" w:rsidRPr="00E21645">
        <w:rPr>
          <w:b w:val="0"/>
          <w:sz w:val="20"/>
          <w:szCs w:val="20"/>
        </w:rPr>
        <w:t xml:space="preserve"> provide a document that shows the child:</w:t>
      </w:r>
    </w:p>
    <w:p w14:paraId="532D7CAA" w14:textId="77777777" w:rsidR="00AF06E8" w:rsidRPr="000D7CD7" w:rsidRDefault="00AF06E8" w:rsidP="00AF06E8">
      <w:pPr>
        <w:pStyle w:val="DHHSbullet1"/>
      </w:pPr>
      <w:r>
        <w:t>is</w:t>
      </w:r>
      <w:r w:rsidRPr="000D7CD7">
        <w:t xml:space="preserve"> fully vaccinated for their age</w:t>
      </w:r>
      <w:r w:rsidR="00EE0189">
        <w:t>, or</w:t>
      </w:r>
    </w:p>
    <w:p w14:paraId="13145F9A" w14:textId="77777777" w:rsidR="00AF06E8" w:rsidRDefault="00AF06E8" w:rsidP="00112329">
      <w:pPr>
        <w:pStyle w:val="DHHSbullet1"/>
      </w:pPr>
      <w:r>
        <w:t>is</w:t>
      </w:r>
      <w:r w:rsidRPr="000D7CD7">
        <w:t xml:space="preserve"> on a recognised catch-up schedule</w:t>
      </w:r>
      <w:r w:rsidR="004D680A">
        <w:t>,</w:t>
      </w:r>
      <w:r w:rsidRPr="000D7CD7">
        <w:t xml:space="preserve"> if the child has fallen behind with their vaccinations</w:t>
      </w:r>
      <w:r w:rsidR="00EE0189">
        <w:t>, or</w:t>
      </w:r>
    </w:p>
    <w:p w14:paraId="0FA44242" w14:textId="77777777" w:rsidR="00AF06E8" w:rsidRDefault="00AF06E8" w:rsidP="00112329">
      <w:pPr>
        <w:pStyle w:val="DHHSbullet1lastline"/>
      </w:pPr>
      <w:r>
        <w:t>h</w:t>
      </w:r>
      <w:r w:rsidRPr="000D7CD7">
        <w:t xml:space="preserve">as a medical reason not to be </w:t>
      </w:r>
      <w:proofErr w:type="gramStart"/>
      <w:r w:rsidRPr="000D7CD7">
        <w:t>vaccinated.</w:t>
      </w:r>
      <w:proofErr w:type="gramEnd"/>
    </w:p>
    <w:p w14:paraId="2B8E9101" w14:textId="7EED90AE" w:rsidR="00C863CD" w:rsidRPr="008C5B80" w:rsidRDefault="00067B38" w:rsidP="00C863CD">
      <w:pPr>
        <w:pStyle w:val="DHHSbody"/>
      </w:pPr>
      <w:r>
        <w:t xml:space="preserve">The document to provide is an </w:t>
      </w:r>
      <w:r w:rsidRPr="004C61EA">
        <w:rPr>
          <w:i/>
        </w:rPr>
        <w:t>Immunisation History Statement</w:t>
      </w:r>
      <w:r>
        <w:t xml:space="preserve"> from the AIR. </w:t>
      </w:r>
    </w:p>
    <w:p w14:paraId="7E0CE99B" w14:textId="639DAFE8" w:rsidR="002B7575" w:rsidRPr="00E21645" w:rsidRDefault="00792E7C" w:rsidP="00E21645">
      <w:pPr>
        <w:pStyle w:val="Heading4"/>
        <w:rPr>
          <w:b w:val="0"/>
        </w:rPr>
      </w:pPr>
      <w:r>
        <w:t>P</w:t>
      </w:r>
      <w:r w:rsidR="00AF06E8" w:rsidRPr="000D7CD7">
        <w:t>rimary school</w:t>
      </w:r>
      <w:r w:rsidR="00E21645">
        <w:t xml:space="preserve">: </w:t>
      </w:r>
      <w:r w:rsidR="00AF06E8" w:rsidRPr="00E21645">
        <w:rPr>
          <w:b w:val="0"/>
        </w:rPr>
        <w:t xml:space="preserve">By law, in Victoria, </w:t>
      </w:r>
      <w:r w:rsidR="000B6E7E" w:rsidRPr="00E21645">
        <w:rPr>
          <w:b w:val="0"/>
        </w:rPr>
        <w:t>you</w:t>
      </w:r>
      <w:r w:rsidR="00AF06E8" w:rsidRPr="00E21645">
        <w:rPr>
          <w:b w:val="0"/>
        </w:rPr>
        <w:t xml:space="preserve"> must provide </w:t>
      </w:r>
      <w:bookmarkStart w:id="1" w:name="_GoBack"/>
      <w:bookmarkEnd w:id="1"/>
      <w:r w:rsidR="00AF06E8" w:rsidRPr="00E21645">
        <w:rPr>
          <w:b w:val="0"/>
        </w:rPr>
        <w:t xml:space="preserve">a </w:t>
      </w:r>
      <w:r w:rsidR="00AB0C44" w:rsidRPr="00E21645">
        <w:rPr>
          <w:b w:val="0"/>
          <w:i/>
        </w:rPr>
        <w:t>S</w:t>
      </w:r>
      <w:r w:rsidR="00AF06E8" w:rsidRPr="00E21645">
        <w:rPr>
          <w:b w:val="0"/>
          <w:i/>
        </w:rPr>
        <w:t>chool</w:t>
      </w:r>
      <w:r w:rsidR="00AB0C44" w:rsidRPr="00E21645">
        <w:rPr>
          <w:b w:val="0"/>
          <w:i/>
        </w:rPr>
        <w:t xml:space="preserve"> E</w:t>
      </w:r>
      <w:r w:rsidR="00AF06E8" w:rsidRPr="00E21645">
        <w:rPr>
          <w:b w:val="0"/>
          <w:i/>
        </w:rPr>
        <w:t xml:space="preserve">ntry </w:t>
      </w:r>
      <w:r w:rsidR="00AB0C44" w:rsidRPr="00E21645">
        <w:rPr>
          <w:b w:val="0"/>
          <w:i/>
        </w:rPr>
        <w:t>I</w:t>
      </w:r>
      <w:r w:rsidR="00AF06E8" w:rsidRPr="00E21645">
        <w:rPr>
          <w:b w:val="0"/>
          <w:i/>
        </w:rPr>
        <w:t xml:space="preserve">mmunisation </w:t>
      </w:r>
      <w:r w:rsidR="00AB0C44" w:rsidRPr="00E21645">
        <w:rPr>
          <w:b w:val="0"/>
          <w:i/>
        </w:rPr>
        <w:t>S</w:t>
      </w:r>
      <w:r w:rsidR="00AF06E8" w:rsidRPr="00E21645">
        <w:rPr>
          <w:b w:val="0"/>
          <w:i/>
        </w:rPr>
        <w:t xml:space="preserve">tatus </w:t>
      </w:r>
      <w:r w:rsidR="00AB0C44" w:rsidRPr="00E21645">
        <w:rPr>
          <w:b w:val="0"/>
          <w:i/>
        </w:rPr>
        <w:t>C</w:t>
      </w:r>
      <w:r w:rsidR="00AF06E8" w:rsidRPr="00E21645">
        <w:rPr>
          <w:b w:val="0"/>
          <w:i/>
        </w:rPr>
        <w:t>ertificate</w:t>
      </w:r>
      <w:r w:rsidR="00AF06E8" w:rsidRPr="00E21645">
        <w:rPr>
          <w:b w:val="0"/>
        </w:rPr>
        <w:t xml:space="preserve"> </w:t>
      </w:r>
      <w:r w:rsidR="000B6E7E" w:rsidRPr="00E21645">
        <w:rPr>
          <w:b w:val="0"/>
        </w:rPr>
        <w:t xml:space="preserve">to enrol a </w:t>
      </w:r>
      <w:r w:rsidR="00AF06E8" w:rsidRPr="00E21645">
        <w:rPr>
          <w:b w:val="0"/>
        </w:rPr>
        <w:t xml:space="preserve">child in primary school. </w:t>
      </w:r>
      <w:r w:rsidR="00C75331" w:rsidRPr="00E21645">
        <w:rPr>
          <w:b w:val="0"/>
        </w:rPr>
        <w:t xml:space="preserve">An </w:t>
      </w:r>
      <w:r w:rsidR="00C75331" w:rsidRPr="00E21645">
        <w:rPr>
          <w:b w:val="0"/>
          <w:i/>
        </w:rPr>
        <w:t>Immunisation History Statement</w:t>
      </w:r>
      <w:r w:rsidR="00C75331" w:rsidRPr="00E21645">
        <w:rPr>
          <w:b w:val="0"/>
        </w:rPr>
        <w:t xml:space="preserve"> from the AIR can be used to enrol a child at school.  </w:t>
      </w:r>
      <w:r w:rsidR="000B6E7E" w:rsidRPr="00E21645">
        <w:rPr>
          <w:b w:val="0"/>
        </w:rPr>
        <w:t xml:space="preserve">The child does </w:t>
      </w:r>
      <w:r w:rsidR="0070192F" w:rsidRPr="00E21645">
        <w:rPr>
          <w:b w:val="0"/>
        </w:rPr>
        <w:t xml:space="preserve">not </w:t>
      </w:r>
      <w:r w:rsidR="000B6E7E" w:rsidRPr="00E21645">
        <w:rPr>
          <w:b w:val="0"/>
        </w:rPr>
        <w:t>need to be fully immunised to enrol in primary school.</w:t>
      </w:r>
      <w:r w:rsidR="00F7491E" w:rsidRPr="00E21645">
        <w:rPr>
          <w:b w:val="0"/>
        </w:rPr>
        <w:t xml:space="preserve"> The statement show</w:t>
      </w:r>
      <w:r w:rsidR="00C75331" w:rsidRPr="00E21645">
        <w:rPr>
          <w:b w:val="0"/>
        </w:rPr>
        <w:t>s</w:t>
      </w:r>
      <w:r w:rsidR="00F7491E" w:rsidRPr="00E21645">
        <w:rPr>
          <w:b w:val="0"/>
        </w:rPr>
        <w:t xml:space="preserve"> which immunisations </w:t>
      </w:r>
      <w:r w:rsidR="0070192F" w:rsidRPr="00E21645">
        <w:rPr>
          <w:b w:val="0"/>
        </w:rPr>
        <w:t xml:space="preserve">a </w:t>
      </w:r>
      <w:r w:rsidR="00F7491E" w:rsidRPr="00E21645">
        <w:rPr>
          <w:b w:val="0"/>
        </w:rPr>
        <w:t xml:space="preserve">child has received prior to starting school. </w:t>
      </w:r>
    </w:p>
    <w:p w14:paraId="506AD1A6" w14:textId="77777777" w:rsidR="00F7491E" w:rsidRDefault="00F7491E" w:rsidP="00DC2B34">
      <w:pPr>
        <w:pStyle w:val="DHHSbody"/>
      </w:pPr>
      <w:r>
        <w:t xml:space="preserve">The school keeps a </w:t>
      </w:r>
      <w:r w:rsidR="00F73787">
        <w:t xml:space="preserve">copy of the </w:t>
      </w:r>
      <w:r w:rsidR="00C75331">
        <w:t>statement and i</w:t>
      </w:r>
      <w:r w:rsidR="00F73787">
        <w:t>n t</w:t>
      </w:r>
      <w:r>
        <w:t xml:space="preserve">he event of a disease outbreak, unimmunised children </w:t>
      </w:r>
      <w:r w:rsidR="00F73787">
        <w:t xml:space="preserve">or children who have not presented a </w:t>
      </w:r>
      <w:r w:rsidR="00C75331">
        <w:t>statement</w:t>
      </w:r>
      <w:r w:rsidR="00F73787">
        <w:t xml:space="preserve"> </w:t>
      </w:r>
      <w:r>
        <w:t>can be quickly identified and excluded from attending school until the risk of infection has passed.</w:t>
      </w:r>
    </w:p>
    <w:p w14:paraId="2CF9AE57" w14:textId="60A69761" w:rsidR="00794078" w:rsidRPr="00E21645" w:rsidRDefault="00792E7C" w:rsidP="00E21645">
      <w:pPr>
        <w:pStyle w:val="Heading4"/>
        <w:rPr>
          <w:b w:val="0"/>
        </w:rPr>
      </w:pPr>
      <w:r>
        <w:t>S</w:t>
      </w:r>
      <w:r w:rsidR="000B6E7E">
        <w:t>econdary school</w:t>
      </w:r>
      <w:r w:rsidR="00E21645">
        <w:t xml:space="preserve">: </w:t>
      </w:r>
      <w:r w:rsidR="00794078" w:rsidRPr="00E21645">
        <w:rPr>
          <w:b w:val="0"/>
        </w:rPr>
        <w:t>In Victoria, to enrol a child in secondary school you do not need any special immunisation documentation. In Year 7</w:t>
      </w:r>
      <w:r w:rsidR="00EC7D70">
        <w:rPr>
          <w:b w:val="0"/>
        </w:rPr>
        <w:t xml:space="preserve"> </w:t>
      </w:r>
      <w:r w:rsidR="001359A6" w:rsidRPr="00E21645">
        <w:rPr>
          <w:b w:val="0"/>
        </w:rPr>
        <w:t>(</w:t>
      </w:r>
      <w:r w:rsidR="001402EE" w:rsidRPr="00E21645">
        <w:rPr>
          <w:b w:val="0"/>
        </w:rPr>
        <w:t>or at age 12 to 13 years</w:t>
      </w:r>
      <w:r w:rsidR="001359A6" w:rsidRPr="00E21645">
        <w:rPr>
          <w:b w:val="0"/>
        </w:rPr>
        <w:t>)</w:t>
      </w:r>
      <w:r w:rsidR="00B26451" w:rsidRPr="00E21645">
        <w:rPr>
          <w:b w:val="0"/>
        </w:rPr>
        <w:t xml:space="preserve"> and Year 10</w:t>
      </w:r>
      <w:r w:rsidR="001359A6" w:rsidRPr="00E21645">
        <w:rPr>
          <w:b w:val="0"/>
        </w:rPr>
        <w:t xml:space="preserve"> (</w:t>
      </w:r>
      <w:r w:rsidR="00B26451" w:rsidRPr="00E21645">
        <w:rPr>
          <w:b w:val="0"/>
        </w:rPr>
        <w:t>or aged 15 to 16 years</w:t>
      </w:r>
      <w:r w:rsidR="00794078" w:rsidRPr="00E21645">
        <w:rPr>
          <w:b w:val="0"/>
        </w:rPr>
        <w:t>)</w:t>
      </w:r>
      <w:r w:rsidR="00880875" w:rsidRPr="00E21645">
        <w:rPr>
          <w:b w:val="0"/>
        </w:rPr>
        <w:t>,</w:t>
      </w:r>
      <w:r w:rsidR="00794078" w:rsidRPr="00E21645">
        <w:rPr>
          <w:b w:val="0"/>
        </w:rPr>
        <w:t xml:space="preserve"> vaccinations are offered free to students. If a child is not attending secondary school</w:t>
      </w:r>
      <w:r w:rsidR="00EC7D70">
        <w:rPr>
          <w:b w:val="0"/>
        </w:rPr>
        <w:t>,</w:t>
      </w:r>
      <w:r w:rsidR="00794078" w:rsidRPr="00E21645">
        <w:rPr>
          <w:b w:val="0"/>
        </w:rPr>
        <w:t xml:space="preserve"> they can receive the vaccine</w:t>
      </w:r>
      <w:r w:rsidR="00C25A80" w:rsidRPr="00E21645">
        <w:rPr>
          <w:b w:val="0"/>
        </w:rPr>
        <w:t>s</w:t>
      </w:r>
      <w:r w:rsidR="00794078" w:rsidRPr="00E21645">
        <w:rPr>
          <w:b w:val="0"/>
        </w:rPr>
        <w:t xml:space="preserve"> from a </w:t>
      </w:r>
      <w:r w:rsidR="00C66D34" w:rsidRPr="00E21645">
        <w:rPr>
          <w:b w:val="0"/>
        </w:rPr>
        <w:t>GP</w:t>
      </w:r>
      <w:r w:rsidR="00F73787" w:rsidRPr="00E21645">
        <w:rPr>
          <w:b w:val="0"/>
        </w:rPr>
        <w:t xml:space="preserve"> or</w:t>
      </w:r>
      <w:r w:rsidR="00305591" w:rsidRPr="00E21645">
        <w:rPr>
          <w:b w:val="0"/>
        </w:rPr>
        <w:t xml:space="preserve"> local council immunisation service</w:t>
      </w:r>
      <w:r w:rsidR="00794078" w:rsidRPr="00E21645">
        <w:rPr>
          <w:b w:val="0"/>
        </w:rPr>
        <w:t xml:space="preserve">. </w:t>
      </w:r>
    </w:p>
    <w:p w14:paraId="01A1FBB4" w14:textId="14AFF46B" w:rsidR="000B6E7E" w:rsidRDefault="000B6E7E" w:rsidP="00AF06E8">
      <w:pPr>
        <w:pStyle w:val="DHHSbody"/>
      </w:pPr>
      <w:r>
        <w:t xml:space="preserve">If the child in your care is enrolled in </w:t>
      </w:r>
      <w:r w:rsidR="00F7491E">
        <w:t xml:space="preserve">Year 7 </w:t>
      </w:r>
      <w:r w:rsidR="00B26451">
        <w:t xml:space="preserve">or Year 10 </w:t>
      </w:r>
      <w:r w:rsidR="00F7491E">
        <w:t xml:space="preserve">of </w:t>
      </w:r>
      <w:r>
        <w:t>secondary school</w:t>
      </w:r>
      <w:r w:rsidR="00F66E3D">
        <w:t>,</w:t>
      </w:r>
      <w:r w:rsidR="00F7491E">
        <w:t xml:space="preserve"> </w:t>
      </w:r>
      <w:r>
        <w:t xml:space="preserve">look out for the </w:t>
      </w:r>
      <w:r w:rsidR="00F7491E">
        <w:t xml:space="preserve">vaccine </w:t>
      </w:r>
      <w:r w:rsidR="00EA089C">
        <w:t>consent</w:t>
      </w:r>
      <w:r>
        <w:t xml:space="preserve"> booklet coming home</w:t>
      </w:r>
      <w:r w:rsidR="00DC390F">
        <w:t>.</w:t>
      </w:r>
    </w:p>
    <w:p w14:paraId="3E41CF6E" w14:textId="268F4BCD" w:rsidR="007C03D7" w:rsidRPr="000D7CD7" w:rsidRDefault="007C03D7" w:rsidP="00AF06E8">
      <w:pPr>
        <w:pStyle w:val="DHHSbody"/>
      </w:pPr>
      <w:r>
        <w:t>Regardless of the age of</w:t>
      </w:r>
      <w:r w:rsidR="00EC7D70">
        <w:t xml:space="preserve"> your</w:t>
      </w:r>
      <w:r>
        <w:t xml:space="preserve"> child, it is important to det</w:t>
      </w:r>
      <w:r w:rsidR="00F73787">
        <w:t>er</w:t>
      </w:r>
      <w:r>
        <w:t>mine if they are overdue for any vaccines.  Catch-up vaccines can be provided for free to all children and adolescents in Victoria under 20 years</w:t>
      </w:r>
      <w:r w:rsidR="00C75331">
        <w:t xml:space="preserve"> of age</w:t>
      </w:r>
      <w:r>
        <w:t>.</w:t>
      </w:r>
    </w:p>
    <w:p w14:paraId="7DBF7AC9" w14:textId="276B4951" w:rsidR="000D7CD7" w:rsidRPr="004C61EA" w:rsidRDefault="00E72601" w:rsidP="000D7CD7">
      <w:pPr>
        <w:pStyle w:val="Heading2"/>
        <w:rPr>
          <w:sz w:val="24"/>
          <w:szCs w:val="24"/>
        </w:rPr>
      </w:pPr>
      <w:r w:rsidRPr="004C61EA">
        <w:rPr>
          <w:sz w:val="24"/>
          <w:szCs w:val="24"/>
        </w:rPr>
        <w:t>F</w:t>
      </w:r>
      <w:r w:rsidR="00550608" w:rsidRPr="004C61EA">
        <w:rPr>
          <w:sz w:val="24"/>
          <w:szCs w:val="24"/>
        </w:rPr>
        <w:t>or further information about vaccinations</w:t>
      </w:r>
    </w:p>
    <w:p w14:paraId="36E3429C" w14:textId="4B0EFBA0" w:rsidR="00E97BB7" w:rsidRPr="004A695E" w:rsidRDefault="00E97BB7" w:rsidP="00E97BB7">
      <w:pPr>
        <w:pStyle w:val="DHHSbullet1"/>
      </w:pPr>
      <w:r>
        <w:t>If you have any questions or</w:t>
      </w:r>
      <w:r w:rsidRPr="004A695E">
        <w:t xml:space="preserve"> concerns about immunisation</w:t>
      </w:r>
      <w:r>
        <w:t>,</w:t>
      </w:r>
      <w:r w:rsidRPr="004A695E">
        <w:t xml:space="preserve"> </w:t>
      </w:r>
      <w:r>
        <w:t xml:space="preserve">speak to your </w:t>
      </w:r>
      <w:r w:rsidRPr="004A695E">
        <w:t>GP</w:t>
      </w:r>
      <w:r>
        <w:t>.</w:t>
      </w:r>
    </w:p>
    <w:p w14:paraId="35D675CB" w14:textId="200D4B45" w:rsidR="009561E3" w:rsidRDefault="00773E03" w:rsidP="009561E3">
      <w:pPr>
        <w:pStyle w:val="DHHSbullet1"/>
      </w:pPr>
      <w:r>
        <w:t>Speak to the c</w:t>
      </w:r>
      <w:r w:rsidR="009561E3">
        <w:t xml:space="preserve">hild </w:t>
      </w:r>
      <w:r w:rsidR="00D85BC4">
        <w:t>p</w:t>
      </w:r>
      <w:r w:rsidR="009561E3">
        <w:t xml:space="preserve">rotection </w:t>
      </w:r>
      <w:r w:rsidR="00E97BB7">
        <w:t>worker</w:t>
      </w:r>
      <w:r w:rsidR="0098229C">
        <w:t xml:space="preserve"> or</w:t>
      </w:r>
      <w:r w:rsidR="00C1093B">
        <w:t xml:space="preserve"> </w:t>
      </w:r>
      <w:r w:rsidR="00D85BC4">
        <w:t xml:space="preserve">case manager </w:t>
      </w:r>
      <w:r w:rsidR="00E97BB7">
        <w:t>for your child.</w:t>
      </w:r>
    </w:p>
    <w:p w14:paraId="7F71C17D" w14:textId="190DAD4F" w:rsidR="000D7CD7" w:rsidRDefault="00792E7C" w:rsidP="000D7CD7">
      <w:pPr>
        <w:pStyle w:val="DHHSbullet1"/>
      </w:pPr>
      <w:r>
        <w:t>Speak to</w:t>
      </w:r>
      <w:r w:rsidR="00BD0AA0" w:rsidRPr="00C7497A">
        <w:t xml:space="preserve"> a local council immunisation service</w:t>
      </w:r>
    </w:p>
    <w:p w14:paraId="4A18C2F5" w14:textId="77777777" w:rsidR="000D7CD7" w:rsidRDefault="00773E03" w:rsidP="000D7CD7">
      <w:pPr>
        <w:pStyle w:val="DHHSbullet1"/>
      </w:pPr>
      <w:r>
        <w:t xml:space="preserve">Visit the </w:t>
      </w:r>
      <w:r w:rsidR="000D7CD7">
        <w:t>Better Health Channel</w:t>
      </w:r>
      <w:r w:rsidR="00F66E3D">
        <w:t xml:space="preserve"> at</w:t>
      </w:r>
      <w:r>
        <w:t xml:space="preserve"> www.betterhealth.vic.gov.au</w:t>
      </w:r>
      <w:r w:rsidR="002B32F9">
        <w:t xml:space="preserve"> </w:t>
      </w:r>
    </w:p>
    <w:bookmarkEnd w:id="0"/>
    <w:p w14:paraId="32FC163C" w14:textId="77777777" w:rsidR="002B32F9" w:rsidRDefault="00BB3C03" w:rsidP="00FF6D9D">
      <w:pPr>
        <w:pStyle w:val="DHHSbody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058C0" wp14:editId="45C9AED1">
                <wp:simplePos x="0" y="0"/>
                <wp:positionH relativeFrom="column">
                  <wp:posOffset>111018</wp:posOffset>
                </wp:positionH>
                <wp:positionV relativeFrom="paragraph">
                  <wp:posOffset>86192</wp:posOffset>
                </wp:positionV>
                <wp:extent cx="3205908" cy="92519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908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8715C" w14:textId="2F784348" w:rsidR="00F510E0" w:rsidRPr="00913A73" w:rsidRDefault="00F510E0" w:rsidP="00306A70">
                            <w:pPr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</w:pPr>
                            <w:r w:rsidRPr="00913A73"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  <w:t>To receive this publication in an accessible format, phone 1300 761 874, using the National Relay Service (phone 133 677) if required</w:t>
                            </w:r>
                            <w:r w:rsidR="00EC7D70"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041AD90" w14:textId="098BDA2B" w:rsidR="00F510E0" w:rsidRPr="00913A73" w:rsidRDefault="00F510E0" w:rsidP="00306A70">
                            <w:pPr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</w:pPr>
                            <w:r w:rsidRPr="00913A73"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  <w:t>Authorised and published by the Victorian Government, 1 Treasury Place, Melbourne,</w:t>
                            </w:r>
                            <w:r w:rsidR="00EC7D70"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E204B"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  <w:t>September</w:t>
                            </w:r>
                            <w:r w:rsidR="00414185"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C7D70"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  <w:t>2020</w:t>
                            </w:r>
                          </w:p>
                          <w:p w14:paraId="52AC50AB" w14:textId="77777777" w:rsidR="00F510E0" w:rsidRPr="00913A73" w:rsidRDefault="00F510E0" w:rsidP="00306A70">
                            <w:pPr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</w:pPr>
                            <w:r w:rsidRPr="00913A73"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  <w:t>© State of Victoria, Department of Health and Human Services</w:t>
                            </w:r>
                          </w:p>
                          <w:p w14:paraId="379F846B" w14:textId="77777777" w:rsidR="00913A73" w:rsidRDefault="00913A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058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75pt;margin-top:6.8pt;width:252.45pt;height:7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9e2CwIAAPQDAAAOAAAAZHJzL2Uyb0RvYy54bWysU9tuGyEQfa/Uf0C813uJt4lXXkdp0lSV&#10;0ouU9ANYlvWiAkMBe9f9+gys41jtW1UeEDAzZ+acGdbXk1ZkL5yXYBpaLHJKhOHQSbNt6I+n+3dX&#10;lPjATMcUGNHQg/D0evP2zXq0tShhANUJRxDE+Hq0DR1CsHWWeT4IzfwCrDBo7MFpFvDqtlnn2Ijo&#10;WmVlnr/PRnCddcCF9/h6NxvpJuH3veDhW997EYhqKNYW0u7S3sY926xZvXXMDpIfy2D/UIVm0mDS&#10;E9QdC4zsnPwLSkvuwEMfFhx0Bn0vuUgckE2R/8HmcWBWJC4ojrcnmfz/g+Vf998dkV1DL/JLSgzT&#10;2KQnMQXyASZSRn1G62t0e7ToGCZ8xj4nrt4+AP/piYHbgZmtuHEOxkGwDusrYmR2Fjrj+AjSjl+g&#10;wzRsFyABTb3TUTyUgyA69ulw6k0shePjRZlXqxyniaNtVVbFqkopWP0SbZ0PnwRoEg8Nddj7hM72&#10;Dz7Ealj94hKTGbiXSqX+K0NGBK3KKgWcWbQMOJ5K6oZe5XHNAxNJfjRdCg5MqvmMCZQ5so5EZ8ph&#10;aid0jFK00B2Qv4N5DPHb4GEA95uSEUewof7XjjlBifpsUMNVsVzGmU2XZXVZ4sWdW9pzCzMcoRoa&#10;KJmPtyHN+cz1BrXuZZLhtZJjrThaSZ3jN4ize35PXq+fdfMMAAD//wMAUEsDBBQABgAIAAAAIQD7&#10;yOJj3gAAAAkBAAAPAAAAZHJzL2Rvd25yZXYueG1sTI9BT8MwDIXvSPyHyEjcWLJuHaxrOiEQV9AG&#10;m8Qta7y2onGqJlvLv593gpP1/J6eP+fr0bXijH1oPGmYThQIpNLbhioNX59vD08gQjRkTesJNfxi&#10;gHVxe5ObzPqBNnjexkpwCYXMaKhj7DIpQ1mjM2HiOyT2jr53JrLsK2l7M3C5a2Wi1EI60xBfqE2H&#10;LzWWP9uT07B7P37v5+qjenVpN/hRSXJLqfX93fi8AhFxjH9huOIzOhTMdPAnskG0rB9TTvKcLUCw&#10;nybJHMSBF+lyBrLI5f8PigsAAAD//wMAUEsBAi0AFAAGAAgAAAAhALaDOJL+AAAA4QEAABMAAAAA&#10;AAAAAAAAAAAAAAAAAFtDb250ZW50X1R5cGVzXS54bWxQSwECLQAUAAYACAAAACEAOP0h/9YAAACU&#10;AQAACwAAAAAAAAAAAAAAAAAvAQAAX3JlbHMvLnJlbHNQSwECLQAUAAYACAAAACEAlfvXtgsCAAD0&#10;AwAADgAAAAAAAAAAAAAAAAAuAgAAZHJzL2Uyb0RvYy54bWxQSwECLQAUAAYACAAAACEA+8jiY94A&#10;AAAJAQAADwAAAAAAAAAAAAAAAABlBAAAZHJzL2Rvd25yZXYueG1sUEsFBgAAAAAEAAQA8wAAAHAF&#10;AAAAAA==&#10;" filled="f" stroked="f">
                <v:textbox>
                  <w:txbxContent>
                    <w:p w14:paraId="5198715C" w14:textId="2F784348" w:rsidR="00F510E0" w:rsidRPr="00913A73" w:rsidRDefault="00F510E0" w:rsidP="00306A70">
                      <w:pPr>
                        <w:rPr>
                          <w:rFonts w:ascii="Arial" w:eastAsia="Times" w:hAnsi="Arial"/>
                          <w:sz w:val="16"/>
                          <w:szCs w:val="16"/>
                        </w:rPr>
                      </w:pPr>
                      <w:r w:rsidRPr="00913A73">
                        <w:rPr>
                          <w:rFonts w:ascii="Arial" w:eastAsia="Times" w:hAnsi="Arial"/>
                          <w:sz w:val="16"/>
                          <w:szCs w:val="16"/>
                        </w:rPr>
                        <w:t>To receive this publication in an accessible format, phone 1300 761 874, using the National Relay Service (phone 133 677) if required</w:t>
                      </w:r>
                      <w:r w:rsidR="00EC7D70">
                        <w:rPr>
                          <w:rFonts w:ascii="Arial" w:eastAsia="Times" w:hAnsi="Arial"/>
                          <w:sz w:val="16"/>
                          <w:szCs w:val="16"/>
                        </w:rPr>
                        <w:t>.</w:t>
                      </w:r>
                    </w:p>
                    <w:p w14:paraId="6041AD90" w14:textId="098BDA2B" w:rsidR="00F510E0" w:rsidRPr="00913A73" w:rsidRDefault="00F510E0" w:rsidP="00306A70">
                      <w:pPr>
                        <w:rPr>
                          <w:rFonts w:ascii="Arial" w:eastAsia="Times" w:hAnsi="Arial"/>
                          <w:sz w:val="16"/>
                          <w:szCs w:val="16"/>
                        </w:rPr>
                      </w:pPr>
                      <w:r w:rsidRPr="00913A73">
                        <w:rPr>
                          <w:rFonts w:ascii="Arial" w:eastAsia="Times" w:hAnsi="Arial"/>
                          <w:sz w:val="16"/>
                          <w:szCs w:val="16"/>
                        </w:rPr>
                        <w:t>Authorised and published by the Victorian Government, 1 Treasury Place, Melbourne,</w:t>
                      </w:r>
                      <w:r w:rsidR="00EC7D70">
                        <w:rPr>
                          <w:rFonts w:ascii="Arial" w:eastAsia="Times" w:hAnsi="Arial"/>
                          <w:sz w:val="16"/>
                          <w:szCs w:val="16"/>
                        </w:rPr>
                        <w:t xml:space="preserve"> </w:t>
                      </w:r>
                      <w:r w:rsidR="00FE204B">
                        <w:rPr>
                          <w:rFonts w:ascii="Arial" w:eastAsia="Times" w:hAnsi="Arial"/>
                          <w:sz w:val="16"/>
                          <w:szCs w:val="16"/>
                        </w:rPr>
                        <w:t>September</w:t>
                      </w:r>
                      <w:r w:rsidR="00414185">
                        <w:rPr>
                          <w:rFonts w:ascii="Arial" w:eastAsia="Times" w:hAnsi="Arial"/>
                          <w:sz w:val="16"/>
                          <w:szCs w:val="16"/>
                        </w:rPr>
                        <w:t xml:space="preserve"> </w:t>
                      </w:r>
                      <w:r w:rsidR="00EC7D70">
                        <w:rPr>
                          <w:rFonts w:ascii="Arial" w:eastAsia="Times" w:hAnsi="Arial"/>
                          <w:sz w:val="16"/>
                          <w:szCs w:val="16"/>
                        </w:rPr>
                        <w:t>2020</w:t>
                      </w:r>
                    </w:p>
                    <w:p w14:paraId="52AC50AB" w14:textId="77777777" w:rsidR="00F510E0" w:rsidRPr="00913A73" w:rsidRDefault="00F510E0" w:rsidP="00306A70">
                      <w:pPr>
                        <w:rPr>
                          <w:rFonts w:ascii="Arial" w:eastAsia="Times" w:hAnsi="Arial"/>
                          <w:sz w:val="16"/>
                          <w:szCs w:val="16"/>
                        </w:rPr>
                      </w:pPr>
                      <w:r w:rsidRPr="00913A73">
                        <w:rPr>
                          <w:rFonts w:ascii="Arial" w:eastAsia="Times" w:hAnsi="Arial"/>
                          <w:sz w:val="16"/>
                          <w:szCs w:val="16"/>
                        </w:rPr>
                        <w:t>© State of Victoria, Department of Health and Human Services</w:t>
                      </w:r>
                    </w:p>
                    <w:p w14:paraId="379F846B" w14:textId="77777777" w:rsidR="00913A73" w:rsidRDefault="00913A73"/>
                  </w:txbxContent>
                </v:textbox>
              </v:shape>
            </w:pict>
          </mc:Fallback>
        </mc:AlternateContent>
      </w:r>
    </w:p>
    <w:sectPr w:rsidR="002B32F9" w:rsidSect="003A6C66">
      <w:type w:val="continuous"/>
      <w:pgSz w:w="11906" w:h="16838" w:code="9"/>
      <w:pgMar w:top="426" w:right="851" w:bottom="1134" w:left="851" w:header="567" w:footer="510" w:gutter="0"/>
      <w:cols w:num="2"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734CC" w14:textId="77777777" w:rsidR="00F510E0" w:rsidRDefault="00F510E0">
      <w:r>
        <w:separator/>
      </w:r>
    </w:p>
  </w:endnote>
  <w:endnote w:type="continuationSeparator" w:id="0">
    <w:p w14:paraId="28BC9BF5" w14:textId="77777777" w:rsidR="00F510E0" w:rsidRDefault="00F5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F5534" w14:textId="77777777" w:rsidR="005839EA" w:rsidRDefault="005839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59CC9" w14:textId="77777777" w:rsidR="00F510E0" w:rsidRPr="00F65AA9" w:rsidRDefault="00F510E0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 wp14:anchorId="05181093" wp14:editId="0740876F">
          <wp:simplePos x="0" y="0"/>
          <wp:positionH relativeFrom="page">
            <wp:posOffset>906780</wp:posOffset>
          </wp:positionH>
          <wp:positionV relativeFrom="page">
            <wp:posOffset>9992360</wp:posOffset>
          </wp:positionV>
          <wp:extent cx="6115050" cy="605155"/>
          <wp:effectExtent l="0" t="0" r="0" b="4445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1BC6C" w14:textId="77777777" w:rsidR="005839EA" w:rsidRDefault="005839E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8A82C" w14:textId="77777777" w:rsidR="00F510E0" w:rsidRPr="00A11421" w:rsidRDefault="00F510E0" w:rsidP="0051568D">
    <w:pPr>
      <w:pStyle w:val="DHHS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4656F" w14:textId="77777777" w:rsidR="00F510E0" w:rsidRDefault="00F510E0" w:rsidP="002862F1">
      <w:pPr>
        <w:spacing w:before="120"/>
      </w:pPr>
      <w:r>
        <w:separator/>
      </w:r>
    </w:p>
  </w:footnote>
  <w:footnote w:type="continuationSeparator" w:id="0">
    <w:p w14:paraId="35694868" w14:textId="77777777" w:rsidR="00F510E0" w:rsidRDefault="00F510E0">
      <w:r>
        <w:continuationSeparator/>
      </w:r>
    </w:p>
  </w:footnote>
  <w:footnote w:id="1">
    <w:p w14:paraId="4506BF42" w14:textId="352FCED7" w:rsidR="004C2851" w:rsidRDefault="004C28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4A4A4A"/>
          <w:sz w:val="12"/>
          <w:szCs w:val="12"/>
        </w:rPr>
        <w:t>young people can be deemed to be able to provide consent for their own treatment if they meet the ‘mature minor’ or ‘Gillick principle’.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A260A" w14:textId="77777777" w:rsidR="005839EA" w:rsidRDefault="005839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9EE02" w14:textId="77777777" w:rsidR="005839EA" w:rsidRDefault="005839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7A0D9" w14:textId="77777777" w:rsidR="005839EA" w:rsidRDefault="005839E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07986" w14:textId="77777777" w:rsidR="00F510E0" w:rsidRPr="0051568D" w:rsidRDefault="00F510E0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15E2642"/>
    <w:multiLevelType w:val="hybridMultilevel"/>
    <w:tmpl w:val="BAE6C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3723F"/>
    <w:multiLevelType w:val="hybridMultilevel"/>
    <w:tmpl w:val="889430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6E2A"/>
    <w:multiLevelType w:val="hybridMultilevel"/>
    <w:tmpl w:val="12DCF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30F2A"/>
    <w:multiLevelType w:val="hybridMultilevel"/>
    <w:tmpl w:val="D3700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D43DB"/>
    <w:multiLevelType w:val="multilevel"/>
    <w:tmpl w:val="4B4E7622"/>
    <w:numStyleLink w:val="ZZNumbers"/>
  </w:abstractNum>
  <w:abstractNum w:abstractNumId="7" w15:restartNumberingAfterBreak="0">
    <w:nsid w:val="39E65AB8"/>
    <w:multiLevelType w:val="hybridMultilevel"/>
    <w:tmpl w:val="FF448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3096AF0"/>
    <w:multiLevelType w:val="hybridMultilevel"/>
    <w:tmpl w:val="A7283FE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21E47"/>
    <w:multiLevelType w:val="multilevel"/>
    <w:tmpl w:val="98E8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7"/>
  </w:num>
  <w:num w:numId="11">
    <w:abstractNumId w:val="10"/>
  </w:num>
  <w:num w:numId="12">
    <w:abstractNumId w:val="5"/>
  </w:num>
  <w:num w:numId="13">
    <w:abstractNumId w:val="2"/>
  </w:num>
  <w:num w:numId="14">
    <w:abstractNumId w:val="4"/>
  </w:num>
  <w:num w:numId="1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E7C"/>
    <w:rsid w:val="00000340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67B38"/>
    <w:rsid w:val="000733FE"/>
    <w:rsid w:val="00074219"/>
    <w:rsid w:val="00074ED5"/>
    <w:rsid w:val="000754BE"/>
    <w:rsid w:val="00080480"/>
    <w:rsid w:val="00083A69"/>
    <w:rsid w:val="0009113B"/>
    <w:rsid w:val="00094264"/>
    <w:rsid w:val="00094DA3"/>
    <w:rsid w:val="00096CD1"/>
    <w:rsid w:val="00097BB4"/>
    <w:rsid w:val="000A012C"/>
    <w:rsid w:val="000A0EB9"/>
    <w:rsid w:val="000A106E"/>
    <w:rsid w:val="000A186C"/>
    <w:rsid w:val="000A6666"/>
    <w:rsid w:val="000B543D"/>
    <w:rsid w:val="000B5BF7"/>
    <w:rsid w:val="000B6BC8"/>
    <w:rsid w:val="000B6E7E"/>
    <w:rsid w:val="000C42EA"/>
    <w:rsid w:val="000C4546"/>
    <w:rsid w:val="000D1242"/>
    <w:rsid w:val="000D7CD7"/>
    <w:rsid w:val="000E3CC7"/>
    <w:rsid w:val="000E6BD4"/>
    <w:rsid w:val="000F1F1E"/>
    <w:rsid w:val="000F2259"/>
    <w:rsid w:val="000F2869"/>
    <w:rsid w:val="0010392D"/>
    <w:rsid w:val="0010447F"/>
    <w:rsid w:val="00104FE3"/>
    <w:rsid w:val="00112329"/>
    <w:rsid w:val="0011378C"/>
    <w:rsid w:val="00120BD3"/>
    <w:rsid w:val="00122FEA"/>
    <w:rsid w:val="001232BD"/>
    <w:rsid w:val="00124ED5"/>
    <w:rsid w:val="00134114"/>
    <w:rsid w:val="00135368"/>
    <w:rsid w:val="001359A6"/>
    <w:rsid w:val="001402EE"/>
    <w:rsid w:val="00142183"/>
    <w:rsid w:val="001447B3"/>
    <w:rsid w:val="00145EFE"/>
    <w:rsid w:val="00150F2A"/>
    <w:rsid w:val="00152073"/>
    <w:rsid w:val="00161939"/>
    <w:rsid w:val="00161AA0"/>
    <w:rsid w:val="00162093"/>
    <w:rsid w:val="001771DD"/>
    <w:rsid w:val="00177995"/>
    <w:rsid w:val="00177A8C"/>
    <w:rsid w:val="00177CA4"/>
    <w:rsid w:val="00186B33"/>
    <w:rsid w:val="00187596"/>
    <w:rsid w:val="00192F9D"/>
    <w:rsid w:val="00196EB8"/>
    <w:rsid w:val="00196EFB"/>
    <w:rsid w:val="001979FF"/>
    <w:rsid w:val="00197B17"/>
    <w:rsid w:val="001A1ED5"/>
    <w:rsid w:val="001A3ACE"/>
    <w:rsid w:val="001B09A9"/>
    <w:rsid w:val="001C277E"/>
    <w:rsid w:val="001C2A72"/>
    <w:rsid w:val="001C5186"/>
    <w:rsid w:val="001D0B75"/>
    <w:rsid w:val="001D3C09"/>
    <w:rsid w:val="001D44E8"/>
    <w:rsid w:val="001D60EC"/>
    <w:rsid w:val="001D75F5"/>
    <w:rsid w:val="001E44DF"/>
    <w:rsid w:val="001E68A5"/>
    <w:rsid w:val="001E6BB0"/>
    <w:rsid w:val="001F3826"/>
    <w:rsid w:val="001F6E46"/>
    <w:rsid w:val="001F7C91"/>
    <w:rsid w:val="00202F1D"/>
    <w:rsid w:val="00206463"/>
    <w:rsid w:val="00206F2F"/>
    <w:rsid w:val="0020747A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4E1C"/>
    <w:rsid w:val="00267C3E"/>
    <w:rsid w:val="002709BB"/>
    <w:rsid w:val="002731C3"/>
    <w:rsid w:val="002763B3"/>
    <w:rsid w:val="002802E3"/>
    <w:rsid w:val="0028036C"/>
    <w:rsid w:val="0028213D"/>
    <w:rsid w:val="002862F1"/>
    <w:rsid w:val="00291373"/>
    <w:rsid w:val="002947A1"/>
    <w:rsid w:val="0029597D"/>
    <w:rsid w:val="002962C3"/>
    <w:rsid w:val="0029752B"/>
    <w:rsid w:val="002A28CA"/>
    <w:rsid w:val="002A483C"/>
    <w:rsid w:val="002A6D2B"/>
    <w:rsid w:val="002B1729"/>
    <w:rsid w:val="002B32F9"/>
    <w:rsid w:val="002B36C7"/>
    <w:rsid w:val="002B4DD4"/>
    <w:rsid w:val="002B5277"/>
    <w:rsid w:val="002B5375"/>
    <w:rsid w:val="002B57CF"/>
    <w:rsid w:val="002B7575"/>
    <w:rsid w:val="002B77C1"/>
    <w:rsid w:val="002C2728"/>
    <w:rsid w:val="002C2C22"/>
    <w:rsid w:val="002D5006"/>
    <w:rsid w:val="002D6539"/>
    <w:rsid w:val="002E01D0"/>
    <w:rsid w:val="002E161D"/>
    <w:rsid w:val="002E3100"/>
    <w:rsid w:val="002E6AE6"/>
    <w:rsid w:val="002E6C95"/>
    <w:rsid w:val="002E7C36"/>
    <w:rsid w:val="002F5F31"/>
    <w:rsid w:val="002F5F46"/>
    <w:rsid w:val="00302216"/>
    <w:rsid w:val="00303E53"/>
    <w:rsid w:val="00305591"/>
    <w:rsid w:val="00306A70"/>
    <w:rsid w:val="00306E5F"/>
    <w:rsid w:val="00307E14"/>
    <w:rsid w:val="00313A3A"/>
    <w:rsid w:val="00314054"/>
    <w:rsid w:val="00316F27"/>
    <w:rsid w:val="00327870"/>
    <w:rsid w:val="0033259D"/>
    <w:rsid w:val="003406C6"/>
    <w:rsid w:val="00340B4B"/>
    <w:rsid w:val="003418CC"/>
    <w:rsid w:val="003459BD"/>
    <w:rsid w:val="00350D38"/>
    <w:rsid w:val="00351B36"/>
    <w:rsid w:val="00356E89"/>
    <w:rsid w:val="00357B4E"/>
    <w:rsid w:val="003744CF"/>
    <w:rsid w:val="00374717"/>
    <w:rsid w:val="0037676C"/>
    <w:rsid w:val="003829E5"/>
    <w:rsid w:val="003956CC"/>
    <w:rsid w:val="00395C9A"/>
    <w:rsid w:val="003A6B67"/>
    <w:rsid w:val="003A6C66"/>
    <w:rsid w:val="003B15E6"/>
    <w:rsid w:val="003C2045"/>
    <w:rsid w:val="003C4342"/>
    <w:rsid w:val="003C43A1"/>
    <w:rsid w:val="003C4576"/>
    <w:rsid w:val="003C4FC0"/>
    <w:rsid w:val="003C55F4"/>
    <w:rsid w:val="003C7A3F"/>
    <w:rsid w:val="003D23A7"/>
    <w:rsid w:val="003D2766"/>
    <w:rsid w:val="003D3062"/>
    <w:rsid w:val="003D3E8F"/>
    <w:rsid w:val="003D6475"/>
    <w:rsid w:val="003F0445"/>
    <w:rsid w:val="003F0CF0"/>
    <w:rsid w:val="003F1162"/>
    <w:rsid w:val="003F14B1"/>
    <w:rsid w:val="003F3289"/>
    <w:rsid w:val="00401FCF"/>
    <w:rsid w:val="00406285"/>
    <w:rsid w:val="00414185"/>
    <w:rsid w:val="004148F9"/>
    <w:rsid w:val="0042084E"/>
    <w:rsid w:val="00421EEF"/>
    <w:rsid w:val="00424D65"/>
    <w:rsid w:val="00435861"/>
    <w:rsid w:val="00442C6C"/>
    <w:rsid w:val="00443CBE"/>
    <w:rsid w:val="00443E8A"/>
    <w:rsid w:val="004441BC"/>
    <w:rsid w:val="0044508D"/>
    <w:rsid w:val="004468B4"/>
    <w:rsid w:val="0045230A"/>
    <w:rsid w:val="00457337"/>
    <w:rsid w:val="004729BF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2851"/>
    <w:rsid w:val="004C2D49"/>
    <w:rsid w:val="004C61EA"/>
    <w:rsid w:val="004C6B77"/>
    <w:rsid w:val="004C6EEE"/>
    <w:rsid w:val="004C702B"/>
    <w:rsid w:val="004D016B"/>
    <w:rsid w:val="004D16BD"/>
    <w:rsid w:val="004D1B22"/>
    <w:rsid w:val="004D36F2"/>
    <w:rsid w:val="004D546B"/>
    <w:rsid w:val="004D680A"/>
    <w:rsid w:val="004E138F"/>
    <w:rsid w:val="004E1781"/>
    <w:rsid w:val="004E4649"/>
    <w:rsid w:val="004E5C2B"/>
    <w:rsid w:val="004F00DD"/>
    <w:rsid w:val="004F2133"/>
    <w:rsid w:val="004F55F1"/>
    <w:rsid w:val="004F6936"/>
    <w:rsid w:val="004F7E7A"/>
    <w:rsid w:val="00503DC6"/>
    <w:rsid w:val="00506F5D"/>
    <w:rsid w:val="005126D0"/>
    <w:rsid w:val="00512C26"/>
    <w:rsid w:val="0051568D"/>
    <w:rsid w:val="00521322"/>
    <w:rsid w:val="00526C15"/>
    <w:rsid w:val="00536499"/>
    <w:rsid w:val="00543903"/>
    <w:rsid w:val="00543F11"/>
    <w:rsid w:val="00547A95"/>
    <w:rsid w:val="00550396"/>
    <w:rsid w:val="00550608"/>
    <w:rsid w:val="00572031"/>
    <w:rsid w:val="005724C8"/>
    <w:rsid w:val="00576E84"/>
    <w:rsid w:val="00582B8C"/>
    <w:rsid w:val="005839EA"/>
    <w:rsid w:val="0058757E"/>
    <w:rsid w:val="00592451"/>
    <w:rsid w:val="00596A4B"/>
    <w:rsid w:val="00597507"/>
    <w:rsid w:val="005B21B6"/>
    <w:rsid w:val="005B3A08"/>
    <w:rsid w:val="005B7A63"/>
    <w:rsid w:val="005C0955"/>
    <w:rsid w:val="005C476F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1D6"/>
    <w:rsid w:val="00656290"/>
    <w:rsid w:val="006621D7"/>
    <w:rsid w:val="00662561"/>
    <w:rsid w:val="0066302A"/>
    <w:rsid w:val="00670597"/>
    <w:rsid w:val="006706D0"/>
    <w:rsid w:val="00677574"/>
    <w:rsid w:val="006812B3"/>
    <w:rsid w:val="0068454C"/>
    <w:rsid w:val="00687FED"/>
    <w:rsid w:val="00691B62"/>
    <w:rsid w:val="006933B5"/>
    <w:rsid w:val="00693D14"/>
    <w:rsid w:val="006A18C2"/>
    <w:rsid w:val="006B077C"/>
    <w:rsid w:val="006B6803"/>
    <w:rsid w:val="006D2A3F"/>
    <w:rsid w:val="006D2FBC"/>
    <w:rsid w:val="006E138B"/>
    <w:rsid w:val="006F1FDC"/>
    <w:rsid w:val="006F5719"/>
    <w:rsid w:val="007013EF"/>
    <w:rsid w:val="0070192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57EF5"/>
    <w:rsid w:val="00763139"/>
    <w:rsid w:val="00770F37"/>
    <w:rsid w:val="007711A0"/>
    <w:rsid w:val="00772D5E"/>
    <w:rsid w:val="00773E03"/>
    <w:rsid w:val="00776928"/>
    <w:rsid w:val="00785677"/>
    <w:rsid w:val="00786F16"/>
    <w:rsid w:val="00792E7C"/>
    <w:rsid w:val="00794078"/>
    <w:rsid w:val="00796B5C"/>
    <w:rsid w:val="00796E20"/>
    <w:rsid w:val="00797C32"/>
    <w:rsid w:val="007A52ED"/>
    <w:rsid w:val="007B0914"/>
    <w:rsid w:val="007B1374"/>
    <w:rsid w:val="007B4BD3"/>
    <w:rsid w:val="007B589F"/>
    <w:rsid w:val="007B6186"/>
    <w:rsid w:val="007B73BC"/>
    <w:rsid w:val="007C03D7"/>
    <w:rsid w:val="007C20B9"/>
    <w:rsid w:val="007C7301"/>
    <w:rsid w:val="007C7859"/>
    <w:rsid w:val="007D2BDE"/>
    <w:rsid w:val="007D2FB6"/>
    <w:rsid w:val="007D69A0"/>
    <w:rsid w:val="007D6B5C"/>
    <w:rsid w:val="007D6E2D"/>
    <w:rsid w:val="007E0C5D"/>
    <w:rsid w:val="007E0DE2"/>
    <w:rsid w:val="007E3B98"/>
    <w:rsid w:val="007F31B6"/>
    <w:rsid w:val="007F546C"/>
    <w:rsid w:val="007F625F"/>
    <w:rsid w:val="007F665E"/>
    <w:rsid w:val="00800412"/>
    <w:rsid w:val="0080064A"/>
    <w:rsid w:val="0080587B"/>
    <w:rsid w:val="00806468"/>
    <w:rsid w:val="008155F0"/>
    <w:rsid w:val="00816735"/>
    <w:rsid w:val="00820141"/>
    <w:rsid w:val="00820E0C"/>
    <w:rsid w:val="008338A2"/>
    <w:rsid w:val="00834471"/>
    <w:rsid w:val="00841AA9"/>
    <w:rsid w:val="00845424"/>
    <w:rsid w:val="00853EE4"/>
    <w:rsid w:val="00855535"/>
    <w:rsid w:val="0086255E"/>
    <w:rsid w:val="008633F0"/>
    <w:rsid w:val="00867D9D"/>
    <w:rsid w:val="008706F3"/>
    <w:rsid w:val="00872E0A"/>
    <w:rsid w:val="00875285"/>
    <w:rsid w:val="00880875"/>
    <w:rsid w:val="00884B62"/>
    <w:rsid w:val="0088529C"/>
    <w:rsid w:val="00887903"/>
    <w:rsid w:val="0089270A"/>
    <w:rsid w:val="00893AF6"/>
    <w:rsid w:val="00894BC4"/>
    <w:rsid w:val="008A5B32"/>
    <w:rsid w:val="008B2D57"/>
    <w:rsid w:val="008B2EE4"/>
    <w:rsid w:val="008B4D3D"/>
    <w:rsid w:val="008B57C7"/>
    <w:rsid w:val="008B5EAA"/>
    <w:rsid w:val="008C0618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06F67"/>
    <w:rsid w:val="009111B2"/>
    <w:rsid w:val="00913A73"/>
    <w:rsid w:val="00924AE1"/>
    <w:rsid w:val="009269B1"/>
    <w:rsid w:val="0092724D"/>
    <w:rsid w:val="00937BD9"/>
    <w:rsid w:val="00945312"/>
    <w:rsid w:val="00950E2C"/>
    <w:rsid w:val="00951D50"/>
    <w:rsid w:val="009525EB"/>
    <w:rsid w:val="00954874"/>
    <w:rsid w:val="009561E3"/>
    <w:rsid w:val="00961400"/>
    <w:rsid w:val="00962648"/>
    <w:rsid w:val="00962A44"/>
    <w:rsid w:val="00963646"/>
    <w:rsid w:val="00972CC1"/>
    <w:rsid w:val="00973B57"/>
    <w:rsid w:val="0098229C"/>
    <w:rsid w:val="009853E1"/>
    <w:rsid w:val="00986E6B"/>
    <w:rsid w:val="00991769"/>
    <w:rsid w:val="00994386"/>
    <w:rsid w:val="009A13D8"/>
    <w:rsid w:val="009A1885"/>
    <w:rsid w:val="009A279E"/>
    <w:rsid w:val="009B07BB"/>
    <w:rsid w:val="009B0A6F"/>
    <w:rsid w:val="009B0A94"/>
    <w:rsid w:val="009B4029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5E25"/>
    <w:rsid w:val="00A06873"/>
    <w:rsid w:val="00A11421"/>
    <w:rsid w:val="00A157B1"/>
    <w:rsid w:val="00A22229"/>
    <w:rsid w:val="00A40EDD"/>
    <w:rsid w:val="00A44882"/>
    <w:rsid w:val="00A54715"/>
    <w:rsid w:val="00A6061C"/>
    <w:rsid w:val="00A62D44"/>
    <w:rsid w:val="00A632AB"/>
    <w:rsid w:val="00A67263"/>
    <w:rsid w:val="00A7161C"/>
    <w:rsid w:val="00A76916"/>
    <w:rsid w:val="00A77AA3"/>
    <w:rsid w:val="00A854EB"/>
    <w:rsid w:val="00A872E5"/>
    <w:rsid w:val="00A91406"/>
    <w:rsid w:val="00A96E65"/>
    <w:rsid w:val="00A97C72"/>
    <w:rsid w:val="00AA63A6"/>
    <w:rsid w:val="00AA63D4"/>
    <w:rsid w:val="00AB06E8"/>
    <w:rsid w:val="00AB0C44"/>
    <w:rsid w:val="00AB1CD3"/>
    <w:rsid w:val="00AB352F"/>
    <w:rsid w:val="00AC06E7"/>
    <w:rsid w:val="00AC274B"/>
    <w:rsid w:val="00AC4764"/>
    <w:rsid w:val="00AC6D36"/>
    <w:rsid w:val="00AC6FD6"/>
    <w:rsid w:val="00AD0CBA"/>
    <w:rsid w:val="00AD17DD"/>
    <w:rsid w:val="00AD26E2"/>
    <w:rsid w:val="00AD54E1"/>
    <w:rsid w:val="00AD726F"/>
    <w:rsid w:val="00AD784C"/>
    <w:rsid w:val="00AE126A"/>
    <w:rsid w:val="00AE3005"/>
    <w:rsid w:val="00AE3BD5"/>
    <w:rsid w:val="00AE59A0"/>
    <w:rsid w:val="00AF06E8"/>
    <w:rsid w:val="00AF0C57"/>
    <w:rsid w:val="00AF26F3"/>
    <w:rsid w:val="00AF5911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59FB"/>
    <w:rsid w:val="00B26451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6AD"/>
    <w:rsid w:val="00B63AE8"/>
    <w:rsid w:val="00B65950"/>
    <w:rsid w:val="00B66C4A"/>
    <w:rsid w:val="00B66D83"/>
    <w:rsid w:val="00B672C0"/>
    <w:rsid w:val="00B7318A"/>
    <w:rsid w:val="00B75646"/>
    <w:rsid w:val="00B76102"/>
    <w:rsid w:val="00B8163C"/>
    <w:rsid w:val="00B85C20"/>
    <w:rsid w:val="00B90729"/>
    <w:rsid w:val="00B907DA"/>
    <w:rsid w:val="00B950BC"/>
    <w:rsid w:val="00B9714C"/>
    <w:rsid w:val="00BA3F8D"/>
    <w:rsid w:val="00BB3C03"/>
    <w:rsid w:val="00BB7A10"/>
    <w:rsid w:val="00BC7468"/>
    <w:rsid w:val="00BC74A6"/>
    <w:rsid w:val="00BC7D4F"/>
    <w:rsid w:val="00BC7ED7"/>
    <w:rsid w:val="00BD0AA0"/>
    <w:rsid w:val="00BD2850"/>
    <w:rsid w:val="00BE0A85"/>
    <w:rsid w:val="00BE28D2"/>
    <w:rsid w:val="00BE4A64"/>
    <w:rsid w:val="00BE5B6B"/>
    <w:rsid w:val="00BF7F58"/>
    <w:rsid w:val="00C01381"/>
    <w:rsid w:val="00C079B8"/>
    <w:rsid w:val="00C103EF"/>
    <w:rsid w:val="00C1093B"/>
    <w:rsid w:val="00C123EA"/>
    <w:rsid w:val="00C12A49"/>
    <w:rsid w:val="00C133EE"/>
    <w:rsid w:val="00C152D5"/>
    <w:rsid w:val="00C25A80"/>
    <w:rsid w:val="00C27DE9"/>
    <w:rsid w:val="00C321D7"/>
    <w:rsid w:val="00C33388"/>
    <w:rsid w:val="00C35484"/>
    <w:rsid w:val="00C35F7E"/>
    <w:rsid w:val="00C4173A"/>
    <w:rsid w:val="00C50ABC"/>
    <w:rsid w:val="00C56A53"/>
    <w:rsid w:val="00C602FF"/>
    <w:rsid w:val="00C61174"/>
    <w:rsid w:val="00C6148F"/>
    <w:rsid w:val="00C62F7A"/>
    <w:rsid w:val="00C63B9C"/>
    <w:rsid w:val="00C63DF0"/>
    <w:rsid w:val="00C6682F"/>
    <w:rsid w:val="00C66D34"/>
    <w:rsid w:val="00C7275E"/>
    <w:rsid w:val="00C7497A"/>
    <w:rsid w:val="00C74C5D"/>
    <w:rsid w:val="00C75331"/>
    <w:rsid w:val="00C863C4"/>
    <w:rsid w:val="00C863CD"/>
    <w:rsid w:val="00C909A7"/>
    <w:rsid w:val="00C93C3E"/>
    <w:rsid w:val="00CA12E3"/>
    <w:rsid w:val="00CA3D0B"/>
    <w:rsid w:val="00CA6611"/>
    <w:rsid w:val="00CA6AE6"/>
    <w:rsid w:val="00CA782F"/>
    <w:rsid w:val="00CB22A5"/>
    <w:rsid w:val="00CB3285"/>
    <w:rsid w:val="00CC0C72"/>
    <w:rsid w:val="00CC2BFD"/>
    <w:rsid w:val="00CD3476"/>
    <w:rsid w:val="00CD64DF"/>
    <w:rsid w:val="00CD7982"/>
    <w:rsid w:val="00CF2F50"/>
    <w:rsid w:val="00CF69C5"/>
    <w:rsid w:val="00D02919"/>
    <w:rsid w:val="00D042B7"/>
    <w:rsid w:val="00D04C61"/>
    <w:rsid w:val="00D05B8D"/>
    <w:rsid w:val="00D065A2"/>
    <w:rsid w:val="00D07F00"/>
    <w:rsid w:val="00D14AC5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85BC4"/>
    <w:rsid w:val="00D95470"/>
    <w:rsid w:val="00DA0AEC"/>
    <w:rsid w:val="00DA2619"/>
    <w:rsid w:val="00DA4239"/>
    <w:rsid w:val="00DB0B61"/>
    <w:rsid w:val="00DC090B"/>
    <w:rsid w:val="00DC1679"/>
    <w:rsid w:val="00DC2B34"/>
    <w:rsid w:val="00DC2CF1"/>
    <w:rsid w:val="00DC390F"/>
    <w:rsid w:val="00DC4FCF"/>
    <w:rsid w:val="00DC50E0"/>
    <w:rsid w:val="00DC6386"/>
    <w:rsid w:val="00DC6D5A"/>
    <w:rsid w:val="00DD1130"/>
    <w:rsid w:val="00DD1951"/>
    <w:rsid w:val="00DD6628"/>
    <w:rsid w:val="00DE3250"/>
    <w:rsid w:val="00DE6028"/>
    <w:rsid w:val="00DE78A3"/>
    <w:rsid w:val="00DE7E84"/>
    <w:rsid w:val="00DF1A71"/>
    <w:rsid w:val="00DF3A5C"/>
    <w:rsid w:val="00DF68C7"/>
    <w:rsid w:val="00DF731A"/>
    <w:rsid w:val="00E170DC"/>
    <w:rsid w:val="00E21645"/>
    <w:rsid w:val="00E26818"/>
    <w:rsid w:val="00E27FFC"/>
    <w:rsid w:val="00E30B15"/>
    <w:rsid w:val="00E40181"/>
    <w:rsid w:val="00E56A01"/>
    <w:rsid w:val="00E629A1"/>
    <w:rsid w:val="00E6794C"/>
    <w:rsid w:val="00E71591"/>
    <w:rsid w:val="00E72601"/>
    <w:rsid w:val="00E73020"/>
    <w:rsid w:val="00E81504"/>
    <w:rsid w:val="00E82C55"/>
    <w:rsid w:val="00E9102C"/>
    <w:rsid w:val="00E92AC3"/>
    <w:rsid w:val="00E97BB7"/>
    <w:rsid w:val="00E97E19"/>
    <w:rsid w:val="00EA089C"/>
    <w:rsid w:val="00EB00E0"/>
    <w:rsid w:val="00EB7633"/>
    <w:rsid w:val="00EC059F"/>
    <w:rsid w:val="00EC1F24"/>
    <w:rsid w:val="00EC22F6"/>
    <w:rsid w:val="00EC7D70"/>
    <w:rsid w:val="00ED5B9B"/>
    <w:rsid w:val="00ED6BAD"/>
    <w:rsid w:val="00ED7447"/>
    <w:rsid w:val="00EE0189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1C62"/>
    <w:rsid w:val="00F16F1B"/>
    <w:rsid w:val="00F250A9"/>
    <w:rsid w:val="00F30FF4"/>
    <w:rsid w:val="00F3122E"/>
    <w:rsid w:val="00F331AD"/>
    <w:rsid w:val="00F35287"/>
    <w:rsid w:val="00F36618"/>
    <w:rsid w:val="00F43A37"/>
    <w:rsid w:val="00F4641B"/>
    <w:rsid w:val="00F46EB8"/>
    <w:rsid w:val="00F510E0"/>
    <w:rsid w:val="00F511E4"/>
    <w:rsid w:val="00F52D09"/>
    <w:rsid w:val="00F52E08"/>
    <w:rsid w:val="00F5424A"/>
    <w:rsid w:val="00F55B21"/>
    <w:rsid w:val="00F56EF6"/>
    <w:rsid w:val="00F61A9F"/>
    <w:rsid w:val="00F645A1"/>
    <w:rsid w:val="00F64696"/>
    <w:rsid w:val="00F65AA9"/>
    <w:rsid w:val="00F66E3D"/>
    <w:rsid w:val="00F6768F"/>
    <w:rsid w:val="00F72C2C"/>
    <w:rsid w:val="00F73787"/>
    <w:rsid w:val="00F7491E"/>
    <w:rsid w:val="00F76CAB"/>
    <w:rsid w:val="00F772C6"/>
    <w:rsid w:val="00F815B5"/>
    <w:rsid w:val="00F85195"/>
    <w:rsid w:val="00F938BA"/>
    <w:rsid w:val="00FA1AE8"/>
    <w:rsid w:val="00FA2C46"/>
    <w:rsid w:val="00FA3525"/>
    <w:rsid w:val="00FA720F"/>
    <w:rsid w:val="00FB4769"/>
    <w:rsid w:val="00FB4CDA"/>
    <w:rsid w:val="00FC0F81"/>
    <w:rsid w:val="00FC395C"/>
    <w:rsid w:val="00FD3766"/>
    <w:rsid w:val="00FD47C4"/>
    <w:rsid w:val="00FE204B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."/>
  <w:listSeparator w:val=","/>
  <w14:docId w14:val="195A891A"/>
  <w15:docId w15:val="{C37C0F6D-1804-40B5-B3F6-50F578A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13411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DF3A5C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7B4B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134114"/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DF3A5C"/>
    <w:rPr>
      <w:rFonts w:ascii="Arial" w:hAnsi="Arial"/>
      <w:b/>
      <w:color w:val="007B4B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uiPriority w:val="99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DF3A5C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DF3A5C"/>
    <w:rPr>
      <w:rFonts w:ascii="Arial" w:hAnsi="Arial"/>
      <w:b/>
      <w:color w:val="007B4B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99"/>
    <w:qFormat/>
    <w:rsid w:val="0051568D"/>
    <w:pPr>
      <w:numPr>
        <w:ilvl w:val="2"/>
        <w:numId w:val="7"/>
      </w:numPr>
      <w:spacing w:after="40"/>
    </w:pPr>
  </w:style>
  <w:style w:type="paragraph" w:styleId="ListParagraph">
    <w:name w:val="List Paragraph"/>
    <w:basedOn w:val="Normal"/>
    <w:uiPriority w:val="99"/>
    <w:qFormat/>
    <w:rsid w:val="000D7C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0D7CD7"/>
    <w:rPr>
      <w:sz w:val="16"/>
      <w:szCs w:val="16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99"/>
    <w:qFormat/>
    <w:rsid w:val="0051568D"/>
    <w:pPr>
      <w:numPr>
        <w:ilvl w:val="6"/>
        <w:numId w:val="7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D7CD7"/>
    <w:pPr>
      <w:spacing w:after="200"/>
    </w:pPr>
    <w:rPr>
      <w:rFonts w:ascii="Calibri" w:eastAsia="Calibri" w:hAnsi="Calibri"/>
    </w:rPr>
  </w:style>
  <w:style w:type="character" w:customStyle="1" w:styleId="CommentTextChar">
    <w:name w:val="Comment Text Char"/>
    <w:link w:val="CommentText"/>
    <w:uiPriority w:val="99"/>
    <w:semiHidden/>
    <w:rsid w:val="000D7CD7"/>
    <w:rPr>
      <w:rFonts w:ascii="Calibri" w:eastAsia="Calibri" w:hAnsi="Calibri"/>
      <w:lang w:eastAsia="en-US"/>
    </w:rPr>
  </w:style>
  <w:style w:type="paragraph" w:customStyle="1" w:styleId="DHHStablecolhead">
    <w:name w:val="DHHS table col head"/>
    <w:uiPriority w:val="3"/>
    <w:qFormat/>
    <w:rsid w:val="00DF3A5C"/>
    <w:pPr>
      <w:spacing w:before="80" w:after="60"/>
    </w:pPr>
    <w:rPr>
      <w:rFonts w:ascii="Arial" w:hAnsi="Arial"/>
      <w:b/>
      <w:color w:val="007B4B"/>
      <w:lang w:eastAsia="en-US"/>
    </w:rPr>
  </w:style>
  <w:style w:type="paragraph" w:customStyle="1" w:styleId="DHHSbulletindent">
    <w:name w:val="DHHS bullet indent"/>
    <w:basedOn w:val="DHHSbody"/>
    <w:uiPriority w:val="99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uiPriority w:val="99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99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CD7"/>
    <w:rPr>
      <w:rFonts w:ascii="Tahoma" w:hAnsi="Tahoma" w:cs="Tahoma"/>
      <w:sz w:val="16"/>
      <w:szCs w:val="16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99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customStyle="1" w:styleId="BalloonTextChar">
    <w:name w:val="Balloon Text Char"/>
    <w:link w:val="BalloonText"/>
    <w:uiPriority w:val="99"/>
    <w:semiHidden/>
    <w:rsid w:val="000D7CD7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36C"/>
    <w:pPr>
      <w:spacing w:after="0"/>
    </w:pPr>
    <w:rPr>
      <w:rFonts w:ascii="Cambria" w:eastAsia="Times New Roman" w:hAnsi="Cambria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036C"/>
    <w:rPr>
      <w:rFonts w:ascii="Cambria" w:eastAsia="Calibri" w:hAnsi="Cambria"/>
      <w:b/>
      <w:bCs/>
      <w:lang w:eastAsia="en-US"/>
    </w:rPr>
  </w:style>
  <w:style w:type="paragraph" w:styleId="Revision">
    <w:name w:val="Revision"/>
    <w:hidden/>
    <w:uiPriority w:val="71"/>
    <w:rsid w:val="0028036C"/>
    <w:rPr>
      <w:rFonts w:ascii="Cambria" w:hAnsi="Cambria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C0618"/>
    <w:pPr>
      <w:spacing w:before="240" w:after="240" w:line="288" w:lineRule="atLeast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79230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5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7D7D7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74553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8" w:color="FFFFFF"/>
                                            <w:left w:val="none" w:sz="0" w:space="0" w:color="auto"/>
                                            <w:bottom w:val="single" w:sz="6" w:space="8" w:color="FFFFFF"/>
                                            <w:right w:val="none" w:sz="0" w:space="0" w:color="auto"/>
                                          </w:divBdr>
                                          <w:divsChild>
                                            <w:div w:id="31118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y0810\Desktop\for%20meaghan%20fact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6A644-4829-4AA9-B37A-E8D70B63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 meaghan fact sheet.dot</Template>
  <TotalTime>0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6035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Kerin Bryant</dc:creator>
  <cp:lastModifiedBy>Claire Whyte (DHHS)</cp:lastModifiedBy>
  <cp:revision>2</cp:revision>
  <cp:lastPrinted>2016-12-15T23:46:00Z</cp:lastPrinted>
  <dcterms:created xsi:type="dcterms:W3CDTF">2020-09-11T05:39:00Z</dcterms:created>
  <dcterms:modified xsi:type="dcterms:W3CDTF">2020-09-11T05:39:00Z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efdf5488-3066-4b6c-8fea-9472b8a1f34c_Enabled">
    <vt:lpwstr>True</vt:lpwstr>
  </property>
  <property fmtid="{D5CDD505-2E9C-101B-9397-08002B2CF9AE}" pid="4" name="MSIP_Label_efdf5488-3066-4b6c-8fea-9472b8a1f34c_SiteId">
    <vt:lpwstr>c0e0601f-0fac-449c-9c88-a104c4eb9f28</vt:lpwstr>
  </property>
  <property fmtid="{D5CDD505-2E9C-101B-9397-08002B2CF9AE}" pid="5" name="MSIP_Label_efdf5488-3066-4b6c-8fea-9472b8a1f34c_Owner">
    <vt:lpwstr>Claire.Whyte@dhhs.vic.gov.au</vt:lpwstr>
  </property>
  <property fmtid="{D5CDD505-2E9C-101B-9397-08002B2CF9AE}" pid="6" name="MSIP_Label_efdf5488-3066-4b6c-8fea-9472b8a1f34c_SetDate">
    <vt:lpwstr>2020-08-14T01:46:29.7579739Z</vt:lpwstr>
  </property>
  <property fmtid="{D5CDD505-2E9C-101B-9397-08002B2CF9AE}" pid="7" name="MSIP_Label_efdf5488-3066-4b6c-8fea-9472b8a1f34c_Name">
    <vt:lpwstr>DO NOT MARK</vt:lpwstr>
  </property>
  <property fmtid="{D5CDD505-2E9C-101B-9397-08002B2CF9AE}" pid="8" name="MSIP_Label_efdf5488-3066-4b6c-8fea-9472b8a1f34c_Application">
    <vt:lpwstr>Microsoft Azure Information Protection</vt:lpwstr>
  </property>
  <property fmtid="{D5CDD505-2E9C-101B-9397-08002B2CF9AE}" pid="9" name="MSIP_Label_efdf5488-3066-4b6c-8fea-9472b8a1f34c_ActionId">
    <vt:lpwstr>24c2cdee-47ec-4832-b67a-3a62f6dd1fb9</vt:lpwstr>
  </property>
  <property fmtid="{D5CDD505-2E9C-101B-9397-08002B2CF9AE}" pid="10" name="MSIP_Label_efdf5488-3066-4b6c-8fea-9472b8a1f34c_Extended_MSFT_Method">
    <vt:lpwstr>Manual</vt:lpwstr>
  </property>
  <property fmtid="{D5CDD505-2E9C-101B-9397-08002B2CF9AE}" pid="11" name="Sensitivity">
    <vt:lpwstr>DO NOT MARK</vt:lpwstr>
  </property>
</Properties>
</file>